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836" w:rsidP="00733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UEGNSG011 Conduct isolations under the permit to work system for gas industry worksites</w:t>
      </w:r>
      <w:r>
        <w:fldChar w:fldCharType="end"/>
      </w:r>
    </w:p>
    <w:p w:rsidR="00733836" w:rsidP="00733836">
      <w:pPr>
        <w:pStyle w:val="Version"/>
        <w:sectPr w:rsidSect="00FF6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1BA" w:rsidP="00FF61BA">
      <w:pPr>
        <w:pStyle w:val="SuperHeading"/>
      </w:pPr>
      <w:r w:rsidRPr="00FF61BA">
        <w:t>Assessment Requirements for UEGNSG011 Conduct isolations under the permit to work system for gas industry worksites</w:t>
      </w:r>
    </w:p>
    <w:p w:rsidR="00000000" w:rsidRPr="00FF61BA" w:rsidP="00FF61BA">
      <w:pPr>
        <w:pStyle w:val="Heading1"/>
      </w:pPr>
      <w:bookmarkStart w:id="1" w:name="O_1243551"/>
      <w:bookmarkEnd w:id="1"/>
      <w:r w:rsidRPr="00FF61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BA" w:rsidP="00FF61BA">
            <w:pPr>
              <w:pStyle w:val="BodyText"/>
            </w:pPr>
            <w:r w:rsidRPr="00FF61BA">
              <w:rPr>
                <w:rStyle w:val="SpecialBold"/>
              </w:rPr>
              <w:t>Release 1.</w:t>
            </w:r>
            <w:r w:rsidRPr="00FF61BA">
              <w:t xml:space="preserve"> This is the first release of this unit of competency in the UEG Gas Industry Training Package.</w:t>
            </w:r>
          </w:p>
        </w:tc>
      </w:tr>
    </w:tbl>
    <w:p w:rsidR="00000000" w:rsidRPr="00FF61BA" w:rsidP="00FF61BA">
      <w:pPr>
        <w:pStyle w:val="NoPaddingFontSize1"/>
      </w:pPr>
    </w:p>
    <w:p w:rsidR="00000000" w:rsidRPr="00FF61BA" w:rsidP="00FF61BA">
      <w:pPr>
        <w:pStyle w:val="AllowPageBreak"/>
      </w:pPr>
    </w:p>
    <w:p w:rsidR="00000000" w:rsidRPr="00FF61BA" w:rsidP="00FF61BA">
      <w:pPr>
        <w:pStyle w:val="Heading1"/>
      </w:pPr>
      <w:bookmarkStart w:id="2" w:name="O_1243552"/>
      <w:bookmarkEnd w:id="2"/>
      <w:r w:rsidRPr="00FF61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BA">
            <w:pPr>
              <w:pStyle w:val="BodyText"/>
              <w:rPr>
                <w:lang w:val="en-NZ"/>
              </w:rPr>
            </w:pPr>
            <w:r w:rsidRPr="00FF61BA">
              <w:t>Evidence required to demonstrate competence in this unit must be relevant to and satisfy all of the requirements of th</w:t>
            </w:r>
            <w:r w:rsidRPr="00FF61BA">
              <w:t xml:space="preserve">e elements and performance criteria on at least two separate occasions and include: </w:t>
            </w:r>
          </w:p>
        </w:tc>
      </w:tr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BA" w:rsidP="00FF61BA">
            <w:pPr>
              <w:pStyle w:val="ListBullet"/>
            </w:pPr>
            <w:r w:rsidRPr="00FF61BA">
              <w:t>applying communication skills, including conducting briefings</w:t>
            </w:r>
          </w:p>
          <w:p w:rsidR="00000000" w:rsidRPr="00FF61BA" w:rsidP="00FF61BA">
            <w:pPr>
              <w:pStyle w:val="ListBullet"/>
            </w:pPr>
            <w:r w:rsidRPr="00FF61BA">
              <w:t>applying problem-solving skills</w:t>
            </w:r>
          </w:p>
          <w:p w:rsidR="00000000" w:rsidRPr="00FF61BA" w:rsidP="00FF61BA">
            <w:pPr>
              <w:pStyle w:val="ListBullet"/>
            </w:pPr>
            <w:r w:rsidRPr="00FF61BA">
              <w:t>applying relevant industry standards, guidelines, codes of practice, legisl</w:t>
            </w:r>
            <w:r w:rsidRPr="00FF61BA">
              <w:t>ation and regulations</w:t>
            </w:r>
          </w:p>
          <w:p w:rsidR="00000000" w:rsidRPr="00FF61BA" w:rsidP="00FF61BA">
            <w:pPr>
              <w:pStyle w:val="ListBullet"/>
            </w:pPr>
            <w:r w:rsidRPr="00FF61BA">
              <w:t>applying relevant workplace safety requirements, including:</w:t>
            </w:r>
          </w:p>
          <w:p w:rsidR="00000000" w:rsidRPr="00FF61BA" w:rsidP="00FF61BA">
            <w:pPr>
              <w:pStyle w:val="ListBullet2"/>
            </w:pPr>
            <w:r w:rsidRPr="00FF61BA">
              <w:t xml:space="preserve">applying sustainable energy and environmental principles and practices </w:t>
            </w:r>
          </w:p>
          <w:p w:rsidR="00000000" w:rsidRPr="00FF61BA" w:rsidP="00FF61BA">
            <w:pPr>
              <w:pStyle w:val="ListBullet2"/>
            </w:pPr>
            <w:r w:rsidRPr="00FF61BA">
              <w:t>enterprise safety procedures, site safety and emergency procedures</w:t>
            </w:r>
          </w:p>
          <w:p w:rsidR="00000000" w:rsidRPr="00FF61BA" w:rsidP="00FF61BA">
            <w:pPr>
              <w:pStyle w:val="ListBullet2"/>
            </w:pPr>
            <w:r w:rsidRPr="00FF61BA">
              <w:t>risk management</w:t>
            </w:r>
          </w:p>
          <w:p w:rsidR="00000000" w:rsidRPr="00FF61BA" w:rsidP="00FF61BA">
            <w:pPr>
              <w:pStyle w:val="ListBullet2"/>
            </w:pPr>
            <w:r w:rsidRPr="00FF61BA">
              <w:t xml:space="preserve">selecting and using correct personal protective equipment (PPE) </w:t>
            </w:r>
          </w:p>
          <w:p w:rsidR="00000000" w:rsidRPr="00FF61BA" w:rsidP="00FF61BA">
            <w:pPr>
              <w:pStyle w:val="ListBullet2"/>
            </w:pPr>
            <w:r w:rsidRPr="00FF61BA">
              <w:t>work health and safety (WHS)/occupational health and safety (OHS) legislation</w:t>
            </w:r>
          </w:p>
          <w:p w:rsidR="00000000" w:rsidRPr="00FF61BA" w:rsidP="00FF61BA">
            <w:pPr>
              <w:pStyle w:val="ListBullet"/>
            </w:pPr>
            <w:r w:rsidRPr="00FF61BA">
              <w:t xml:space="preserve">planning for isolation work, including isolating required forms of potentially hazardous energy, to ensure that </w:t>
            </w:r>
            <w:r w:rsidRPr="00FF61BA">
              <w:t>an accidental release of hazardous energy does not occur</w:t>
            </w:r>
          </w:p>
          <w:p w:rsidR="00000000" w:rsidRPr="00FF61BA" w:rsidP="00FF61BA">
            <w:pPr>
              <w:pStyle w:val="ListBullet"/>
            </w:pPr>
            <w:r w:rsidRPr="00FF61BA">
              <w:t>conducting de-isolation and restoration, including conducting risk assessment for isolation type</w:t>
            </w:r>
          </w:p>
          <w:p w:rsidR="00000000" w:rsidRPr="00FF61BA" w:rsidP="00FF61BA">
            <w:pPr>
              <w:pStyle w:val="ListBullet"/>
            </w:pPr>
            <w:r w:rsidRPr="00FF61BA">
              <w:t>conducting quality and safety checks, including inspecting and tagging</w:t>
            </w:r>
          </w:p>
          <w:p w:rsidR="00000000" w:rsidRPr="00FF61BA" w:rsidP="00FF61BA">
            <w:pPr>
              <w:pStyle w:val="ListBullet"/>
            </w:pPr>
            <w:r w:rsidRPr="00FF61BA">
              <w:t>conducting energy sources isola</w:t>
            </w:r>
            <w:r w:rsidRPr="00FF61BA">
              <w:t xml:space="preserve">tion in accordance with workplace procedures, including stopping plant, applying appropriately isolation/lock and tag, and dissipating any stored energy </w:t>
            </w:r>
          </w:p>
          <w:p w:rsidR="00000000" w:rsidRPr="00FF61BA" w:rsidP="00FF61BA">
            <w:pPr>
              <w:pStyle w:val="ListBullet"/>
            </w:pPr>
            <w:r w:rsidRPr="00FF61BA">
              <w:t>dealing with unplanned events/situations in accordance with workplace procedures in a manner that mini</w:t>
            </w:r>
            <w:r w:rsidRPr="00FF61BA">
              <w:t>mises risk to personnel and equipment</w:t>
            </w:r>
          </w:p>
          <w:p w:rsidR="00000000" w:rsidRPr="00FF61BA" w:rsidP="00FF61BA">
            <w:pPr>
              <w:pStyle w:val="ListBullet"/>
            </w:pPr>
            <w:r w:rsidRPr="00FF61BA">
              <w:t>documenting any remaining points of isolation and documenting tagging and locking-out identified isolation points</w:t>
            </w:r>
          </w:p>
          <w:p w:rsidR="00000000" w:rsidRPr="00FF61BA" w:rsidP="00FF61BA">
            <w:pPr>
              <w:pStyle w:val="ListBullet"/>
            </w:pPr>
            <w:r w:rsidRPr="00FF61BA">
              <w:t>following relevant workplace procedures</w:t>
            </w:r>
          </w:p>
          <w:p w:rsidR="00000000" w:rsidRPr="00FF61BA" w:rsidP="00FF61BA">
            <w:pPr>
              <w:pStyle w:val="ListBullet"/>
            </w:pPr>
            <w:r w:rsidRPr="00FF61BA">
              <w:t>identifying isolation points</w:t>
            </w:r>
          </w:p>
          <w:p w:rsidR="00000000" w:rsidRPr="00FF61BA" w:rsidP="00FF61BA">
            <w:pPr>
              <w:pStyle w:val="ListBullet"/>
            </w:pPr>
            <w:r w:rsidRPr="00FF61BA">
              <w:t>isolating a range of energy sources</w:t>
            </w:r>
            <w:r w:rsidRPr="00FF61BA">
              <w:t>, including:</w:t>
            </w:r>
          </w:p>
          <w:p w:rsidR="00000000" w:rsidRPr="00FF61BA" w:rsidP="00FF61BA">
            <w:pPr>
              <w:pStyle w:val="ListBullet2"/>
            </w:pPr>
            <w:r w:rsidRPr="00FF61BA">
              <w:t>gas</w:t>
            </w:r>
          </w:p>
          <w:p w:rsidR="00000000" w:rsidRPr="00FF61BA" w:rsidP="00FF61BA">
            <w:pPr>
              <w:pStyle w:val="ListBullet2"/>
            </w:pPr>
            <w:r w:rsidRPr="00FF61BA">
              <w:t>electricity</w:t>
            </w:r>
          </w:p>
          <w:p w:rsidR="00000000" w:rsidRPr="00FF61BA" w:rsidP="00FF61BA">
            <w:pPr>
              <w:pStyle w:val="ListBullet2"/>
            </w:pPr>
            <w:r w:rsidRPr="00FF61BA">
              <w:t>pneumatics</w:t>
            </w:r>
          </w:p>
          <w:p w:rsidR="00000000" w:rsidRPr="00FF61BA" w:rsidP="00FF61BA">
            <w:pPr>
              <w:pStyle w:val="ListBullet2"/>
            </w:pPr>
            <w:r w:rsidRPr="00FF61BA">
              <w:t>mechanical energy.</w:t>
            </w:r>
          </w:p>
        </w:tc>
      </w:tr>
    </w:tbl>
    <w:p w:rsidR="00000000" w:rsidRPr="00FF61BA" w:rsidP="00FF61BA">
      <w:pPr>
        <w:pStyle w:val="NoPaddingFontSize1"/>
      </w:pPr>
    </w:p>
    <w:p w:rsidR="00000000" w:rsidRPr="00FF61BA" w:rsidP="00FF61BA">
      <w:pPr>
        <w:pStyle w:val="AllowPageBreak"/>
      </w:pPr>
    </w:p>
    <w:p w:rsidR="00000000" w:rsidRPr="00FF61BA" w:rsidP="00FF61BA">
      <w:pPr>
        <w:pStyle w:val="Heading1"/>
      </w:pPr>
      <w:bookmarkStart w:id="3" w:name="O_1243553"/>
      <w:bookmarkEnd w:id="3"/>
      <w:r w:rsidRPr="00FF61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BA">
            <w:pPr>
              <w:pStyle w:val="BodyText"/>
              <w:rPr>
                <w:lang w:val="en-NZ"/>
              </w:rPr>
            </w:pPr>
            <w:r w:rsidRPr="00FF61BA">
              <w:t xml:space="preserve">Evidence required to demonstrate competence in this unit must be relevant to and satisfy all of the requirements of the elements and performance </w:t>
            </w:r>
            <w:r w:rsidRPr="00FF61BA">
              <w:t xml:space="preserve">criteria and include knowledge of: </w:t>
            </w:r>
          </w:p>
        </w:tc>
      </w:tr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BA" w:rsidP="00FF61BA">
            <w:pPr>
              <w:pStyle w:val="ListBullet"/>
            </w:pPr>
            <w:r w:rsidRPr="00FF61BA">
              <w:t>de-isolation at the end of each work task, including job requirements and workplace procedures, and documenting any remaining points of isolation</w:t>
            </w:r>
          </w:p>
          <w:p w:rsidR="00000000" w:rsidRPr="00FF61BA" w:rsidP="00FF61BA">
            <w:pPr>
              <w:pStyle w:val="ListBullet"/>
            </w:pPr>
            <w:r w:rsidRPr="00FF61BA">
              <w:t>isolation requirements and workplace procedures, including:</w:t>
            </w:r>
          </w:p>
          <w:p w:rsidR="00000000" w:rsidRPr="00FF61BA" w:rsidP="00FF61BA">
            <w:pPr>
              <w:pStyle w:val="ListBullet2"/>
            </w:pPr>
            <w:r w:rsidRPr="00FF61BA">
              <w:t>communication with the relevant stakeholders</w:t>
            </w:r>
          </w:p>
          <w:p w:rsidR="00000000" w:rsidRPr="00FF61BA" w:rsidP="00FF61BA">
            <w:pPr>
              <w:pStyle w:val="ListBullet2"/>
            </w:pPr>
            <w:r w:rsidRPr="00FF61BA">
              <w:t>document, tag and lock-out identified isolation points</w:t>
            </w:r>
          </w:p>
          <w:p w:rsidR="00000000" w:rsidRPr="00FF61BA" w:rsidP="00FF61BA">
            <w:pPr>
              <w:pStyle w:val="ListBullet2"/>
            </w:pPr>
            <w:r w:rsidRPr="00FF61BA">
              <w:t>isolation energy sources, including gas, electricity, pneumatics and mechanical</w:t>
            </w:r>
          </w:p>
          <w:p w:rsidR="00000000" w:rsidRPr="00FF61BA" w:rsidP="00FF61BA">
            <w:pPr>
              <w:pStyle w:val="ListBullet2"/>
            </w:pPr>
            <w:r w:rsidRPr="00FF61BA">
              <w:t>isolation methods, including valves, circuit breakers, pneumatics and utilit</w:t>
            </w:r>
            <w:r w:rsidRPr="00FF61BA">
              <w:t>y gas</w:t>
            </w:r>
          </w:p>
          <w:p w:rsidR="00000000" w:rsidRPr="00FF61BA" w:rsidP="00FF61BA">
            <w:pPr>
              <w:pStyle w:val="ListBullet2"/>
            </w:pPr>
            <w:r w:rsidRPr="00FF61BA">
              <w:t>points of isolations to ensure a safe work area</w:t>
            </w:r>
          </w:p>
          <w:p w:rsidR="00000000" w:rsidRPr="00FF61BA" w:rsidP="00FF61BA">
            <w:pPr>
              <w:pStyle w:val="ListBullet2"/>
            </w:pPr>
            <w:r w:rsidRPr="00FF61BA">
              <w:t>test and tagging requirements</w:t>
            </w:r>
          </w:p>
          <w:p w:rsidR="00000000" w:rsidRPr="00FF61BA" w:rsidP="00FF61BA">
            <w:pPr>
              <w:pStyle w:val="ListBullet"/>
            </w:pPr>
            <w:r w:rsidRPr="00FF61BA">
              <w:t>permit to work requirements and workplace procedures</w:t>
            </w:r>
          </w:p>
          <w:p w:rsidR="00000000" w:rsidRPr="00FF61BA" w:rsidP="00FF61BA">
            <w:pPr>
              <w:pStyle w:val="ListBullet"/>
            </w:pPr>
            <w:r w:rsidRPr="00FF61BA">
              <w:t>problem-solving techniques</w:t>
            </w:r>
          </w:p>
          <w:p w:rsidR="00000000" w:rsidRPr="00FF61BA" w:rsidP="00FF61BA">
            <w:pPr>
              <w:pStyle w:val="ListBullet"/>
            </w:pPr>
            <w:r w:rsidRPr="00FF61BA">
              <w:t>relevant gas industry worksite isolation legislation, industry standards, codes of practice</w:t>
            </w:r>
            <w:r w:rsidRPr="00FF61BA">
              <w:t xml:space="preserve"> and regulations</w:t>
            </w:r>
          </w:p>
          <w:p w:rsidR="00000000" w:rsidRPr="00FF61BA" w:rsidP="00FF61BA">
            <w:pPr>
              <w:pStyle w:val="ListBullet"/>
            </w:pPr>
            <w:r w:rsidRPr="00FF61BA">
              <w:t>relevant manufacturer specifications</w:t>
            </w:r>
          </w:p>
          <w:p w:rsidR="00000000" w:rsidRPr="00FF61BA" w:rsidP="00FF61BA">
            <w:pPr>
              <w:pStyle w:val="ListBullet"/>
            </w:pPr>
            <w:r w:rsidRPr="00FF61BA">
              <w:t>relevant workplace documentation</w:t>
            </w:r>
          </w:p>
          <w:p w:rsidR="00000000" w:rsidRPr="00FF61BA" w:rsidP="00FF61BA">
            <w:pPr>
              <w:pStyle w:val="ListBullet"/>
            </w:pPr>
            <w:r w:rsidRPr="00FF61BA">
              <w:t>relevant workplace policies and procedures</w:t>
            </w:r>
          </w:p>
          <w:p w:rsidR="00000000" w:rsidRPr="00FF61BA" w:rsidP="00FF61BA">
            <w:pPr>
              <w:pStyle w:val="ListBullet"/>
            </w:pPr>
            <w:r w:rsidRPr="00FF61BA">
              <w:t>relevant workplace safety requirements, including:</w:t>
            </w:r>
          </w:p>
          <w:p w:rsidR="00000000" w:rsidRPr="00FF61BA" w:rsidP="00FF61BA">
            <w:pPr>
              <w:pStyle w:val="ListBullet2"/>
            </w:pPr>
            <w:r w:rsidRPr="00FF61BA">
              <w:t>legislated WHS/OHS requirements</w:t>
            </w:r>
          </w:p>
          <w:p w:rsidR="00000000" w:rsidRPr="00FF61BA" w:rsidP="00FF61BA">
            <w:pPr>
              <w:pStyle w:val="ListBullet2"/>
            </w:pPr>
            <w:r w:rsidRPr="00FF61BA">
              <w:t>legislated industry/technical specific requirements</w:t>
            </w:r>
          </w:p>
          <w:p w:rsidR="00000000" w:rsidRPr="00FF61BA" w:rsidP="00FF61BA">
            <w:pPr>
              <w:pStyle w:val="ListBullet2"/>
            </w:pPr>
            <w:r w:rsidRPr="00FF61BA">
              <w:t>workplace safety procedures.</w:t>
            </w:r>
          </w:p>
        </w:tc>
      </w:tr>
    </w:tbl>
    <w:p w:rsidR="00000000" w:rsidRPr="00FF61BA" w:rsidP="00FF61BA">
      <w:pPr>
        <w:pStyle w:val="NoPaddingFontSize1"/>
      </w:pPr>
    </w:p>
    <w:p w:rsidR="00000000" w:rsidRPr="00FF61BA" w:rsidP="00FF61BA">
      <w:pPr>
        <w:pStyle w:val="AllowPageBreak"/>
      </w:pPr>
    </w:p>
    <w:p w:rsidR="00000000" w:rsidRPr="00FF61BA" w:rsidP="00FF61BA">
      <w:pPr>
        <w:pStyle w:val="Heading1"/>
      </w:pPr>
      <w:bookmarkStart w:id="4" w:name="O_1243554"/>
      <w:bookmarkEnd w:id="4"/>
      <w:r w:rsidRPr="00FF61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BA" w:rsidP="00FF61BA">
            <w:pPr>
              <w:pStyle w:val="BodyText"/>
            </w:pPr>
            <w:r w:rsidRPr="00FF61BA">
              <w:t xml:space="preserve">As a minimum, assessors must satisfy applicable regulatory requirements, which include requirements in the Standards for Registered </w:t>
            </w:r>
            <w:r w:rsidRPr="00FF61BA">
              <w:t xml:space="preserve">Training Organisations current at the time of assessment. </w:t>
            </w:r>
          </w:p>
          <w:p w:rsidR="00000000" w:rsidRPr="00FF61BA" w:rsidP="00FF61BA">
            <w:pPr>
              <w:pStyle w:val="BodyText"/>
            </w:pPr>
            <w:r w:rsidRPr="00FF61B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F61BA" w:rsidP="00FF61BA">
            <w:pPr>
              <w:pStyle w:val="BodyText"/>
            </w:pPr>
            <w:r w:rsidRPr="00FF61BA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F61BA" w:rsidP="00FF61BA">
            <w:pPr>
              <w:pStyle w:val="BodyText"/>
            </w:pPr>
            <w:r w:rsidRPr="00FF61BA">
              <w:t>Assessment processes and tec</w:t>
            </w:r>
            <w:r w:rsidRPr="00FF61BA">
              <w:t>hniques must be appropriate to the language, literacy and numeracy requirements of the work being performed and the needs of the candidate.</w:t>
            </w:r>
          </w:p>
          <w:p w:rsidR="00000000" w:rsidRPr="00FF61BA" w:rsidP="00FF61BA">
            <w:pPr>
              <w:pStyle w:val="BodyText"/>
            </w:pPr>
            <w:r w:rsidRPr="00FF61BA">
              <w:t>Resources for assessment must include access to:</w:t>
            </w:r>
          </w:p>
          <w:p w:rsidR="00000000" w:rsidRPr="00FF61BA" w:rsidP="00FF61BA">
            <w:pPr>
              <w:pStyle w:val="ListBullet"/>
            </w:pPr>
            <w:r w:rsidRPr="00FF61BA">
              <w:t>a range of relevant exercises, case studies and/or other simulatio</w:t>
            </w:r>
            <w:r w:rsidRPr="00FF61BA">
              <w:t>ns</w:t>
            </w:r>
          </w:p>
          <w:p w:rsidR="00000000" w:rsidRPr="00FF61BA" w:rsidP="00FF61BA">
            <w:pPr>
              <w:pStyle w:val="ListBullet"/>
            </w:pPr>
            <w:r w:rsidRPr="00FF61BA">
              <w:t xml:space="preserve">relevant and appropriate materials, tools, equipment and PPE currently used in industry </w:t>
            </w:r>
          </w:p>
          <w:p w:rsidR="00000000" w:rsidRPr="00FF61BA" w:rsidP="00FF61BA">
            <w:pPr>
              <w:pStyle w:val="ListBullet"/>
            </w:pPr>
            <w:r w:rsidRPr="00FF61B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F61BA" w:rsidP="00FF61BA">
      <w:pPr>
        <w:pStyle w:val="NoPaddingFontSize1"/>
      </w:pPr>
    </w:p>
    <w:p w:rsidR="00000000" w:rsidRPr="00FF61BA" w:rsidP="00FF61BA">
      <w:pPr>
        <w:pStyle w:val="AllowPageBreak"/>
      </w:pPr>
    </w:p>
    <w:p w:rsidR="00000000" w:rsidRPr="00FF61BA" w:rsidP="00FF61BA">
      <w:pPr>
        <w:pStyle w:val="Heading1"/>
      </w:pPr>
      <w:bookmarkStart w:id="5" w:name="O_1243557"/>
      <w:bookmarkEnd w:id="5"/>
      <w:r w:rsidRPr="00FF61BA">
        <w:t>Links</w:t>
      </w:r>
    </w:p>
    <w:p w:rsidR="00000000" w:rsidRPr="00FF61BA" w:rsidP="00733836">
      <w:pPr>
        <w:pStyle w:val="BodyText"/>
      </w:pPr>
      <w:r w:rsidRPr="00FF61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80C4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F61BA" w:rsidP="00FF61BA"/>
    <w:sectPr w:rsidSect="00FF61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BA" w:rsidRPr="00733836" w:rsidP="00733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1BA" w:rsidRPr="00733836" w:rsidP="00733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9CB1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4A3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AA2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1BA"/>
  </w:style>
  <w:style w:type="character" w:customStyle="1" w:styleId="Heading1Char">
    <w:name w:val="Heading 1 Char"/>
    <w:basedOn w:val="DefaultParagraphFont"/>
    <w:link w:val="Heading1"/>
    <w:rsid w:val="00FF6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1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1BA"/>
    <w:rPr>
      <w:b/>
      <w:spacing w:val="0"/>
    </w:rPr>
  </w:style>
  <w:style w:type="paragraph" w:styleId="ListBullet2">
    <w:name w:val="List Bullet 2"/>
    <w:basedOn w:val="List2"/>
    <w:rsid w:val="00FF61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6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1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1BA"/>
    <w:rPr>
      <w:i/>
    </w:rPr>
  </w:style>
  <w:style w:type="paragraph" w:styleId="Caption">
    <w:name w:val="caption"/>
    <w:basedOn w:val="BodyText"/>
    <w:next w:val="Normal"/>
    <w:qFormat/>
    <w:rsid w:val="00FF6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1BA"/>
  </w:style>
  <w:style w:type="paragraph" w:styleId="TableofFigures">
    <w:name w:val="table of figures"/>
    <w:basedOn w:val="Normal"/>
    <w:next w:val="Normal"/>
    <w:semiHidden/>
    <w:rsid w:val="00FF6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1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1BA"/>
    <w:rPr>
      <w:rFonts w:ascii="Wingdings" w:hAnsi="Wingdings"/>
    </w:rPr>
  </w:style>
  <w:style w:type="paragraph" w:customStyle="1" w:styleId="TableHeading">
    <w:name w:val="Table Heading"/>
    <w:basedOn w:val="HeadingBase"/>
    <w:rsid w:val="00FF6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1BA"/>
    <w:rPr>
      <w:color w:val="0033CC"/>
      <w:u w:val="none"/>
    </w:rPr>
  </w:style>
  <w:style w:type="paragraph" w:customStyle="1" w:styleId="BodyTextRight">
    <w:name w:val="Body Text Right"/>
    <w:basedOn w:val="BodyText"/>
    <w:rsid w:val="00FF6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1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1BA"/>
    <w:rPr>
      <w:sz w:val="32"/>
    </w:rPr>
  </w:style>
  <w:style w:type="paragraph" w:customStyle="1" w:styleId="HeadingProcedure">
    <w:name w:val="Heading Procedure"/>
    <w:basedOn w:val="HeadingBase"/>
    <w:next w:val="Normal"/>
    <w:rsid w:val="00FF6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1BA"/>
    <w:pPr>
      <w:spacing w:before="60" w:after="60"/>
    </w:pPr>
  </w:style>
  <w:style w:type="paragraph" w:styleId="ListContinue">
    <w:name w:val="List Continue"/>
    <w:basedOn w:val="List"/>
    <w:rsid w:val="00FF61BA"/>
    <w:pPr>
      <w:ind w:firstLine="0"/>
    </w:pPr>
  </w:style>
  <w:style w:type="paragraph" w:customStyle="1" w:styleId="ListNote">
    <w:name w:val="List Note"/>
    <w:basedOn w:val="List"/>
    <w:rsid w:val="00FF6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1BA"/>
    <w:rPr>
      <w:rFonts w:ascii="Courier New" w:hAnsi="Courier New"/>
    </w:rPr>
  </w:style>
  <w:style w:type="paragraph" w:customStyle="1" w:styleId="NoteBullet">
    <w:name w:val="Note Bullet"/>
    <w:basedOn w:val="Note"/>
    <w:rsid w:val="00FF6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1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1BA"/>
    <w:rPr>
      <w:b/>
      <w:smallCaps/>
    </w:rPr>
  </w:style>
  <w:style w:type="paragraph" w:customStyle="1" w:styleId="TableListNumber">
    <w:name w:val="Table List Number"/>
    <w:basedOn w:val="ListNumber"/>
    <w:rsid w:val="00FF6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1BA"/>
    <w:pPr>
      <w:numPr>
        <w:numId w:val="9"/>
      </w:numPr>
    </w:pPr>
  </w:style>
  <w:style w:type="paragraph" w:customStyle="1" w:styleId="ListAlpha2">
    <w:name w:val="List Alpha 2"/>
    <w:basedOn w:val="List2"/>
    <w:rsid w:val="00FF61BA"/>
    <w:pPr>
      <w:numPr>
        <w:numId w:val="8"/>
      </w:numPr>
    </w:pPr>
  </w:style>
  <w:style w:type="paragraph" w:styleId="List2">
    <w:name w:val="List 2"/>
    <w:basedOn w:val="BodyText"/>
    <w:rsid w:val="00FF6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1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1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1BA"/>
    <w:pPr>
      <w:numPr>
        <w:numId w:val="4"/>
      </w:numPr>
    </w:pPr>
  </w:style>
  <w:style w:type="paragraph" w:styleId="ListContinue2">
    <w:name w:val="List Continue 2"/>
    <w:basedOn w:val="List2"/>
    <w:rsid w:val="00FF61BA"/>
    <w:pPr>
      <w:ind w:firstLine="0"/>
    </w:pPr>
  </w:style>
  <w:style w:type="paragraph" w:styleId="ListContinue3">
    <w:name w:val="List Continue 3"/>
    <w:basedOn w:val="List3"/>
    <w:rsid w:val="00FF61BA"/>
    <w:pPr>
      <w:ind w:left="1021" w:firstLine="0"/>
    </w:pPr>
  </w:style>
  <w:style w:type="paragraph" w:styleId="ListContinue4">
    <w:name w:val="List Continue 4"/>
    <w:basedOn w:val="List4"/>
    <w:rsid w:val="00FF61BA"/>
    <w:pPr>
      <w:ind w:firstLine="0"/>
    </w:pPr>
  </w:style>
  <w:style w:type="paragraph" w:styleId="ListContinue5">
    <w:name w:val="List Continue 5"/>
    <w:basedOn w:val="List5"/>
    <w:rsid w:val="00FF61BA"/>
    <w:pPr>
      <w:ind w:firstLine="0"/>
    </w:pPr>
  </w:style>
  <w:style w:type="paragraph" w:styleId="ListNumber3">
    <w:name w:val="List Number 3"/>
    <w:basedOn w:val="List3"/>
    <w:rsid w:val="00FF61BA"/>
    <w:pPr>
      <w:numPr>
        <w:numId w:val="5"/>
      </w:numPr>
    </w:pPr>
  </w:style>
  <w:style w:type="paragraph" w:styleId="ListNumber4">
    <w:name w:val="List Number 4"/>
    <w:basedOn w:val="List4"/>
    <w:rsid w:val="00FF61BA"/>
    <w:pPr>
      <w:numPr>
        <w:numId w:val="6"/>
      </w:numPr>
    </w:pPr>
  </w:style>
  <w:style w:type="paragraph" w:styleId="ListNumber5">
    <w:name w:val="List Number 5"/>
    <w:basedOn w:val="List5"/>
    <w:rsid w:val="00FF61BA"/>
    <w:pPr>
      <w:numPr>
        <w:numId w:val="7"/>
      </w:numPr>
    </w:pPr>
  </w:style>
  <w:style w:type="paragraph" w:styleId="BlockText">
    <w:name w:val="Block Text"/>
    <w:basedOn w:val="Normal"/>
    <w:rsid w:val="00FF6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1BA"/>
    <w:rPr>
      <w:sz w:val="16"/>
      <w:vertAlign w:val="superscript"/>
    </w:rPr>
  </w:style>
  <w:style w:type="character" w:customStyle="1" w:styleId="Symbols">
    <w:name w:val="Symbols"/>
    <w:basedOn w:val="DefaultParagraphFont"/>
    <w:rsid w:val="00FF61BA"/>
    <w:rPr>
      <w:rFonts w:ascii="Symbol" w:hAnsi="Symbol"/>
    </w:rPr>
  </w:style>
  <w:style w:type="character" w:customStyle="1" w:styleId="MenuOptions">
    <w:name w:val="Menu Options"/>
    <w:basedOn w:val="DefaultParagraphFont"/>
    <w:rsid w:val="00FF6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1BA"/>
    <w:rPr>
      <w:b/>
    </w:rPr>
  </w:style>
  <w:style w:type="character" w:customStyle="1" w:styleId="Underlined">
    <w:name w:val="Underlined"/>
    <w:basedOn w:val="DefaultParagraphFont"/>
    <w:rsid w:val="00FF61BA"/>
    <w:rPr>
      <w:u w:val="single"/>
    </w:rPr>
  </w:style>
  <w:style w:type="paragraph" w:customStyle="1" w:styleId="TableBodyTextRight">
    <w:name w:val="Table Body Text Right"/>
    <w:basedOn w:val="TableBodyText"/>
    <w:rsid w:val="00FF6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1BA"/>
    <w:rPr>
      <w:sz w:val="18"/>
    </w:rPr>
  </w:style>
  <w:style w:type="paragraph" w:customStyle="1" w:styleId="BodySmallRight">
    <w:name w:val="Body Small Right"/>
    <w:basedOn w:val="BodyTextRight"/>
    <w:rsid w:val="00FF61BA"/>
    <w:rPr>
      <w:sz w:val="18"/>
      <w:szCs w:val="18"/>
    </w:rPr>
  </w:style>
  <w:style w:type="paragraph" w:customStyle="1" w:styleId="MarginEdition">
    <w:name w:val="Margin Edition"/>
    <w:basedOn w:val="MarginNote"/>
    <w:rsid w:val="00FF6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1BA"/>
    <w:rPr>
      <w:sz w:val="2"/>
      <w:szCs w:val="2"/>
    </w:rPr>
  </w:style>
  <w:style w:type="character" w:customStyle="1" w:styleId="Small">
    <w:name w:val="Small"/>
    <w:basedOn w:val="DefaultParagraphFont"/>
    <w:rsid w:val="00FF61BA"/>
    <w:rPr>
      <w:sz w:val="16"/>
    </w:rPr>
  </w:style>
  <w:style w:type="paragraph" w:customStyle="1" w:styleId="WideTable">
    <w:name w:val="Wide Table"/>
    <w:basedOn w:val="Normal"/>
    <w:rsid w:val="00FF6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1BA"/>
  </w:style>
  <w:style w:type="paragraph" w:styleId="Quote">
    <w:name w:val="Quote"/>
    <w:basedOn w:val="Heading1"/>
    <w:link w:val="QuoteChar"/>
    <w:qFormat/>
    <w:rsid w:val="00FF6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1BA"/>
    <w:pPr>
      <w:pageBreakBefore/>
    </w:pPr>
  </w:style>
  <w:style w:type="paragraph" w:customStyle="1" w:styleId="Border">
    <w:name w:val="Border"/>
    <w:basedOn w:val="Normal"/>
    <w:qFormat/>
    <w:rsid w:val="00FF6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1BA"/>
    <w:rPr>
      <w:u w:val="single"/>
    </w:rPr>
  </w:style>
  <w:style w:type="character" w:customStyle="1" w:styleId="BoldandItalics">
    <w:name w:val="Bold and Italics"/>
    <w:qFormat/>
    <w:rsid w:val="00FF61BA"/>
    <w:rPr>
      <w:b/>
      <w:i/>
      <w:u w:val="none"/>
    </w:rPr>
  </w:style>
  <w:style w:type="paragraph" w:styleId="BalloonText">
    <w:name w:val="Balloon Text"/>
    <w:basedOn w:val="Normal"/>
    <w:link w:val="BalloonTextChar"/>
    <w:rsid w:val="00FF6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1BA"/>
    <w:pPr>
      <w:spacing w:before="0" w:after="0"/>
    </w:pPr>
  </w:style>
  <w:style w:type="paragraph" w:customStyle="1" w:styleId="BodyTextBold">
    <w:name w:val="Body Text Bold"/>
    <w:basedOn w:val="BodyText"/>
    <w:qFormat/>
    <w:rsid w:val="00FF61BA"/>
    <w:rPr>
      <w:b/>
    </w:rPr>
  </w:style>
  <w:style w:type="character" w:styleId="Hyperlink">
    <w:name w:val="Hyperlink"/>
    <w:basedOn w:val="DefaultParagraphFont"/>
    <w:uiPriority w:val="99"/>
    <w:unhideWhenUsed/>
    <w:rsid w:val="00733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4176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UEGNSG011 Conduct isolations under the permit to work system for gas industry worksites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2022-12-09T00:54:00Z</dcterms:created>
  <dcterms:modified xsi:type="dcterms:W3CDTF">2022-12-09T00:54:00Z</dcterms:modified>
</cp:coreProperties>
</file>