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886" w:rsidP="002738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UEGNSG010 Conduct general excavations</w:t>
      </w:r>
      <w:r>
        <w:fldChar w:fldCharType="end"/>
      </w:r>
    </w:p>
    <w:p w:rsidR="00273886" w:rsidP="00273886">
      <w:pPr>
        <w:pStyle w:val="Version"/>
        <w:sectPr w:rsidSect="00EA7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827" w:rsidP="00EA7827">
      <w:pPr>
        <w:pStyle w:val="SuperHeading"/>
      </w:pPr>
      <w:r w:rsidRPr="00EA7827">
        <w:t>UEGNSG010 Conduct general excavations</w:t>
      </w:r>
    </w:p>
    <w:p w:rsidR="00000000" w:rsidRPr="00EA7827" w:rsidP="00EA7827">
      <w:pPr>
        <w:pStyle w:val="Heading1"/>
      </w:pPr>
      <w:bookmarkStart w:id="1" w:name="O_1243522"/>
      <w:bookmarkEnd w:id="1"/>
      <w:r w:rsidRPr="00EA78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rPr>
                <w:rStyle w:val="SpecialBold"/>
              </w:rPr>
              <w:t xml:space="preserve">Release 1. </w:t>
            </w:r>
            <w:r w:rsidRPr="00EA7827">
              <w:t>This is the first release of this unit of competency in the UEG Gas Industry Training Package.</w:t>
            </w:r>
          </w:p>
        </w:tc>
      </w:tr>
    </w:tbl>
    <w:p w:rsidR="00000000" w:rsidRPr="00EA7827" w:rsidP="00EA7827">
      <w:pPr>
        <w:pStyle w:val="NoPaddingFontSize1"/>
      </w:pPr>
    </w:p>
    <w:p w:rsidR="00000000" w:rsidRPr="00EA7827" w:rsidP="00EA7827">
      <w:pPr>
        <w:pStyle w:val="AllowPageBreak"/>
      </w:pPr>
    </w:p>
    <w:p w:rsidR="00000000" w:rsidRPr="00EA7827" w:rsidP="00EA7827">
      <w:pPr>
        <w:pStyle w:val="Heading1"/>
      </w:pPr>
      <w:bookmarkStart w:id="2" w:name="O_1243523"/>
      <w:bookmarkEnd w:id="2"/>
      <w:r w:rsidRPr="00EA78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t>This unit involves the skills and knowledge required to prepare, conduct and complete excavation</w:t>
            </w:r>
            <w:r w:rsidRPr="00EA7827">
              <w:t xml:space="preserve"> work and relevant documentation in the utilities industry.</w:t>
            </w:r>
          </w:p>
          <w:p w:rsidR="00000000" w:rsidRPr="00EA7827" w:rsidP="00EA7827">
            <w:pPr>
              <w:pStyle w:val="BodyText"/>
            </w:pPr>
            <w:r w:rsidRPr="00EA7827">
              <w:t>It includes site preparation and planning, including traffic control, and excavation and back filling work in accordance with relevant legislation, industry standards, codes of practice and workpl</w:t>
            </w:r>
            <w:r w:rsidRPr="00EA7827">
              <w:t>ace procedures.</w:t>
            </w:r>
          </w:p>
          <w:p w:rsidR="00000000" w:rsidRPr="00EA7827" w:rsidP="00EA7827">
            <w:pPr>
              <w:pStyle w:val="BodyText"/>
            </w:pPr>
            <w:r w:rsidRPr="00EA7827">
              <w:t>No licensing, legislative or certification requirements apply to this unit at the time of publication.</w:t>
            </w:r>
          </w:p>
        </w:tc>
      </w:tr>
    </w:tbl>
    <w:p w:rsidR="00000000" w:rsidRPr="00EA7827" w:rsidP="00EA7827">
      <w:pPr>
        <w:pStyle w:val="NoPaddingFontSize1"/>
      </w:pPr>
    </w:p>
    <w:p w:rsidR="00000000" w:rsidRPr="00EA7827" w:rsidP="00EA7827">
      <w:pPr>
        <w:pStyle w:val="AllowPageBreak"/>
      </w:pPr>
    </w:p>
    <w:p w:rsidR="00000000" w:rsidRPr="00EA7827" w:rsidP="00EA7827">
      <w:pPr>
        <w:pStyle w:val="Heading1"/>
      </w:pPr>
      <w:bookmarkStart w:id="3" w:name="O_1243524"/>
      <w:bookmarkEnd w:id="3"/>
      <w:r w:rsidRPr="00EA78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t>Not applicable.</w:t>
            </w:r>
          </w:p>
        </w:tc>
      </w:tr>
    </w:tbl>
    <w:p w:rsidR="00000000" w:rsidRPr="00EA7827" w:rsidP="00EA7827">
      <w:pPr>
        <w:pStyle w:val="NoPaddingFontSize1"/>
      </w:pPr>
    </w:p>
    <w:p w:rsidR="00000000" w:rsidRPr="00EA7827" w:rsidP="00EA7827">
      <w:pPr>
        <w:pStyle w:val="AllowPageBreak"/>
      </w:pPr>
    </w:p>
    <w:p w:rsidR="00000000" w:rsidRPr="00EA7827" w:rsidP="00EA7827">
      <w:pPr>
        <w:pStyle w:val="Heading1"/>
      </w:pPr>
      <w:bookmarkStart w:id="4" w:name="O_1243525"/>
      <w:bookmarkEnd w:id="4"/>
      <w:r w:rsidRPr="00EA78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t xml:space="preserve">Gas cross discipline </w:t>
            </w:r>
          </w:p>
        </w:tc>
      </w:tr>
    </w:tbl>
    <w:p w:rsidR="00000000" w:rsidRPr="00EA7827" w:rsidP="00EA7827">
      <w:pPr>
        <w:pStyle w:val="NoPaddingFontSize1"/>
      </w:pPr>
    </w:p>
    <w:p w:rsidR="00000000" w:rsidRPr="00EA7827" w:rsidP="00EA7827">
      <w:pPr>
        <w:pStyle w:val="AllowPageBreak"/>
      </w:pPr>
    </w:p>
    <w:p w:rsidR="00000000" w:rsidRPr="00EA7827" w:rsidP="00EA7827">
      <w:pPr>
        <w:pStyle w:val="Heading1"/>
      </w:pPr>
      <w:bookmarkStart w:id="5" w:name="O_1243526"/>
      <w:bookmarkEnd w:id="5"/>
      <w:r w:rsidRPr="00EA78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t>Gas Industry</w:t>
            </w:r>
          </w:p>
        </w:tc>
      </w:tr>
    </w:tbl>
    <w:p w:rsidR="00000000" w:rsidRPr="00EA7827" w:rsidP="00EA7827">
      <w:pPr>
        <w:pStyle w:val="NoPaddingFontSize1"/>
      </w:pPr>
    </w:p>
    <w:p w:rsidR="00000000" w:rsidRPr="00EA7827" w:rsidP="00EA7827">
      <w:pPr>
        <w:pStyle w:val="AllowPageBreak"/>
      </w:pPr>
    </w:p>
    <w:p w:rsidR="00000000" w:rsidRPr="00EA7827" w:rsidP="00EA7827">
      <w:pPr>
        <w:pStyle w:val="Heading1"/>
      </w:pPr>
      <w:bookmarkStart w:id="6" w:name="O_1243527"/>
      <w:bookmarkEnd w:id="6"/>
      <w:r w:rsidRPr="00EA782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1"/>
        <w:gridCol w:w="816"/>
        <w:gridCol w:w="5457"/>
      </w:tblGrid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rPr>
                <w:rStyle w:val="SpecialBold"/>
              </w:rPr>
              <w:t>ELEMENTS</w:t>
            </w:r>
          </w:p>
        </w:tc>
        <w:tc>
          <w:tcPr>
            <w:tcW w:w="6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PERFORMANCE CRITERIA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Elements describe the essential outcomes.</w:t>
            </w:r>
          </w:p>
        </w:tc>
        <w:tc>
          <w:tcPr>
            <w:tcW w:w="6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Performance criteria describe the performance needed to demonstrate achievement of the element.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rPr>
                <w:rStyle w:val="SpecialBold"/>
              </w:rPr>
              <w:t xml:space="preserve">1 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rPr>
                <w:rStyle w:val="SpecialBold"/>
              </w:rPr>
              <w:t>Prepare to conduct excavation work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1.1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 xml:space="preserve">Workplace safety, environmental and sustainable energy practices for the site are identified, obtained and understood 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1.2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 xml:space="preserve">Job requirements are obtained and interpreted from plans, specifications and instructions 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1.3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1.4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1.5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Scope of responsibility under the relevant job requirements, incl</w:t>
            </w:r>
            <w:r w:rsidRPr="00EA7827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1.6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Equipment, tools and personal protective equipment (PPE) needed to</w:t>
            </w:r>
            <w:r w:rsidRPr="00EA7827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1.7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Materials, plans, diagrams, drawings and resources required for work are confirmed</w:t>
            </w:r>
            <w:r w:rsidRPr="00EA7827">
              <w:t xml:space="preserve"> and obtained in accordance with workplace procedures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1.8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 xml:space="preserve">Traffic management signs, barriers and warning devices are confirmed as correctly positioned with relevant person/s in accordance with job requirements, </w:t>
            </w:r>
            <w:r w:rsidRPr="00EA7827">
              <w:t>traffic management plans and workplace procedures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rPr>
                <w:rStyle w:val="SpecialBold"/>
              </w:rPr>
              <w:t>2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rPr>
                <w:rStyle w:val="SpecialBold"/>
              </w:rPr>
              <w:t>Conduct excavation work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2.1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Workplace safety and environmental risk control measures, schedule of work and workplace procedures for carrying out work are followed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2.2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 xml:space="preserve">Appropriate materials, tools and </w:t>
            </w:r>
            <w:r w:rsidRPr="00EA7827">
              <w:t xml:space="preserve">equipment are selected and used safely in accordance with manufacturer instructions and workplace procedures 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2.3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Work is completed within agreed timeframe and to industry standards in accordance with job requirements and workplace procedures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2.4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Hazardous activities are conducted safely in accordance with regulatory requirements and workplace procedures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2.5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 xml:space="preserve">Alarms, codes and hazard warnings are correctly recognised, and the correct response strategy is </w:t>
            </w:r>
            <w:r w:rsidRPr="00EA7827">
              <w:t>selected and applied in accordance with wo</w:t>
            </w:r>
            <w:r w:rsidRPr="00EA7827">
              <w:t>rkplace procedures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2.6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Faults and operational conditions of the components are identified, repaired or replaced, and reported in accordance with organisational job requirements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2.7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Unplanned events are referred to the relevant person/s for directions</w:t>
            </w:r>
            <w:r w:rsidRPr="00EA7827">
              <w:t xml:space="preserve"> in accordance with workplace procedures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rPr>
                <w:rStyle w:val="SpecialBold"/>
              </w:rPr>
              <w:t>3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rPr>
                <w:rStyle w:val="SpecialBold"/>
              </w:rPr>
              <w:t>Complete excavation work and relevant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3.1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Workplace safety risk control measures for work completion are followed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3.2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Quality and safety checks of the work are conducted in accordance with job requirements, workplace procedures and community and industry standards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3.3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 xml:space="preserve">Worksite is cleaned, reinstated and made safe in accordance with workplace procedures 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3.4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Tools, e</w:t>
            </w:r>
            <w:r w:rsidRPr="00EA7827">
              <w:t>quipment and any surplus resources/materials are cleaned, checked and securely stored in accordance with workplace procedures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3.5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Incidents are reported and followed up as required in accordance with workplace procedures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3.6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t>Relevant person/s is notified of work completion in accordance with workplace procedures</w:t>
            </w:r>
          </w:p>
        </w:tc>
      </w:tr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827">
            <w:pPr>
              <w:pStyle w:val="BodyText"/>
              <w:rPr>
                <w:lang w:val="en-NZ"/>
              </w:rPr>
            </w:pPr>
            <w:r w:rsidRPr="00EA7827">
              <w:rPr>
                <w:rStyle w:val="SpecialBold"/>
              </w:rPr>
              <w:t>3.7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t>Work completion documentation is completed accurately and provided to relevant person/s in accordance with workplace procedures</w:t>
            </w:r>
          </w:p>
        </w:tc>
      </w:tr>
    </w:tbl>
    <w:p w:rsidR="00000000" w:rsidRPr="00EA7827" w:rsidP="00EA7827">
      <w:pPr>
        <w:pStyle w:val="NoPaddingFontSize1"/>
      </w:pPr>
    </w:p>
    <w:p w:rsidR="00000000" w:rsidRPr="00EA7827" w:rsidP="00EA7827">
      <w:pPr>
        <w:pStyle w:val="AllowPageBreak"/>
      </w:pPr>
    </w:p>
    <w:p w:rsidR="00000000" w:rsidRPr="00EA7827" w:rsidP="00EA7827">
      <w:pPr>
        <w:pStyle w:val="Heading1"/>
      </w:pPr>
      <w:bookmarkStart w:id="7" w:name="O_1243528"/>
      <w:bookmarkEnd w:id="7"/>
      <w:r w:rsidRPr="00EA7827">
        <w:t xml:space="preserve">Foundation </w:t>
      </w:r>
      <w:r w:rsidRPr="00EA7827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t>Foundation skills essential to performance are explicit in the performance criteria of this unit of competency.</w:t>
            </w:r>
          </w:p>
        </w:tc>
      </w:tr>
    </w:tbl>
    <w:p w:rsidR="00000000" w:rsidRPr="00EA7827" w:rsidP="00EA7827">
      <w:pPr>
        <w:pStyle w:val="NoPaddingFontSize1"/>
      </w:pPr>
    </w:p>
    <w:p w:rsidR="00000000" w:rsidRPr="00EA7827" w:rsidP="00EA7827">
      <w:pPr>
        <w:pStyle w:val="AllowPageBreak"/>
      </w:pPr>
    </w:p>
    <w:p w:rsidR="00000000" w:rsidRPr="00EA7827" w:rsidP="00EA7827">
      <w:pPr>
        <w:pStyle w:val="Heading1"/>
      </w:pPr>
      <w:bookmarkStart w:id="8" w:name="O_1243529"/>
      <w:bookmarkEnd w:id="8"/>
      <w:r w:rsidRPr="00EA78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t>Range is restricted to essential operating conditions and any other variables essential to the w</w:t>
            </w:r>
            <w:r w:rsidRPr="00EA7827">
              <w:t>ork environment.</w:t>
            </w:r>
          </w:p>
          <w:p w:rsidR="00000000" w:rsidRPr="00EA7827" w:rsidP="00EA7827">
            <w:pPr>
              <w:pStyle w:val="BodyText"/>
            </w:pPr>
            <w:r w:rsidRPr="00EA7827">
              <w:t>Non-essential conditions may be found in the UEG Gas Industry Training Package Companion Volume Implementation Guide.</w:t>
            </w:r>
          </w:p>
        </w:tc>
      </w:tr>
    </w:tbl>
    <w:p w:rsidR="00000000" w:rsidRPr="00EA7827" w:rsidP="00EA7827">
      <w:pPr>
        <w:pStyle w:val="NoPaddingFontSize1"/>
      </w:pPr>
    </w:p>
    <w:p w:rsidR="00000000" w:rsidRPr="00EA7827" w:rsidP="00EA7827">
      <w:pPr>
        <w:pStyle w:val="AllowPageBreak"/>
      </w:pPr>
    </w:p>
    <w:p w:rsidR="00000000" w:rsidRPr="00EA7827" w:rsidP="00EA7827">
      <w:pPr>
        <w:pStyle w:val="Heading1"/>
      </w:pPr>
      <w:bookmarkStart w:id="9" w:name="O_1243530"/>
      <w:bookmarkEnd w:id="9"/>
      <w:r w:rsidRPr="00EA78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827" w:rsidP="00EA7827">
            <w:pPr>
              <w:pStyle w:val="BodyText"/>
            </w:pPr>
            <w:r w:rsidRPr="00EA7827">
              <w:t>This unit supersedes and is equivalent to UEGNSG219 Conduct excavations in the utilities industry.</w:t>
            </w:r>
          </w:p>
        </w:tc>
      </w:tr>
    </w:tbl>
    <w:p w:rsidR="00000000" w:rsidRPr="00EA7827" w:rsidP="00EA7827">
      <w:pPr>
        <w:pStyle w:val="NoPaddingFontSize1"/>
      </w:pPr>
    </w:p>
    <w:p w:rsidR="00000000" w:rsidRPr="00EA7827" w:rsidP="00EA7827">
      <w:pPr>
        <w:pStyle w:val="AllowPageBreak"/>
      </w:pPr>
    </w:p>
    <w:p w:rsidR="00000000" w:rsidRPr="00EA7827" w:rsidP="00EA7827">
      <w:pPr>
        <w:pStyle w:val="Heading1"/>
      </w:pPr>
      <w:bookmarkStart w:id="10" w:name="O_1243537"/>
      <w:bookmarkEnd w:id="10"/>
      <w:r w:rsidRPr="00EA7827">
        <w:t>Links</w:t>
      </w:r>
    </w:p>
    <w:p w:rsidR="00000000" w:rsidRPr="00EA7827" w:rsidP="00273886">
      <w:pPr>
        <w:pStyle w:val="BodyText"/>
      </w:pPr>
      <w:r w:rsidRPr="00EA78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34D1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A7827" w:rsidP="00EA7827"/>
    <w:sectPr w:rsidSect="00EA78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27" w:rsidRPr="00273886" w:rsidP="002738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86" w:rsidP="00EA7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886" w:rsidP="00EA7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3886" w:rsidP="00EA7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827" w:rsidRPr="00273886" w:rsidP="002738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86" w:rsidRPr="002D2AF8" w:rsidP="00EA7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UEGNSG010 Conduct general excavations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273886" w:rsidP="00EA7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827"/>
  </w:style>
  <w:style w:type="character" w:customStyle="1" w:styleId="Heading1Char">
    <w:name w:val="Heading 1 Char"/>
    <w:basedOn w:val="DefaultParagraphFont"/>
    <w:link w:val="Heading1"/>
    <w:rsid w:val="00EA7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8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7827"/>
    <w:rPr>
      <w:b/>
      <w:spacing w:val="0"/>
    </w:rPr>
  </w:style>
  <w:style w:type="paragraph" w:customStyle="1" w:styleId="SuperHeading">
    <w:name w:val="SuperHeading"/>
    <w:basedOn w:val="Normal"/>
    <w:rsid w:val="00EA7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7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8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8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78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7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8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8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827"/>
    <w:rPr>
      <w:i/>
    </w:rPr>
  </w:style>
  <w:style w:type="paragraph" w:styleId="Caption">
    <w:name w:val="caption"/>
    <w:basedOn w:val="BodyText"/>
    <w:next w:val="Normal"/>
    <w:qFormat/>
    <w:rsid w:val="00EA7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827"/>
  </w:style>
  <w:style w:type="paragraph" w:styleId="TableofFigures">
    <w:name w:val="table of figures"/>
    <w:basedOn w:val="Normal"/>
    <w:next w:val="Normal"/>
    <w:semiHidden/>
    <w:rsid w:val="00EA7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8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7827"/>
    <w:rPr>
      <w:rFonts w:ascii="Wingdings" w:hAnsi="Wingdings"/>
    </w:rPr>
  </w:style>
  <w:style w:type="paragraph" w:customStyle="1" w:styleId="TableHeading">
    <w:name w:val="Table Heading"/>
    <w:basedOn w:val="HeadingBase"/>
    <w:rsid w:val="00EA78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827"/>
    <w:rPr>
      <w:color w:val="0033CC"/>
      <w:u w:val="none"/>
    </w:rPr>
  </w:style>
  <w:style w:type="paragraph" w:customStyle="1" w:styleId="BodyTextRight">
    <w:name w:val="Body Text Right"/>
    <w:basedOn w:val="BodyText"/>
    <w:rsid w:val="00EA7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8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827"/>
    <w:rPr>
      <w:sz w:val="32"/>
    </w:rPr>
  </w:style>
  <w:style w:type="paragraph" w:customStyle="1" w:styleId="HeadingProcedure">
    <w:name w:val="Heading Procedure"/>
    <w:basedOn w:val="HeadingBase"/>
    <w:next w:val="Normal"/>
    <w:rsid w:val="00EA7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827"/>
    <w:pPr>
      <w:spacing w:before="60" w:after="60"/>
    </w:pPr>
  </w:style>
  <w:style w:type="paragraph" w:styleId="ListContinue">
    <w:name w:val="List Continue"/>
    <w:basedOn w:val="List"/>
    <w:rsid w:val="00EA7827"/>
    <w:pPr>
      <w:ind w:firstLine="0"/>
    </w:pPr>
  </w:style>
  <w:style w:type="paragraph" w:customStyle="1" w:styleId="ListNote">
    <w:name w:val="List Note"/>
    <w:basedOn w:val="List"/>
    <w:rsid w:val="00EA7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827"/>
    <w:rPr>
      <w:rFonts w:ascii="Courier New" w:hAnsi="Courier New"/>
    </w:rPr>
  </w:style>
  <w:style w:type="paragraph" w:customStyle="1" w:styleId="NoteBullet">
    <w:name w:val="Note Bullet"/>
    <w:basedOn w:val="Note"/>
    <w:rsid w:val="00EA7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8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7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827"/>
    <w:rPr>
      <w:b/>
      <w:smallCaps/>
    </w:rPr>
  </w:style>
  <w:style w:type="paragraph" w:customStyle="1" w:styleId="TableListNumber">
    <w:name w:val="Table List Number"/>
    <w:basedOn w:val="ListNumber"/>
    <w:rsid w:val="00EA7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827"/>
    <w:pPr>
      <w:numPr>
        <w:numId w:val="7"/>
      </w:numPr>
    </w:pPr>
  </w:style>
  <w:style w:type="paragraph" w:customStyle="1" w:styleId="ListAlpha2">
    <w:name w:val="List Alpha 2"/>
    <w:basedOn w:val="List2"/>
    <w:rsid w:val="00EA7827"/>
    <w:pPr>
      <w:numPr>
        <w:numId w:val="6"/>
      </w:numPr>
    </w:pPr>
  </w:style>
  <w:style w:type="paragraph" w:styleId="List2">
    <w:name w:val="List 2"/>
    <w:basedOn w:val="BodyText"/>
    <w:rsid w:val="00EA7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8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8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7827"/>
    <w:pPr>
      <w:numPr>
        <w:numId w:val="2"/>
      </w:numPr>
    </w:pPr>
  </w:style>
  <w:style w:type="paragraph" w:styleId="ListContinue2">
    <w:name w:val="List Continue 2"/>
    <w:basedOn w:val="List2"/>
    <w:rsid w:val="00EA7827"/>
    <w:pPr>
      <w:ind w:firstLine="0"/>
    </w:pPr>
  </w:style>
  <w:style w:type="paragraph" w:styleId="ListContinue3">
    <w:name w:val="List Continue 3"/>
    <w:basedOn w:val="List3"/>
    <w:rsid w:val="00EA7827"/>
    <w:pPr>
      <w:ind w:left="1021" w:firstLine="0"/>
    </w:pPr>
  </w:style>
  <w:style w:type="paragraph" w:styleId="ListContinue4">
    <w:name w:val="List Continue 4"/>
    <w:basedOn w:val="List4"/>
    <w:rsid w:val="00EA7827"/>
    <w:pPr>
      <w:ind w:firstLine="0"/>
    </w:pPr>
  </w:style>
  <w:style w:type="paragraph" w:styleId="ListContinue5">
    <w:name w:val="List Continue 5"/>
    <w:basedOn w:val="List5"/>
    <w:rsid w:val="00EA7827"/>
    <w:pPr>
      <w:ind w:firstLine="0"/>
    </w:pPr>
  </w:style>
  <w:style w:type="paragraph" w:styleId="ListNumber3">
    <w:name w:val="List Number 3"/>
    <w:basedOn w:val="List3"/>
    <w:rsid w:val="00EA7827"/>
    <w:pPr>
      <w:numPr>
        <w:numId w:val="3"/>
      </w:numPr>
    </w:pPr>
  </w:style>
  <w:style w:type="paragraph" w:styleId="ListNumber4">
    <w:name w:val="List Number 4"/>
    <w:basedOn w:val="List4"/>
    <w:rsid w:val="00EA7827"/>
    <w:pPr>
      <w:numPr>
        <w:numId w:val="4"/>
      </w:numPr>
    </w:pPr>
  </w:style>
  <w:style w:type="paragraph" w:styleId="ListNumber5">
    <w:name w:val="List Number 5"/>
    <w:basedOn w:val="List5"/>
    <w:rsid w:val="00EA7827"/>
    <w:pPr>
      <w:numPr>
        <w:numId w:val="5"/>
      </w:numPr>
    </w:pPr>
  </w:style>
  <w:style w:type="paragraph" w:styleId="BlockText">
    <w:name w:val="Block Text"/>
    <w:basedOn w:val="Normal"/>
    <w:rsid w:val="00EA7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827"/>
    <w:rPr>
      <w:sz w:val="16"/>
      <w:vertAlign w:val="superscript"/>
    </w:rPr>
  </w:style>
  <w:style w:type="character" w:customStyle="1" w:styleId="Symbols">
    <w:name w:val="Symbols"/>
    <w:basedOn w:val="DefaultParagraphFont"/>
    <w:rsid w:val="00EA7827"/>
    <w:rPr>
      <w:rFonts w:ascii="Symbol" w:hAnsi="Symbol"/>
    </w:rPr>
  </w:style>
  <w:style w:type="character" w:customStyle="1" w:styleId="MenuOptions">
    <w:name w:val="Menu Options"/>
    <w:basedOn w:val="DefaultParagraphFont"/>
    <w:rsid w:val="00EA7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827"/>
    <w:rPr>
      <w:b/>
    </w:rPr>
  </w:style>
  <w:style w:type="character" w:customStyle="1" w:styleId="Underlined">
    <w:name w:val="Underlined"/>
    <w:basedOn w:val="DefaultParagraphFont"/>
    <w:rsid w:val="00EA7827"/>
    <w:rPr>
      <w:u w:val="single"/>
    </w:rPr>
  </w:style>
  <w:style w:type="paragraph" w:customStyle="1" w:styleId="TableBodyTextRight">
    <w:name w:val="Table Body Text Right"/>
    <w:basedOn w:val="TableBodyText"/>
    <w:rsid w:val="00EA7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827"/>
    <w:rPr>
      <w:sz w:val="18"/>
    </w:rPr>
  </w:style>
  <w:style w:type="paragraph" w:customStyle="1" w:styleId="BodySmallRight">
    <w:name w:val="Body Small Right"/>
    <w:basedOn w:val="BodyTextRight"/>
    <w:rsid w:val="00EA7827"/>
    <w:rPr>
      <w:sz w:val="18"/>
      <w:szCs w:val="18"/>
    </w:rPr>
  </w:style>
  <w:style w:type="paragraph" w:customStyle="1" w:styleId="MarginEdition">
    <w:name w:val="Margin Edition"/>
    <w:basedOn w:val="MarginNote"/>
    <w:rsid w:val="00EA7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827"/>
    <w:rPr>
      <w:sz w:val="2"/>
      <w:szCs w:val="2"/>
    </w:rPr>
  </w:style>
  <w:style w:type="character" w:customStyle="1" w:styleId="Small">
    <w:name w:val="Small"/>
    <w:basedOn w:val="DefaultParagraphFont"/>
    <w:rsid w:val="00EA7827"/>
    <w:rPr>
      <w:sz w:val="16"/>
    </w:rPr>
  </w:style>
  <w:style w:type="paragraph" w:customStyle="1" w:styleId="WideTable">
    <w:name w:val="Wide Table"/>
    <w:basedOn w:val="Normal"/>
    <w:rsid w:val="00EA7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827"/>
  </w:style>
  <w:style w:type="paragraph" w:styleId="Quote">
    <w:name w:val="Quote"/>
    <w:basedOn w:val="Heading1"/>
    <w:link w:val="QuoteChar"/>
    <w:qFormat/>
    <w:rsid w:val="00EA7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827"/>
    <w:pPr>
      <w:pageBreakBefore/>
    </w:pPr>
  </w:style>
  <w:style w:type="paragraph" w:customStyle="1" w:styleId="Border">
    <w:name w:val="Border"/>
    <w:basedOn w:val="Normal"/>
    <w:qFormat/>
    <w:rsid w:val="00EA7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827"/>
    <w:rPr>
      <w:u w:val="single"/>
    </w:rPr>
  </w:style>
  <w:style w:type="character" w:customStyle="1" w:styleId="BoldandItalics">
    <w:name w:val="Bold and Italics"/>
    <w:qFormat/>
    <w:rsid w:val="00EA7827"/>
    <w:rPr>
      <w:b/>
      <w:i/>
      <w:u w:val="none"/>
    </w:rPr>
  </w:style>
  <w:style w:type="paragraph" w:styleId="BalloonText">
    <w:name w:val="Balloon Text"/>
    <w:basedOn w:val="Normal"/>
    <w:link w:val="BalloonTextChar"/>
    <w:rsid w:val="00EA7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827"/>
    <w:pPr>
      <w:spacing w:before="0" w:after="0"/>
    </w:pPr>
  </w:style>
  <w:style w:type="paragraph" w:customStyle="1" w:styleId="BodyTextBold">
    <w:name w:val="Body Text Bold"/>
    <w:basedOn w:val="BodyText"/>
    <w:qFormat/>
    <w:rsid w:val="00EA7827"/>
    <w:rPr>
      <w:b/>
    </w:rPr>
  </w:style>
  <w:style w:type="character" w:styleId="Hyperlink">
    <w:name w:val="Hyperlink"/>
    <w:basedOn w:val="DefaultParagraphFont"/>
    <w:uiPriority w:val="99"/>
    <w:unhideWhenUsed/>
    <w:rsid w:val="002738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4526</Characters>
  <Application>Microsoft Office Word</Application>
  <DocSecurity>0</DocSecurity>
  <Lines>215</Lines>
  <Paragraphs>95</Paragraphs>
  <ScaleCrop>false</ScaleCrop>
  <Company>Author-it Software Corporation Ltd.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UEGNSG010 Conduct general excavations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2022-12-09T01:04:00Z</dcterms:created>
  <dcterms:modified xsi:type="dcterms:W3CDTF">2022-12-09T01:04:00Z</dcterms:modified>
</cp:coreProperties>
</file>