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679" w:rsidP="00F01679">
      <w:pPr>
        <w:pStyle w:val="Title"/>
      </w:pPr>
      <w:r>
        <w:fldChar w:fldCharType="begin"/>
      </w:r>
      <w:r>
        <w:instrText xml:space="preserve"> TITLE   \* MERGEFORMAT </w:instrText>
      </w:r>
      <w:r>
        <w:fldChar w:fldCharType="separate"/>
      </w:r>
      <w:r>
        <w:t>UEG40118 Certificate IV in Gas Supply Industry Operations</w:t>
      </w:r>
      <w:r>
        <w:fldChar w:fldCharType="end"/>
      </w:r>
    </w:p>
    <w:p w:rsidR="00F01679" w:rsidP="00F01679">
      <w:pPr>
        <w:pStyle w:val="Version"/>
        <w:sectPr w:rsidSect="006C75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5CF" w:rsidP="006C75CF">
      <w:pPr>
        <w:pStyle w:val="SuperHeading"/>
      </w:pPr>
      <w:r w:rsidRPr="006C75CF">
        <w:t>UEG40118 Certificate IV in Gas Supply Industry Operations</w:t>
      </w:r>
    </w:p>
    <w:p w:rsidR="00000000" w:rsidRPr="006C75CF" w:rsidP="006C75CF">
      <w:pPr>
        <w:pStyle w:val="Heading1"/>
      </w:pPr>
      <w:bookmarkStart w:id="1" w:name="O_971328"/>
      <w:bookmarkEnd w:id="1"/>
      <w:r w:rsidRPr="006C75CF">
        <w:t>Modification History</w:t>
      </w:r>
    </w:p>
    <w:tbl>
      <w:tblPr>
        <w:tblW w:w="9497" w:type="dxa"/>
        <w:tblLayout w:type="fixed"/>
        <w:tblCellMar>
          <w:left w:w="62" w:type="dxa"/>
          <w:right w:w="62" w:type="dxa"/>
        </w:tblCellMar>
        <w:tblLook w:val="0000"/>
      </w:tblPr>
      <w:tblGrid>
        <w:gridCol w:w="9497"/>
      </w:tblGrid>
      <w:tr w:rsidTr="006C75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5CF" w:rsidP="006C75CF">
            <w:pPr>
              <w:pStyle w:val="BodyText"/>
            </w:pPr>
            <w:r w:rsidRPr="006C75CF">
              <w:t>Release 1. This is the first release of this qualification in the UEG Gas Industry Training Package</w:t>
            </w:r>
          </w:p>
        </w:tc>
      </w:tr>
    </w:tbl>
    <w:p w:rsidR="00000000" w:rsidRPr="006C75CF" w:rsidP="006C75CF">
      <w:pPr>
        <w:pStyle w:val="NoPaddingFontSize1"/>
      </w:pPr>
    </w:p>
    <w:p w:rsidR="00000000" w:rsidRPr="006C75CF" w:rsidP="006C75CF">
      <w:pPr>
        <w:pStyle w:val="AllowPageBreak"/>
      </w:pPr>
    </w:p>
    <w:p w:rsidR="00000000" w:rsidRPr="006C75CF" w:rsidP="006C75CF">
      <w:pPr>
        <w:pStyle w:val="Heading1"/>
      </w:pPr>
      <w:bookmarkStart w:id="2" w:name="O_971329"/>
      <w:bookmarkEnd w:id="2"/>
      <w:r w:rsidRPr="006C75CF">
        <w:t>Qualification Description</w:t>
      </w:r>
    </w:p>
    <w:tbl>
      <w:tblPr>
        <w:tblW w:w="9497" w:type="dxa"/>
        <w:tblLayout w:type="fixed"/>
        <w:tblCellMar>
          <w:left w:w="62" w:type="dxa"/>
          <w:right w:w="62" w:type="dxa"/>
        </w:tblCellMar>
        <w:tblLook w:val="0000"/>
      </w:tblPr>
      <w:tblGrid>
        <w:gridCol w:w="9497"/>
      </w:tblGrid>
      <w:tr w:rsidTr="006C75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5CF" w:rsidP="006C75CF">
            <w:pPr>
              <w:pStyle w:val="BodyText"/>
            </w:pPr>
            <w:r w:rsidRPr="006C75CF">
              <w:t>This qualification provides competencies to supervise and conduct gas supp</w:t>
            </w:r>
            <w:r w:rsidRPr="006C75CF">
              <w:t>ly industry activities, including installation, diagnostics and maintenance of distribution and transmission gas pipelines, cylinders and associated equipment.</w:t>
            </w:r>
          </w:p>
          <w:p w:rsidR="00000000" w:rsidRPr="006C75CF" w:rsidP="006C75CF">
            <w:pPr>
              <w:pStyle w:val="BodyText"/>
            </w:pPr>
            <w:r w:rsidRPr="006C75CF">
              <w:t xml:space="preserve">No licensing, legislative or certification requirements apply to this qualification at the time </w:t>
            </w:r>
            <w:r w:rsidRPr="006C75CF">
              <w:t>of publication.</w:t>
            </w:r>
          </w:p>
        </w:tc>
      </w:tr>
    </w:tbl>
    <w:p w:rsidR="00000000" w:rsidRPr="006C75CF" w:rsidP="006C75CF">
      <w:pPr>
        <w:pStyle w:val="NoPaddingFontSize1"/>
      </w:pPr>
    </w:p>
    <w:p w:rsidR="00000000" w:rsidRPr="006C75CF" w:rsidP="006C75CF">
      <w:pPr>
        <w:pStyle w:val="AllowPageBreak"/>
      </w:pPr>
    </w:p>
    <w:p w:rsidR="00000000" w:rsidRPr="006C75CF" w:rsidP="006C75CF">
      <w:pPr>
        <w:pStyle w:val="Heading1"/>
      </w:pPr>
      <w:bookmarkStart w:id="3" w:name="O_971330"/>
      <w:bookmarkEnd w:id="3"/>
      <w:r w:rsidRPr="006C75CF">
        <w:t>Entry Requirements</w:t>
      </w:r>
    </w:p>
    <w:tbl>
      <w:tblPr>
        <w:tblW w:w="9497" w:type="dxa"/>
        <w:tblLayout w:type="fixed"/>
        <w:tblCellMar>
          <w:left w:w="62" w:type="dxa"/>
          <w:right w:w="62" w:type="dxa"/>
        </w:tblCellMar>
        <w:tblLook w:val="0000"/>
      </w:tblPr>
      <w:tblGrid>
        <w:gridCol w:w="9497"/>
      </w:tblGrid>
      <w:tr w:rsidTr="006C75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5CF" w:rsidP="006C75CF">
            <w:pPr>
              <w:pStyle w:val="BodyText"/>
            </w:pPr>
            <w:r w:rsidRPr="006C75CF">
              <w:t>There are no entry requirements for this qualification</w:t>
            </w:r>
          </w:p>
        </w:tc>
      </w:tr>
    </w:tbl>
    <w:p w:rsidR="00000000" w:rsidRPr="006C75CF" w:rsidP="006C75CF">
      <w:pPr>
        <w:pStyle w:val="NoPaddingFontSize1"/>
      </w:pPr>
    </w:p>
    <w:p w:rsidR="00000000" w:rsidRPr="006C75CF" w:rsidP="006C75CF">
      <w:pPr>
        <w:pStyle w:val="AllowPageBreak"/>
      </w:pPr>
    </w:p>
    <w:p w:rsidR="00000000" w:rsidRPr="006C75CF" w:rsidP="006C75CF">
      <w:pPr>
        <w:pStyle w:val="Heading1"/>
      </w:pPr>
      <w:bookmarkStart w:id="4" w:name="O_971331"/>
      <w:bookmarkEnd w:id="4"/>
      <w:r w:rsidRPr="006C75CF">
        <w:t>Packaging Rules</w:t>
      </w:r>
    </w:p>
    <w:tbl>
      <w:tblPr>
        <w:tblW w:w="9498" w:type="dxa"/>
        <w:tblLayout w:type="fixed"/>
        <w:tblCellMar>
          <w:left w:w="62" w:type="dxa"/>
          <w:right w:w="62" w:type="dxa"/>
        </w:tblCellMar>
        <w:tblLook w:val="0000"/>
      </w:tblPr>
      <w:tblGrid>
        <w:gridCol w:w="1899"/>
        <w:gridCol w:w="5592"/>
        <w:gridCol w:w="2007"/>
      </w:tblGrid>
      <w:tr w:rsidTr="006C75CF">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6C75CF" w:rsidP="006C75CF">
            <w:pPr>
              <w:pStyle w:val="BodyText"/>
            </w:pPr>
            <w:r w:rsidRPr="006C75CF">
              <w:t>A total of 1280 weighting points comprising:</w:t>
            </w:r>
          </w:p>
          <w:p w:rsidR="00000000" w:rsidRPr="006C75CF" w:rsidP="006C75CF">
            <w:pPr>
              <w:pStyle w:val="BodyText"/>
            </w:pPr>
            <w:r w:rsidRPr="006C75CF">
              <w:t>290 core weighting points listed below; plus</w:t>
            </w:r>
          </w:p>
          <w:p w:rsidR="00000000" w:rsidRPr="006C75CF" w:rsidP="006C75CF">
            <w:pPr>
              <w:pStyle w:val="BodyText"/>
            </w:pPr>
            <w:r w:rsidRPr="006C75CF">
              <w:t>990 elective weighting</w:t>
            </w:r>
            <w:r w:rsidRPr="006C75CF">
              <w:t xml:space="preserve"> points from the elective units listed below.</w:t>
            </w:r>
          </w:p>
          <w:p w:rsidR="00000000" w:rsidRPr="006C75CF" w:rsidP="006C75CF">
            <w:pPr>
              <w:pStyle w:val="BodyText"/>
            </w:pPr>
            <w:r w:rsidRPr="006C75CF">
              <w:t xml:space="preserve">Choose a minimum of 990 </w:t>
            </w:r>
            <w:r w:rsidRPr="006C75CF">
              <w:rPr>
                <w:rStyle w:val="SpecialBold"/>
              </w:rPr>
              <w:t>weighting points</w:t>
            </w:r>
            <w:r w:rsidRPr="006C75CF">
              <w:t xml:space="preserve"> elective units from the list below, of which between 0 and 220</w:t>
            </w:r>
            <w:r w:rsidRPr="006C75CF">
              <w:rPr>
                <w:rStyle w:val="SpecialBold"/>
              </w:rPr>
              <w:t xml:space="preserve"> weighting points</w:t>
            </w:r>
            <w:r w:rsidRPr="006C75CF">
              <w:t xml:space="preserve"> can be taken from Group A, between 0 and 180</w:t>
            </w:r>
            <w:r w:rsidRPr="006C75CF">
              <w:rPr>
                <w:rStyle w:val="SpecialBold"/>
              </w:rPr>
              <w:t xml:space="preserve"> weighting points</w:t>
            </w:r>
            <w:r w:rsidRPr="006C75CF">
              <w:t xml:space="preserve"> can be taken from Group B, </w:t>
            </w:r>
            <w:r w:rsidRPr="006C75CF">
              <w:t>between 0 and 670</w:t>
            </w:r>
            <w:r w:rsidRPr="006C75CF">
              <w:rPr>
                <w:rStyle w:val="SpecialBold"/>
              </w:rPr>
              <w:t xml:space="preserve"> weighting points</w:t>
            </w:r>
            <w:r w:rsidRPr="006C75CF">
              <w:t xml:space="preserve"> can be taken from Group C; or </w:t>
            </w:r>
            <w:r w:rsidRPr="006C75CF">
              <w:rPr>
                <w:rStyle w:val="SpecialBold"/>
              </w:rPr>
              <w:t>elective units</w:t>
            </w:r>
            <w:r w:rsidRPr="006C75CF">
              <w:t xml:space="preserve"> between 200 and 990</w:t>
            </w:r>
            <w:r w:rsidRPr="006C75CF">
              <w:rPr>
                <w:rStyle w:val="SpecialBold"/>
              </w:rPr>
              <w:t xml:space="preserve"> weighting points</w:t>
            </w:r>
            <w:r w:rsidRPr="006C75CF">
              <w:t xml:space="preserve"> can be taken from Group D.</w:t>
            </w:r>
          </w:p>
          <w:p w:rsidR="00000000" w:rsidRPr="006C75CF" w:rsidP="006C75CF">
            <w:pPr>
              <w:pStyle w:val="BodyText"/>
            </w:pPr>
            <w:r w:rsidRPr="006C75CF">
              <w:rPr>
                <w:rStyle w:val="SpecialBold"/>
              </w:rPr>
              <w:t>Up to 220 weighting points of the elective units</w:t>
            </w:r>
            <w:r w:rsidRPr="006C75CF">
              <w:t xml:space="preserve"> </w:t>
            </w:r>
            <w:r w:rsidRPr="006C75CF">
              <w:rPr>
                <w:rStyle w:val="SpecialBold"/>
              </w:rPr>
              <w:t>Group A</w:t>
            </w:r>
            <w:r w:rsidRPr="006C75CF">
              <w:t>, may be selected, with appropriate contextualisation, f</w:t>
            </w:r>
            <w:r w:rsidRPr="006C75CF">
              <w:t>rom any relevant nationally endorsed Training Package or accredited course, provided selected units contribute to the vocational outcome of the qualification. Previously assigned weighting points are listed in the UEG CVIG, if not listed weighting points w</w:t>
            </w:r>
            <w:r w:rsidRPr="006C75CF">
              <w:t>ill be 10 points unless directed from the Gas Industry Reference Committee (IRC). The general elective units must contribute to the vocational outcomes of the qualification.</w:t>
            </w:r>
          </w:p>
          <w:p w:rsidR="00000000" w:rsidRPr="006C75CF" w:rsidP="006C75CF">
            <w:pPr>
              <w:pStyle w:val="BodyText"/>
            </w:pPr>
            <w:r w:rsidRPr="006C75CF">
              <w:t>Where imported units are selected, care must be taken to ensure all prerequisite units specified are complied with.</w:t>
            </w:r>
          </w:p>
          <w:p w:rsidR="00000000" w:rsidP="006C75CF">
            <w:pPr>
              <w:pStyle w:val="BodyText"/>
              <w:rPr>
                <w:lang w:val="en-NZ"/>
              </w:rPr>
            </w:pPr>
            <w:r w:rsidRPr="006C75CF">
              <w:t xml:space="preserve">Where a prerequisite unit is attached to a unit, it is identified by this symbol </w:t>
            </w:r>
            <w:r w:rsidRPr="006C75CF">
              <w:t>∟</w:t>
            </w:r>
            <w:r w:rsidRPr="006C75CF">
              <w:t>.</w:t>
            </w:r>
          </w:p>
        </w:tc>
      </w:tr>
      <w:tr w:rsidTr="006C75CF">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6C75CF" w:rsidP="006C75CF">
            <w:pPr>
              <w:pStyle w:val="BodyText"/>
            </w:pPr>
            <w:r w:rsidRPr="006C75CF">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rPr>
                <w:rStyle w:val="SpecialBold"/>
              </w:rPr>
              <w:t>Weighting Points</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UEGNSG005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Prepare to w</w:t>
            </w:r>
            <w:r w:rsidRPr="006C75CF">
              <w:t xml:space="preserve">ork in the gas industry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UEGNSG132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Carry out basic work activities in a gas industry work environment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60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UEGNSG133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Comply with environmental policies and procedures in the utilities industry</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UEGNSG141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Apply workplace health and safety regulations, codes and practices in the gas supply industry</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UEENEEE117A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Implement and monitor energy sector OHS policies and procedures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BSBMGT402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Implement operational plan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BSBLDR403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Lead team effectiveness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50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BSBWOR404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Develop work priorities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6C75CF" w:rsidP="006C75CF">
            <w:pPr>
              <w:pStyle w:val="BodyText"/>
            </w:pPr>
            <w:r w:rsidRPr="006C75CF">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rPr>
                <w:rStyle w:val="SpecialBold"/>
              </w:rPr>
              <w:t>Weighting Points</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BSBCUS401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Coordinate implementation of customer service strategies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BSBFLM303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Contribute to effective workplace relationships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BSBFLM305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Support operational plan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BSBFLM306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Provide workplace information and resourcing plans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BSBFLM309</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Support continuous improvement systems and processes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BSBFLM311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Support a workplace learning environment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BSBFLM312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Contribute to team effectiven</w:t>
            </w:r>
            <w:r w:rsidRPr="006C75CF">
              <w:t xml:space="preserve">ess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BSBINM401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Implement workplace information system</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BSBINN301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Promote innovation in a team environment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BSBLED401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Develop teams and individuals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BSBMGT403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Implement continuous improvement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BSBWHS301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Maintain workplace safety</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BSBWHS303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Participate in WHS hazard identification, risk assessment and risk control</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50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BSBWOR301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Organise personal work priorities and development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BSBLDR402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Lead effective workplace relationships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50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CPCCLDG3001A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Licence to perform dogging</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CPCCLRG3001A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Licence to perform rigging basic level</w:t>
            </w:r>
            <w:r w:rsidRPr="006C75CF">
              <w:br/>
              <w:t>∟CPCCLDG3001A Licence to perform dogging</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CPCCLRG3002A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Licence to perform rigging intermediate level</w:t>
            </w:r>
            <w:r w:rsidRPr="006C75CF">
              <w:br/>
              <w:t>∟CPCCLRG3001A Licence to perform rigging basic level</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CPCCWHS1001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Prepare to work safely in the c</w:t>
            </w:r>
            <w:r w:rsidRPr="006C75CF">
              <w:t>onstruction industry</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CPCPCM4012A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Estimate and cost work</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CPPFES2005A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Demonstrate first attack firefighting equipment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15</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HLTAID001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Provide cardiopulmonary resuscitation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HLTAID003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Provide first aid</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HLTAID005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Provide first aid in remote situations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HLTWHS005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Conduct manual tasks safely</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MEM05004C</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Perform routine oxy acetylene welding</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MEM05012C</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Perform routine manual metal arc welding</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MEM05015D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Weld using manual metal arc welding process</w:t>
            </w:r>
            <w:r w:rsidRPr="006C75CF">
              <w:br/>
              <w:t>∟</w:t>
            </w:r>
            <w:r w:rsidRPr="006C75CF">
              <w:t>MEM05012C Perform routine manual metal arc welding</w:t>
            </w:r>
            <w:r w:rsidRPr="006C75CF">
              <w:br/>
              <w:t>∟MEM05051A Select welding processes</w:t>
            </w:r>
            <w:r w:rsidRPr="006C75CF">
              <w:br/>
              <w:t>∟MEM05052A Apply safe welding practices</w:t>
            </w:r>
            <w:r w:rsidRPr="006C75CF">
              <w:br/>
              <w:t>∟MEM12023A Perform engineering measurements</w:t>
            </w:r>
            <w:r w:rsidRPr="006C75CF">
              <w:br/>
              <w:t>∟MEM18001C Use hand tools</w:t>
            </w:r>
            <w:r w:rsidRPr="006C75CF">
              <w:br/>
              <w:t>∟MEM18002B Use power tools/hand held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MEM0504</w:t>
            </w:r>
            <w:r w:rsidRPr="006C75CF">
              <w:t>5B</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Perform pipe welds to code standards using manual metal arc welding process</w:t>
            </w:r>
            <w:r w:rsidRPr="006C75CF">
              <w:br/>
              <w:t>∟MEM05007C Perform manual heating and thermal cutting</w:t>
            </w:r>
            <w:r w:rsidRPr="006C75CF">
              <w:br/>
              <w:t>∟MEM05012C Perform routine manual metal arc welding</w:t>
            </w:r>
            <w:r w:rsidRPr="006C75CF">
              <w:br/>
              <w:t>∟MEM05015D Weld using manual metal arc welding process</w:t>
            </w:r>
            <w:r w:rsidRPr="006C75CF">
              <w:br/>
              <w:t>∟MEM05016C Perfo</w:t>
            </w:r>
            <w:r w:rsidRPr="006C75CF">
              <w:t>rm advanced welding using manual metal arc welding process</w:t>
            </w:r>
            <w:r w:rsidRPr="006C75CF">
              <w:br/>
              <w:t>∟MEM05026C Apply welding principles</w:t>
            </w:r>
            <w:r w:rsidRPr="006C75CF">
              <w:br/>
              <w:t>∟MEM05051A Select welding processes</w:t>
            </w:r>
            <w:r w:rsidRPr="006C75CF">
              <w:br/>
              <w:t>∟MEM05052A Apply safe welding practices</w:t>
            </w:r>
            <w:r w:rsidRPr="006C75CF">
              <w:br/>
              <w:t xml:space="preserve">∟MEM09002B Interpret technical drawing </w:t>
            </w:r>
            <w:r w:rsidRPr="006C75CF">
              <w:br/>
              <w:t>∟MEM12023A Perform engineering measurements</w:t>
            </w:r>
            <w:r w:rsidRPr="006C75CF">
              <w:br/>
              <w:t>∟</w:t>
            </w:r>
            <w:r w:rsidRPr="006C75CF">
              <w:t>MEM18001C Use hand tools</w:t>
            </w:r>
            <w:r w:rsidRPr="006C75CF">
              <w:br/>
              <w:t>∟MEM18002B Use power tools/hand held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MSMWHS110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Follow emergency response procedures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MSMWHS205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Control minor incidents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MSMWHS216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Operate breathing apparatus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MSMWHS217</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Gas test atmospheres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MSMOPS400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Optimise process/plant area</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MSMPER200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Work in accordance with an issued permit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MSMPER201 </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Monitor and control work permits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MSMPER202 </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Observe permit work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MSMPER300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Issue work permits</w:t>
            </w:r>
            <w:r w:rsidRPr="006C75CF">
              <w:br/>
              <w:t>∟MSMWHS201 Conduct hazard analysis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MSMPER400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Coordinate permit process</w:t>
            </w:r>
            <w:r w:rsidRPr="006C75CF">
              <w:br/>
              <w:t>∟MSMPER300 Issue work permits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MSMSUP210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Process and record information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MSMSUP240 </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Undertake minor maintenance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30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MSMSUP303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Identify equipment faults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MSS402061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MSS402080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Undertake root cause analysis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50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PMAWHS211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Prepare equipment for emergency response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PMAWHS310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Investigate incidents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PMAWHS311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Lead emergency teams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PMAOMIR210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Control evacuation to muster point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PMAOMIR346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Assess and secure an incident site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PMAOMIR407</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Audit incident preparedness and established response systems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PMAOMIR418</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Coordinate incident response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PMAOMIR430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Conduct and assess incident exercises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35</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PMAOMIR444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Develop incident containment tactics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PMAOPS312 </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Undertake ship l</w:t>
            </w:r>
            <w:r w:rsidRPr="006C75CF">
              <w:t>oading/unloading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PMAOPS402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Respond to abnormal process situations</w:t>
            </w:r>
            <w:r w:rsidRPr="006C75CF">
              <w:br/>
              <w:t>∟MSMSUP390 Use structured problem-solving tools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50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PMAOPS405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Operate complex control systems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PMAOPS410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Operate remote production facilities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PMASUP410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Develop plant documentation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PMASUP444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Plan plant preparation and isolation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50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PMBWELD301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Butt weld polyethylene plastic pipelines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PMBWELD302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Electrofusion weld polyethylene pipelines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PMC563081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Carry out stock control</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RIICCM205E</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Carry out manual excavation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RIICCM206D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Support plant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RIICCM207D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Spread and compact materials manually</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RIICCM208D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Carry out basic levelling</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RIICCM210D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Install trench support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15</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RIICRC208D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Lay pipes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RIIHAN309E</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Conduct telescopic materials handler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RIIMPO304D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Conduct wheel loader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RIIMPO308E</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Conduct tracked dozer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40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RIIMPO309E</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Conduct wheeled dozer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RIIMPO318E</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Conduct civil construction skid steer loader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70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RIIMPO319D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Conduct backhoe/loader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50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RIIMPO320E </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Conduct civil construction excavator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RIIWHS202D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Enter and work in confined spaces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RIIWHS204D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Work safely at heights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RIIWHS205D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Control traffic with stop-slow bat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RIIWHS302D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Implement traffic management plan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RIIRIS301D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Apply risk management processes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RIISAM201D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Handle resources and infrastructure materials and safely dispose of non-toxic materials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15</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RIIWMG203D</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Drain and dewater civil construction site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TLIB0002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Carry out vehicle inspection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TLIC0003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Operate LP gas tanker</w:t>
            </w:r>
            <w:r w:rsidRPr="006C75CF">
              <w:br/>
              <w:t>∟TLILIC0001 Licence to transport dangerous goods by road</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TLIC2002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Drive light rigid vehicle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TLIC2025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Operate four wheel drive vehicle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TLIC3003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Drive medium rigid vehicle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TLIC3004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Drive heavy rigid vehicle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TLIC3005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Drive heavy combination vehicle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TLIC4006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Drive multi-combination vehicle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TLID2003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Handle dangerous goods/hazardous substances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TLID2010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Operate a forklift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TLID2016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Load and unload explosives/dangerous goods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TLID3015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Identify and label explosives/dangerous goods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TLID3023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Use specialised liquid bulk gas transfer equipment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TLID3027</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Prepare for transport of dangerous goods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50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TLID3033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Operate a vehicle-mounted loading crane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TLID3036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Lift and move load using a mobile crane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TLIF2006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Apply accident-emergency procedures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TLIF2010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Apply fatigue management strategi</w:t>
            </w:r>
            <w:r w:rsidRPr="006C75CF">
              <w:t>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30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TLIF2012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Apply safe procedures when handling/transporting dangerous goods or explosives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TLIF3063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Administer the implementation of fatigue management strategies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50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TLIF0002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Administer chain of responsibility policies and procedures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TLIF3096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Carry out emergency response to a dangerous goods incident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TLIF4007</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Implement and coordinate accident-emergency procedures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TLIF4065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Ensure compliance with Australian Dangerous Goods Code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70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TLIF4066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Implement and supervise transport regulations compliance systems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TLIF0003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Develop and implement policies and procedures to ensure chain of responsibility compliance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TLIL4059</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Implement asset management systems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TLILIC0012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Licence to operate a veh</w:t>
            </w:r>
            <w:r w:rsidRPr="006C75CF">
              <w:t>icle loading crane (capacity 10 metre tonnes and above)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TLILIC2001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Licence to operate a forklift truck</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TLILIC2014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Licence to drive a light rigid vehicle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TLILIC2015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Licence to drive a medium rigid vehicle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TLILIC2016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Licence to drive a heavy rigid vehicle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50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TLILIC3006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Licence to operate a non-slewing mobile crane (greater than 3 tonnes capacity)</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TLILIC3008</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Licence to operate a slewing mobile crane (up to 20 tonnes)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70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TLILIC0001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License to transport dangerous go</w:t>
            </w:r>
            <w:r w:rsidRPr="006C75CF">
              <w:t>ods by road</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50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TLILIC3017</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Licence to drive a heavy combination vehicle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TLILIC3018</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Licence to drive a multi combination vehicle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TLILIC4009</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Licence to operate a slewing mobile crane (up to 60 tonnes)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70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UEENEEC001B</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Maintain documentation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UEENEED101A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Use computer applications relevant to a workplace</w:t>
            </w:r>
            <w:r w:rsidRPr="006C75CF">
              <w:br/>
              <w:t>∟UEENEEE101A Apply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6C75CF" w:rsidP="006C75CF">
            <w:pPr>
              <w:pStyle w:val="BodyText"/>
            </w:pPr>
            <w:r w:rsidRPr="006C75CF">
              <w:rPr>
                <w:rStyle w:val="SpecialBold"/>
              </w:rPr>
              <w:t>Group B: General elective units.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rPr>
                <w:rStyle w:val="SpecialBold"/>
              </w:rPr>
              <w:t>Weighting Points</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UEENEEE102A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Fabricate, assemble and dismantle utilities industry components</w:t>
            </w:r>
            <w:r w:rsidRPr="006C75CF">
              <w:br/>
              <w:t>∟UEENEEE101A Apply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UEENEEE107A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Use drawings, diagrams, schedules, standards, codes and specifications</w:t>
            </w:r>
            <w:r w:rsidRPr="006C75CF">
              <w:br/>
              <w:t>∟UEENEEE1</w:t>
            </w:r>
            <w:r w:rsidRPr="006C75CF">
              <w:t>01A Apply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UEENEEM080A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Report on the integrity of explosion-protected equipment in a hazardous area</w:t>
            </w:r>
            <w:r w:rsidRPr="006C75CF">
              <w:br/>
              <w:t>∟UEENEEG105A Verify compliance and functionality of general electrical insta</w:t>
            </w:r>
            <w:r w:rsidRPr="006C75CF">
              <w:t>llations</w:t>
            </w:r>
            <w:r w:rsidRPr="006C75CF">
              <w:br/>
              <w:t>∟UEENEEI112A Verify compliance and functionality of process control installations</w:t>
            </w:r>
            <w:r w:rsidRPr="006C75CF">
              <w:br/>
              <w:t>∟MEM07001B Perform operational maintenance of machines/equipment</w:t>
            </w:r>
            <w:r w:rsidRPr="006C75CF">
              <w:br/>
              <w:t>∟PMAOPS201B Operate fluid flow equipment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UEGNSG004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Locate, prove and protect utility assets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UEGNSG006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Use a portable gas detector to locate escape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UEGNSG134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Establish a utilities infrastructure work site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UEGNSG136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Carry out transmission pipeline construction work activities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UEGNSG140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Apply environmental policies and procedures in th</w:t>
            </w:r>
            <w:r w:rsidRPr="006C75CF">
              <w:t xml:space="preserve">e utilities industry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UEGNSG219</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Conduct excavations in the utilities industry</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UEGNSG221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First on site response to gas pipeline emergencies</w:t>
            </w:r>
            <w:r w:rsidRPr="006C75CF">
              <w:br/>
              <w:t>∟CPPFES2005A Demonstrate first attack firefighting equipment</w:t>
            </w:r>
            <w:r w:rsidRPr="006C75CF">
              <w:br/>
            </w:r>
            <w:r w:rsidRPr="006C75CF">
              <w:t>∟HLTAID003 Provide first aid</w:t>
            </w:r>
            <w:r w:rsidRPr="006C75CF">
              <w:br/>
              <w:t>∟</w:t>
            </w:r>
            <w:r w:rsidRPr="006C75CF">
              <w:t>UEGNSG141 Apply workplace health and safety regulations, codes and practices in the gas supply industry</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90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UEGNSG224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Construct and lay copper and stainless steel gas distribution pipelines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UEGNSG226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Assist with the construction, laying and connection </w:t>
            </w:r>
            <w:r w:rsidRPr="006C75CF">
              <w:t>of gas distribution services to mains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UEGNSG227</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Assist with the construction and laying of gas distribution mains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UEGNSG330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Coat metallic pipelines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UEGNSG331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Establish right of way access for transmission pipeline construction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UEGNSG332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Undertake hydro-testing for transmission pipeline construction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UEGNSG333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Work in proximity of transmission pipeline construction plant and equipment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UEGNSG342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Maintain pipeline easements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UEGNSG615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Fill LPG cylinders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UEGNSG616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Refurbish gas </w:t>
            </w:r>
            <w:r w:rsidRPr="006C75CF">
              <w:t>cylinders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UEGNSG705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Disconnect and reconnect small capacity gas meters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UEGNSG708</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Pressure test residential and small commercial gas installations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UEGNSG711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Process meter reading information using appropriate technology</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UEGNSG712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Read and record meter readings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UEGNSG714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Relight Type A gas appliances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UEGNSG804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Maintain single stage and single run gas flow and pressure control and measuring devices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UEPOPS203B</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Operate and monitor communications system</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UEPOPS205B</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Conduct minor mechanical maintenance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UETTDREL14A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Working safely near live electrical apparatus as a non-electrical worker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6C75CF" w:rsidP="006C75CF">
            <w:pPr>
              <w:pStyle w:val="BodyText"/>
            </w:pPr>
            <w:r w:rsidRPr="006C75CF">
              <w:rPr>
                <w:rStyle w:val="SpecialBold"/>
              </w:rPr>
              <w:t>Group C: General elective units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rPr>
                <w:rStyle w:val="SpecialBold"/>
              </w:rPr>
              <w:t>Weighting Points</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UEENEEM020A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Attend to breakdowns in hazardous areas — gas atmospheres</w:t>
            </w:r>
            <w:r w:rsidRPr="006C75CF">
              <w:br/>
              <w:t>∟UEE</w:t>
            </w:r>
            <w:r w:rsidRPr="006C75CF">
              <w:t>NEEM080A Report on the integrity of explosion-protected equipment in a hazardous area</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UEENEEM076A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Use and maintain the integrity of a portable gas detection device</w:t>
            </w:r>
            <w:r w:rsidRPr="006C75CF">
              <w:br/>
              <w:t xml:space="preserve">∟UEENEEM080A Report on the integrity of explosion-protected equipment </w:t>
            </w:r>
            <w:r w:rsidRPr="006C75CF">
              <w:t>in a hazardous area</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UEGNSG135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Monitor and control gas odourisation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UEGNSG137</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Operate and maintain gas station water bath heaters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UEGNSG138</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Install and commission stationary gas fuelled turbine engines</w:t>
            </w:r>
            <w:r w:rsidRPr="006C75CF">
              <w:br/>
              <w:t>∟CPCCWHS1001 Prepare to work safely in the</w:t>
            </w:r>
            <w:r w:rsidRPr="006C75CF">
              <w:t xml:space="preserve"> construction industry</w:t>
            </w:r>
            <w:r w:rsidRPr="006C75CF">
              <w:br/>
              <w:t>∟HLTAID001 Provide cardiopulmonary resuscitation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UEGNSG139</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Repair and maintain stationary gas fuelled turbine engines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UEGNSG142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Conduct isolations under the permit to work system for gas industry work sites</w:t>
            </w:r>
            <w:r w:rsidRPr="006C75CF">
              <w:br/>
              <w:t>∟</w:t>
            </w:r>
            <w:r w:rsidRPr="006C75CF">
              <w:t>MSMWHS217 Gas test atmospheres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UEGNSG200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Conduct butt fusion of large diameter polyethylene gas pipeline systems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UEGNSG212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Construct, lay and connect a gas distribution service to a plastic main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UEGNSG213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Construct, lay and connect a gas distri</w:t>
            </w:r>
            <w:r w:rsidRPr="006C75CF">
              <w:t>bution service to a steel main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UEGNSG216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Commission or decommission gas distribution pipelines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UEGNSG217</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Launch and recover PIGs in a gas distribution pipeline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UEGNSG218</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Carry out surveillance on gas distribution assets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90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UEGNSG220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Construct and lay polyethylene gas distribution mains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UEGNSG222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Construct and lay nylon or PVC gas distribution mains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UEGNSG223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Construct and lay steel gas distribution pipelines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UEGNSG225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Perform routine maintenance on distribution pipeline f</w:t>
            </w:r>
            <w:r w:rsidRPr="006C75CF">
              <w:t>acilities and equipment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UEGNSG228</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Construct and lay large copper gas distribution pipelines</w:t>
            </w:r>
            <w:r w:rsidRPr="006C75CF">
              <w:br/>
              <w:t>∟UEGNSG134 Establish a utilities infrastructure work site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UEGNSG229</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Prepare simple drawings of as laid gas mains and services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UEGNSG344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Commission or decommission gas transmission pipelines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120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UEGNSG346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Launch and recover PIGs in gas transmission pipelines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UEGNSG347</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Perform routine maintenance on transmission pipeline facilities and equipment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UEGNSG348</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Supervise the operation o</w:t>
            </w:r>
            <w:r w:rsidRPr="006C75CF">
              <w:t>f plant and equipment for the construction of gas transmission pipelines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UEGNSG349</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Carry out surveillance of gas transmission pipelines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UEGNSG350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First response to a gas facility event</w:t>
            </w:r>
            <w:r w:rsidRPr="006C75CF">
              <w:br/>
              <w:t>∟CPPFES2005A Demonstrate first attack firefighting equipment</w:t>
            </w:r>
            <w:r w:rsidRPr="006C75CF">
              <w:br/>
              <w:t>∟</w:t>
            </w:r>
            <w:r w:rsidRPr="006C75CF">
              <w:t>HLTAID003 Provide first aid</w:t>
            </w:r>
            <w:r w:rsidRPr="006C75CF">
              <w:br/>
            </w:r>
            <w:r w:rsidRPr="006C75CF">
              <w:t>∟UEGNSG141 Apply workplace health and safety regulations, codes and practices in the gas industry</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UEGNSG352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Check and report on gas station conditions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UEGNSG353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Carry out aerial surveillance of gas transmission pipelines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UEGNSG354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Control excavations in the vicinity of gas transmission pipelines</w:t>
            </w:r>
            <w:r w:rsidRPr="006C75CF">
              <w:br/>
              <w:t>∟UEGNSG004 Locate, prove and protect utility assets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UEGNSG355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Monitor and report on cathodic protection systems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UEGNSG356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Monitor and operate flow control, pressure measuring and regulating devices for gas transmission</w:t>
            </w:r>
            <w:r w:rsidRPr="006C75CF">
              <w:br/>
              <w:t>∟UEGNSG006 Use a portable gas detector to locate escape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UEGNSG411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Maintain cathodic protection systems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UEGNSG412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Install cathodic protection systems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UEGNSG506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Respond to gas infrastructure emergencies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UEGNSG507</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Remotely monitor and operate gas transmission flow and pressure measuring and regulating devices</w:t>
            </w:r>
            <w:r w:rsidRPr="006C75CF">
              <w:br/>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90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UEGNSG508</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Remotely check and report on ga</w:t>
            </w:r>
            <w:r w:rsidRPr="006C75CF">
              <w:t>s station conditions</w:t>
            </w:r>
            <w:r w:rsidRPr="006C75CF">
              <w:br/>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UEGNSG614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Load, unload, exchange and connect LPG cylinders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UEGNSG617</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Monitor and control the transfer of bulk LPG</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UEGNSG618</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Process liquefied petroleum gas (LPG)</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100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UEGNSG619</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Perform scheduled maintenance on gas processing or storage facilities and equipment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UEGNSG620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Organise the repair of faults in LPG processing or storage facilities and equipment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UEGNSG621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Control bulk storage of LPG</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UEGNSG622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Assess the operational capability of gas safety equipment on a delivery vehicle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UEGNSG706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Test new residential and small commercial gas installations </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UEGNSG713</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Investigate billing exceptions-conditions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UEGNSG805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Maintain multi-stage and multi</w:t>
            </w:r>
            <w:r w:rsidRPr="006C75CF">
              <w:t>-run gas flow and pressure measuring and regulating devices</w:t>
            </w:r>
            <w:r w:rsidRPr="006C75CF">
              <w:br/>
              <w:t>∟UEGNSG006 Use a portable gas detector to locate escape</w:t>
            </w:r>
            <w:r w:rsidRPr="006C75CF">
              <w:br/>
              <w:t>∟UEGNSG804 Maintain single stage and single run gas flow and pressure control and measuring devices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UEGNSG807</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Install gas flow, measurin</w:t>
            </w:r>
            <w:r w:rsidRPr="006C75CF">
              <w:t>g and pressure regulating devices</w:t>
            </w:r>
            <w:r w:rsidRPr="006C75CF">
              <w:br/>
              <w:t>∟UEGNSG006 Use a portable gas detector to locate escape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UEGNSG811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Monitor and operate complex flow control, measuring and regulating devices for gas distribution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110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UEPMNT367A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Install and commission stationary gas fuelled reciprocating engines</w:t>
            </w:r>
            <w:r w:rsidRPr="006C75CF">
              <w:br/>
              <w:t>∟UEENEEE101A Apply Occupational Health Safety regulations, codes and practices in the workplace</w:t>
            </w:r>
            <w:r w:rsidRPr="006C75CF">
              <w:br/>
              <w:t>∟CPCCOHS1001A Work safely in the construction industry</w:t>
            </w:r>
            <w:r w:rsidRPr="006C75CF">
              <w:br/>
              <w:t>∟HLTCPR201A Perform CPR</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UEPMNT368</w:t>
            </w:r>
            <w:r w:rsidRPr="006C75CF">
              <w:t>A</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Repair and maintain stationary gas fuelled reciprocating engines</w:t>
            </w:r>
            <w:r w:rsidRPr="006C75CF">
              <w:br/>
              <w:t>∟UEENEEE101A Apply Occupational Health Safety regulations, codes and practices in the workplace</w:t>
            </w:r>
            <w:r w:rsidRPr="006C75CF">
              <w:br/>
              <w:t>∟CPCCOHS1001A Work safely in the construction industry</w:t>
            </w:r>
            <w:r w:rsidRPr="006C75CF">
              <w:br/>
              <w:t>∟HLTCPR201A Perform CPR</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UEPOPS317B</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Operate and monitor fixed fire protection systems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30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UEPOPS336B</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Manage, operate and monitor a gas turbine unit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UEPOPS347B</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Operate and monitor supervisory, control and data acquisition systems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6C75CF" w:rsidP="006C75CF">
            <w:pPr>
              <w:pStyle w:val="BodyText"/>
            </w:pPr>
            <w:r w:rsidRPr="006C75CF">
              <w:rPr>
                <w:rStyle w:val="SpecialBold"/>
              </w:rPr>
              <w:t>Group D: General elective units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rPr>
                <w:rStyle w:val="SpecialBold"/>
              </w:rPr>
              <w:t>Weighting Points</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UEGNSG106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Coordinate repair of pipeline, facilities and equipment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110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UEGNSG108</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Operate and monitor pipeline control systems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60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UEGNSG109</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Control field pipeline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60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UEGNSG110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Supervise technical operations for gas distribution or transmission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60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UEGNSG111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Produce maintenance strategies and plans for a gas facility</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80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UEGNSG131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Compile a gas industry technical report</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20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UEGNSG204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Coordinate and conduct gas distribution pip</w:t>
            </w:r>
            <w:r w:rsidRPr="006C75CF">
              <w:t>eline repair and modifications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110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UEGNSG207</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Coordinate construction, laying and testing of gas distribution pipelines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110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UEGNSG210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Supervise and monitor contract staff for work on distribution pipelines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120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UEGNSG305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Coordinate gas transmission pipeline repair and modifications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110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UEGNSG308</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Identify, evaluate and control threats to transmission pipelines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40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UEGNSG310</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Supervise and monitor contract work</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 xml:space="preserve">60 </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UEGNSG311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Site control of third party works in the vicini</w:t>
            </w:r>
            <w:r w:rsidRPr="006C75CF">
              <w:t>ty of a transmission pipeline</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UEGNSG314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Liaise with third party and the community to maintain pipeline integrity and community safety</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40</w:t>
            </w:r>
          </w:p>
        </w:tc>
      </w:tr>
      <w:tr w:rsidTr="006C75CF">
        <w:tblPrEx>
          <w:tblW w:w="9498" w:type="dxa"/>
          <w:tblLayout w:type="fixed"/>
          <w:tblCellMar>
            <w:left w:w="62" w:type="dxa"/>
            <w:right w:w="62" w:type="dxa"/>
          </w:tblCellMar>
          <w:tblLook w:val="0000"/>
        </w:tblPrEx>
        <w:trPr>
          <w:trHeight w:val="448"/>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UEGNSG319</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Custody transfer metering and gas quality analysis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448"/>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UEGNSG324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Follow procedures to deal with incidents related to the abuse of drugs and alcohol</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448"/>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UEGNSG325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Coordinate the operation of relevant plant and equipment for transmission pipeline construction</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80</w:t>
            </w:r>
          </w:p>
        </w:tc>
      </w:tr>
      <w:tr w:rsidTr="006C75CF">
        <w:tblPrEx>
          <w:tblW w:w="9498" w:type="dxa"/>
          <w:tblLayout w:type="fixed"/>
          <w:tblCellMar>
            <w:left w:w="62" w:type="dxa"/>
            <w:right w:w="62" w:type="dxa"/>
          </w:tblCellMar>
          <w:tblLook w:val="0000"/>
        </w:tblPrEx>
        <w:trPr>
          <w:trHeight w:val="448"/>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UEGNSG326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Coordinate and monitor staff and contractors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448"/>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UEGNSG327</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Coordinate transmission pipeline construction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60</w:t>
            </w:r>
          </w:p>
        </w:tc>
      </w:tr>
      <w:tr w:rsidTr="006C75CF">
        <w:tblPrEx>
          <w:tblW w:w="9498" w:type="dxa"/>
          <w:tblLayout w:type="fixed"/>
          <w:tblCellMar>
            <w:left w:w="62" w:type="dxa"/>
            <w:right w:w="62" w:type="dxa"/>
          </w:tblCellMar>
          <w:tblLook w:val="0000"/>
        </w:tblPrEx>
        <w:trPr>
          <w:trHeight w:val="448"/>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UEGNSG511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Operate gas infrastructure to meet nominated demand</w:t>
            </w:r>
            <w:r w:rsidRPr="006C75CF">
              <w:br/>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120</w:t>
            </w:r>
          </w:p>
        </w:tc>
      </w:tr>
      <w:tr w:rsidTr="006C75CF">
        <w:tblPrEx>
          <w:tblW w:w="9498" w:type="dxa"/>
          <w:tblLayout w:type="fixed"/>
          <w:tblCellMar>
            <w:left w:w="62" w:type="dxa"/>
            <w:right w:w="62" w:type="dxa"/>
          </w:tblCellMar>
          <w:tblLook w:val="0000"/>
        </w:tblPrEx>
        <w:trPr>
          <w:trHeight w:val="448"/>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UEGNSG512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Control centre communication with gas industry stakeholders</w:t>
            </w:r>
            <w:r w:rsidRPr="006C75CF">
              <w:br/>
              <w:t>∟UEPO</w:t>
            </w:r>
            <w:r w:rsidRPr="006C75CF">
              <w:t>PS203B Operate and monitor communications system</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110</w:t>
            </w:r>
          </w:p>
        </w:tc>
      </w:tr>
      <w:tr w:rsidTr="006C75CF">
        <w:tblPrEx>
          <w:tblW w:w="9498" w:type="dxa"/>
          <w:tblLayout w:type="fixed"/>
          <w:tblCellMar>
            <w:left w:w="62" w:type="dxa"/>
            <w:right w:w="62" w:type="dxa"/>
          </w:tblCellMar>
          <w:tblLook w:val="0000"/>
        </w:tblPrEx>
        <w:trPr>
          <w:trHeight w:val="448"/>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UEGNSG514</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Managing and controlling field activities</w:t>
            </w:r>
            <w:r w:rsidRPr="006C75CF">
              <w:br/>
              <w:t>∟UEPOPS203B Operate and monitor communications system</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110</w:t>
            </w:r>
          </w:p>
        </w:tc>
      </w:tr>
      <w:tr w:rsidTr="006C75CF">
        <w:tblPrEx>
          <w:tblW w:w="9498" w:type="dxa"/>
          <w:tblLayout w:type="fixed"/>
          <w:tblCellMar>
            <w:left w:w="62" w:type="dxa"/>
            <w:right w:w="62" w:type="dxa"/>
          </w:tblCellMar>
          <w:tblLook w:val="0000"/>
        </w:tblPrEx>
        <w:trPr>
          <w:trHeight w:val="448"/>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UEGNSG515</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Use control centre systems to monitor and control gas infrastructure</w:t>
            </w:r>
            <w:r w:rsidRPr="006C75CF">
              <w:br/>
              <w:t>∟</w:t>
            </w:r>
            <w:r w:rsidRPr="006C75CF">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110</w:t>
            </w:r>
          </w:p>
        </w:tc>
      </w:tr>
      <w:tr w:rsidTr="006C75CF">
        <w:tblPrEx>
          <w:tblW w:w="9498" w:type="dxa"/>
          <w:tblLayout w:type="fixed"/>
          <w:tblCellMar>
            <w:left w:w="62" w:type="dxa"/>
            <w:right w:w="62" w:type="dxa"/>
          </w:tblCellMar>
          <w:tblLook w:val="0000"/>
        </w:tblPrEx>
        <w:trPr>
          <w:trHeight w:val="448"/>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UEGNSG611</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Control LPG storage/processing operations</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110</w:t>
            </w:r>
          </w:p>
        </w:tc>
      </w:tr>
      <w:tr w:rsidTr="006C75CF">
        <w:tblPrEx>
          <w:tblW w:w="9498" w:type="dxa"/>
          <w:tblLayout w:type="fixed"/>
          <w:tblCellMar>
            <w:left w:w="62" w:type="dxa"/>
            <w:right w:w="62" w:type="dxa"/>
          </w:tblCellMar>
          <w:tblLook w:val="0000"/>
        </w:tblPrEx>
        <w:trPr>
          <w:trHeight w:val="448"/>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UEGNSG612</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Supervise technical operations for liquefied petroleum gas storage and processing</w:t>
            </w:r>
          </w:p>
        </w:tc>
        <w:tc>
          <w:tcPr>
            <w:tcW w:w="2007"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120</w:t>
            </w:r>
          </w:p>
        </w:tc>
      </w:tr>
      <w:tr w:rsidTr="006C75CF">
        <w:tblPrEx>
          <w:tblW w:w="9498" w:type="dxa"/>
          <w:tblLayout w:type="fixed"/>
          <w:tblCellMar>
            <w:left w:w="62" w:type="dxa"/>
            <w:right w:w="62" w:type="dxa"/>
          </w:tblCellMar>
          <w:tblLook w:val="0000"/>
        </w:tblPrEx>
        <w:trPr>
          <w:trHeight w:val="448"/>
        </w:trPr>
        <w:tc>
          <w:tcPr>
            <w:tcW w:w="1899"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UEGNSG806</w:t>
            </w:r>
          </w:p>
        </w:tc>
        <w:tc>
          <w:tcPr>
            <w:tcW w:w="5592" w:type="dxa"/>
            <w:tcBorders>
              <w:top w:val="nil"/>
              <w:left w:val="nil"/>
              <w:bottom w:val="nil"/>
              <w:right w:val="nil"/>
            </w:tcBorders>
            <w:tcMar>
              <w:top w:w="0" w:type="dxa"/>
              <w:left w:w="62" w:type="dxa"/>
              <w:bottom w:w="0" w:type="dxa"/>
              <w:right w:w="62" w:type="dxa"/>
            </w:tcMar>
          </w:tcPr>
          <w:p w:rsidR="00000000" w:rsidP="006C75CF">
            <w:pPr>
              <w:pStyle w:val="BodyText"/>
              <w:rPr>
                <w:lang w:val="en-NZ"/>
              </w:rPr>
            </w:pPr>
            <w:r w:rsidRPr="006C75CF">
              <w:t>Maintain SCADA controlled gas flow and pressu</w:t>
            </w:r>
            <w:r w:rsidRPr="006C75CF">
              <w:t>re and electronic gas measurement equipment</w:t>
            </w:r>
            <w:r w:rsidRPr="006C75CF">
              <w:br/>
              <w:t>∟UEGNSG006 Use a portable gas detector to locate escape</w:t>
            </w:r>
          </w:p>
        </w:tc>
        <w:tc>
          <w:tcPr>
            <w:tcW w:w="2007" w:type="dxa"/>
            <w:tcBorders>
              <w:top w:val="nil"/>
              <w:left w:val="nil"/>
              <w:bottom w:val="nil"/>
              <w:right w:val="nil"/>
            </w:tcBorders>
            <w:tcMar>
              <w:top w:w="0" w:type="dxa"/>
              <w:left w:w="62" w:type="dxa"/>
              <w:bottom w:w="0" w:type="dxa"/>
              <w:right w:w="62" w:type="dxa"/>
            </w:tcMar>
          </w:tcPr>
          <w:p w:rsidR="00000000" w:rsidRPr="006C75CF" w:rsidP="006C75CF">
            <w:pPr>
              <w:pStyle w:val="BodyText"/>
            </w:pPr>
            <w:r w:rsidRPr="006C75CF">
              <w:t>100</w:t>
            </w:r>
          </w:p>
        </w:tc>
      </w:tr>
    </w:tbl>
    <w:p w:rsidR="00F01679" w:rsidP="006C75CF">
      <w:pPr>
        <w:pStyle w:val="NoPaddingFontSize1"/>
      </w:pPr>
    </w:p>
    <w:p w:rsidR="00F01679" w:rsidP="006C75CF">
      <w:pPr>
        <w:pStyle w:val="NoPaddingFontSize1"/>
      </w:pPr>
    </w:p>
    <w:p w:rsidR="00000000" w:rsidRPr="006C75CF" w:rsidP="006C75CF">
      <w:pPr>
        <w:pStyle w:val="Heading1"/>
      </w:pPr>
      <w:bookmarkStart w:id="5" w:name="O_971332"/>
      <w:bookmarkEnd w:id="5"/>
      <w:r w:rsidRPr="006C75CF">
        <w:t>Qualification Mapping Information</w:t>
      </w:r>
    </w:p>
    <w:tbl>
      <w:tblPr>
        <w:tblW w:w="9497" w:type="dxa"/>
        <w:tblLayout w:type="fixed"/>
        <w:tblCellMar>
          <w:left w:w="62" w:type="dxa"/>
          <w:right w:w="62" w:type="dxa"/>
        </w:tblCellMar>
        <w:tblLook w:val="0000"/>
      </w:tblPr>
      <w:tblGrid>
        <w:gridCol w:w="9497"/>
      </w:tblGrid>
      <w:tr w:rsidTr="006C75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5CF" w:rsidP="006C75CF">
            <w:pPr>
              <w:pStyle w:val="BodyText"/>
            </w:pPr>
            <w:r w:rsidRPr="006C75CF">
              <w:t>This qualification replaces and is</w:t>
            </w:r>
            <w:r w:rsidRPr="006C75CF">
              <w:t xml:space="preserve"> equivalent to UEG40114 Certificate IV in Gas Supply Industry Operations</w:t>
            </w:r>
          </w:p>
        </w:tc>
      </w:tr>
    </w:tbl>
    <w:p w:rsidR="00000000" w:rsidRPr="006C75CF" w:rsidP="006C75CF">
      <w:pPr>
        <w:pStyle w:val="NoPaddingFontSize1"/>
      </w:pPr>
    </w:p>
    <w:p w:rsidR="00000000" w:rsidRPr="006C75CF" w:rsidP="006C75CF">
      <w:pPr>
        <w:pStyle w:val="AllowPageBreak"/>
      </w:pPr>
    </w:p>
    <w:p w:rsidR="00000000" w:rsidRPr="006C75CF" w:rsidP="006C75CF">
      <w:pPr>
        <w:pStyle w:val="Heading1"/>
      </w:pPr>
      <w:bookmarkStart w:id="6" w:name="O_971334"/>
      <w:bookmarkEnd w:id="6"/>
      <w:r w:rsidRPr="006C75CF">
        <w:t>Links</w:t>
      </w:r>
    </w:p>
    <w:p w:rsidR="00000000" w:rsidRPr="006C75CF" w:rsidP="006C75CF">
      <w:pPr>
        <w:pStyle w:val="BodyText"/>
      </w:pPr>
      <w:r w:rsidRPr="006C75CF">
        <w:t>Companion Volume Implementation Guides are found in VETNet - https://vetnet.education.gov.au/Pages/TrainingDocs.aspx?q=6a6c032e-ffcb-4f3d-8063-415efbd261e8</w:t>
      </w:r>
    </w:p>
    <w:p w:rsidR="00000000" w:rsidRPr="006C75CF" w:rsidP="006C75CF"/>
    <w:sectPr w:rsidSect="006C75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CF" w:rsidRPr="00F01679" w:rsidP="00F016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79" w:rsidP="006C7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F01679" w:rsidP="006C75C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01679" w:rsidP="006C75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5CF" w:rsidRPr="00F01679" w:rsidP="00F016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79" w:rsidRPr="002D2AF8" w:rsidP="006C75CF">
    <w:pPr>
      <w:pStyle w:val="Header"/>
      <w:framePr w:wrap="around"/>
    </w:pPr>
    <w:r>
      <w:fldChar w:fldCharType="begin"/>
    </w:r>
    <w:r>
      <w:instrText xml:space="preserve"> TITLE   \* MERGEFORMAT </w:instrText>
    </w:r>
    <w:r>
      <w:fldChar w:fldCharType="separate"/>
    </w:r>
    <w:r>
      <w:t>UEG40118 Certificate IV in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F01679" w:rsidP="006C75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5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5CF"/>
    <w:pPr>
      <w:spacing w:before="360" w:after="60"/>
      <w:outlineLvl w:val="0"/>
    </w:pPr>
    <w:rPr>
      <w:sz w:val="32"/>
    </w:rPr>
  </w:style>
  <w:style w:type="paragraph" w:styleId="Heading2">
    <w:name w:val="heading 2"/>
    <w:basedOn w:val="HeadingBase"/>
    <w:next w:val="BodyText"/>
    <w:link w:val="Heading2Char"/>
    <w:qFormat/>
    <w:rsid w:val="006C75CF"/>
    <w:pPr>
      <w:keepLines/>
      <w:spacing w:before="240" w:after="120"/>
      <w:outlineLvl w:val="1"/>
    </w:pPr>
    <w:rPr>
      <w:sz w:val="28"/>
      <w:szCs w:val="40"/>
    </w:rPr>
  </w:style>
  <w:style w:type="paragraph" w:styleId="Heading3">
    <w:name w:val="heading 3"/>
    <w:basedOn w:val="HeadingBase"/>
    <w:next w:val="BodyText"/>
    <w:link w:val="Heading3Char"/>
    <w:qFormat/>
    <w:rsid w:val="006C75CF"/>
    <w:pPr>
      <w:spacing w:before="180" w:after="120"/>
      <w:outlineLvl w:val="2"/>
    </w:pPr>
    <w:rPr>
      <w:spacing w:val="-10"/>
      <w:kern w:val="32"/>
    </w:rPr>
  </w:style>
  <w:style w:type="paragraph" w:styleId="Heading4">
    <w:name w:val="heading 4"/>
    <w:basedOn w:val="HeadingBase"/>
    <w:next w:val="BodyText"/>
    <w:link w:val="Heading4Char"/>
    <w:qFormat/>
    <w:rsid w:val="006C75CF"/>
    <w:pPr>
      <w:spacing w:before="160" w:after="120"/>
      <w:outlineLvl w:val="3"/>
    </w:pPr>
    <w:rPr>
      <w:sz w:val="22"/>
    </w:rPr>
  </w:style>
  <w:style w:type="paragraph" w:styleId="Heading5">
    <w:name w:val="heading 5"/>
    <w:basedOn w:val="HeadingBase"/>
    <w:next w:val="Normal"/>
    <w:link w:val="Heading5Char"/>
    <w:qFormat/>
    <w:rsid w:val="006C75CF"/>
    <w:pPr>
      <w:spacing w:before="80"/>
      <w:outlineLvl w:val="4"/>
    </w:pPr>
    <w:rPr>
      <w:color w:val="918585"/>
      <w:sz w:val="20"/>
    </w:rPr>
  </w:style>
  <w:style w:type="paragraph" w:styleId="Heading6">
    <w:name w:val="heading 6"/>
    <w:basedOn w:val="HeadingBase"/>
    <w:next w:val="Normal"/>
    <w:link w:val="Heading6Char"/>
    <w:qFormat/>
    <w:rsid w:val="006C75CF"/>
    <w:pPr>
      <w:spacing w:before="60"/>
      <w:outlineLvl w:val="5"/>
    </w:pPr>
    <w:rPr>
      <w:color w:val="918585"/>
      <w:sz w:val="20"/>
    </w:rPr>
  </w:style>
  <w:style w:type="paragraph" w:styleId="Heading7">
    <w:name w:val="heading 7"/>
    <w:basedOn w:val="Normal"/>
    <w:next w:val="Normal"/>
    <w:link w:val="Heading7Char"/>
    <w:qFormat/>
    <w:rsid w:val="006C75CF"/>
    <w:pPr>
      <w:ind w:left="720"/>
      <w:outlineLvl w:val="6"/>
    </w:pPr>
    <w:rPr>
      <w:i/>
    </w:rPr>
  </w:style>
  <w:style w:type="paragraph" w:styleId="Heading8">
    <w:name w:val="heading 8"/>
    <w:basedOn w:val="Normal"/>
    <w:next w:val="Normal"/>
    <w:link w:val="Heading8Char"/>
    <w:qFormat/>
    <w:rsid w:val="006C75CF"/>
    <w:pPr>
      <w:ind w:left="720"/>
      <w:outlineLvl w:val="7"/>
    </w:pPr>
    <w:rPr>
      <w:i/>
    </w:rPr>
  </w:style>
  <w:style w:type="paragraph" w:styleId="Heading9">
    <w:name w:val="heading 9"/>
    <w:basedOn w:val="Normal"/>
    <w:next w:val="Normal"/>
    <w:link w:val="Heading9Char"/>
    <w:qFormat/>
    <w:rsid w:val="006C75CF"/>
    <w:pPr>
      <w:ind w:left="720"/>
      <w:outlineLvl w:val="8"/>
    </w:pPr>
    <w:rPr>
      <w:i/>
    </w:rPr>
  </w:style>
  <w:style w:type="character" w:default="1" w:styleId="DefaultParagraphFont">
    <w:name w:val="Default Paragraph Font"/>
    <w:uiPriority w:val="1"/>
    <w:unhideWhenUsed/>
    <w:rsid w:val="006C7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5CF"/>
  </w:style>
  <w:style w:type="character" w:customStyle="1" w:styleId="Heading1Char">
    <w:name w:val="Heading 1 Char"/>
    <w:basedOn w:val="DefaultParagraphFont"/>
    <w:link w:val="Heading1"/>
    <w:rsid w:val="006C75CF"/>
    <w:rPr>
      <w:rFonts w:ascii="Times New Roman" w:eastAsia="Times New Roman" w:hAnsi="Times New Roman" w:cs="Times New Roman"/>
      <w:b/>
      <w:sz w:val="32"/>
      <w:szCs w:val="20"/>
      <w:lang w:eastAsia="en-US"/>
    </w:rPr>
  </w:style>
  <w:style w:type="paragraph" w:styleId="BodyText">
    <w:name w:val="Body Text"/>
    <w:basedOn w:val="Normal"/>
    <w:link w:val="BodyTextChar"/>
    <w:rsid w:val="006C75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5CF"/>
    <w:rPr>
      <w:rFonts w:ascii="Times New Roman" w:eastAsia="Times New Roman" w:hAnsi="Times New Roman" w:cs="Times New Roman"/>
      <w:sz w:val="24"/>
      <w:lang w:eastAsia="en-US"/>
    </w:rPr>
  </w:style>
  <w:style w:type="character" w:customStyle="1" w:styleId="SpecialBold">
    <w:name w:val="Special Bold"/>
    <w:basedOn w:val="DefaultParagraphFont"/>
    <w:rsid w:val="006C75CF"/>
    <w:rPr>
      <w:b/>
      <w:spacing w:val="0"/>
    </w:rPr>
  </w:style>
  <w:style w:type="paragraph" w:customStyle="1" w:styleId="SuperHeading">
    <w:name w:val="SuperHeading"/>
    <w:basedOn w:val="Normal"/>
    <w:rsid w:val="006C75CF"/>
    <w:pPr>
      <w:spacing w:before="240" w:after="120"/>
      <w:outlineLvl w:val="0"/>
    </w:pPr>
    <w:rPr>
      <w:rFonts w:ascii="Times New Roman" w:hAnsi="Times New Roman"/>
      <w:b/>
      <w:sz w:val="32"/>
    </w:rPr>
  </w:style>
  <w:style w:type="paragraph" w:customStyle="1" w:styleId="AllowPageBreak">
    <w:name w:val="AllowPageBreak"/>
    <w:rsid w:val="006C75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75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5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5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5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5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5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5CF"/>
    <w:rPr>
      <w:rFonts w:ascii="Courier New" w:eastAsia="Times New Roman" w:hAnsi="Courier New" w:cs="Times New Roman"/>
      <w:i/>
      <w:szCs w:val="20"/>
      <w:lang w:eastAsia="en-US"/>
    </w:rPr>
  </w:style>
  <w:style w:type="paragraph" w:customStyle="1" w:styleId="HeadingBase">
    <w:name w:val="Heading Base"/>
    <w:rsid w:val="006C7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5CF"/>
    <w:pPr>
      <w:tabs>
        <w:tab w:val="right" w:leader="dot" w:pos="9072"/>
      </w:tabs>
      <w:ind w:left="567"/>
    </w:pPr>
    <w:rPr>
      <w:szCs w:val="22"/>
    </w:rPr>
  </w:style>
  <w:style w:type="paragraph" w:customStyle="1" w:styleId="TOCBase">
    <w:name w:val="TOC Base"/>
    <w:rsid w:val="006C7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5CF"/>
    <w:pPr>
      <w:tabs>
        <w:tab w:val="right" w:leader="dot" w:pos="9072"/>
      </w:tabs>
      <w:spacing w:before="40" w:after="40"/>
      <w:ind w:left="284"/>
    </w:pPr>
    <w:rPr>
      <w:rFonts w:ascii="Times New Roman" w:hAnsi="Times New Roman"/>
    </w:rPr>
  </w:style>
  <w:style w:type="paragraph" w:styleId="TOC1">
    <w:name w:val="toc 1"/>
    <w:basedOn w:val="TOCBase"/>
    <w:next w:val="Normal"/>
    <w:rsid w:val="006C75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5CF"/>
    <w:rPr>
      <w:rFonts w:ascii="Times New Roman" w:eastAsia="Times New Roman" w:hAnsi="Times New Roman" w:cs="Times New Roman"/>
      <w:sz w:val="16"/>
      <w:lang w:eastAsia="en-US"/>
    </w:rPr>
  </w:style>
  <w:style w:type="paragraph" w:styleId="Title">
    <w:name w:val="Title"/>
    <w:basedOn w:val="HeadingBase"/>
    <w:link w:val="TitleChar"/>
    <w:qFormat/>
    <w:rsid w:val="006C75CF"/>
    <w:pPr>
      <w:spacing w:before="5040"/>
      <w:jc w:val="center"/>
    </w:pPr>
    <w:rPr>
      <w:sz w:val="48"/>
      <w:szCs w:val="72"/>
      <w:lang w:val="en-US"/>
    </w:rPr>
  </w:style>
  <w:style w:type="character" w:customStyle="1" w:styleId="TitleChar">
    <w:name w:val="Title Char"/>
    <w:basedOn w:val="DefaultParagraphFont"/>
    <w:link w:val="Title"/>
    <w:rsid w:val="006C7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5CF"/>
    <w:pPr>
      <w:tabs>
        <w:tab w:val="left" w:pos="3600"/>
        <w:tab w:val="left" w:pos="3958"/>
      </w:tabs>
    </w:pPr>
  </w:style>
  <w:style w:type="paragraph" w:styleId="List">
    <w:name w:val="List"/>
    <w:basedOn w:val="BodyText"/>
    <w:next w:val="BodyText"/>
    <w:rsid w:val="006C75CF"/>
    <w:pPr>
      <w:tabs>
        <w:tab w:val="left" w:pos="340"/>
      </w:tabs>
      <w:spacing w:before="60" w:after="60"/>
      <w:ind w:left="340" w:hanging="340"/>
    </w:pPr>
  </w:style>
  <w:style w:type="paragraph" w:styleId="ListBullet">
    <w:name w:val="List Bullet"/>
    <w:basedOn w:val="List"/>
    <w:rsid w:val="006C75CF"/>
    <w:pPr>
      <w:numPr>
        <w:numId w:val="11"/>
      </w:numPr>
      <w:tabs>
        <w:tab w:val="clear" w:pos="340"/>
      </w:tabs>
      <w:spacing w:before="40" w:after="40"/>
    </w:pPr>
  </w:style>
  <w:style w:type="paragraph" w:customStyle="1" w:styleId="Note">
    <w:name w:val="Note"/>
    <w:basedOn w:val="BodyText"/>
    <w:rsid w:val="006C75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5CF"/>
    <w:pPr>
      <w:framePr w:wrap="auto" w:hAnchor="text" w:y="6049"/>
    </w:pPr>
    <w:rPr>
      <w:color w:val="000000"/>
      <w:sz w:val="40"/>
    </w:rPr>
  </w:style>
  <w:style w:type="paragraph" w:customStyle="1" w:styleId="TOCTitle">
    <w:name w:val="TOCTitle"/>
    <w:basedOn w:val="Heading1"/>
    <w:rsid w:val="006C75CF"/>
    <w:pPr>
      <w:spacing w:after="240"/>
      <w:jc w:val="center"/>
      <w:outlineLvl w:val="9"/>
    </w:pPr>
    <w:rPr>
      <w:caps/>
    </w:rPr>
  </w:style>
  <w:style w:type="paragraph" w:customStyle="1" w:styleId="Version">
    <w:name w:val="Version"/>
    <w:rsid w:val="006C75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75CF"/>
    <w:pPr>
      <w:numPr>
        <w:numId w:val="12"/>
      </w:numPr>
      <w:tabs>
        <w:tab w:val="clear" w:pos="680"/>
      </w:tabs>
    </w:pPr>
  </w:style>
  <w:style w:type="paragraph" w:styleId="Index1">
    <w:name w:val="index 1"/>
    <w:basedOn w:val="Normal"/>
    <w:next w:val="Normal"/>
    <w:semiHidden/>
    <w:rsid w:val="006C75CF"/>
    <w:pPr>
      <w:keepNext w:val="0"/>
      <w:tabs>
        <w:tab w:val="right" w:pos="4176"/>
      </w:tabs>
      <w:ind w:left="198" w:hanging="198"/>
    </w:pPr>
    <w:rPr>
      <w:rFonts w:ascii="Garamond" w:hAnsi="Garamond"/>
    </w:rPr>
  </w:style>
  <w:style w:type="paragraph" w:styleId="IndexHeading">
    <w:name w:val="index heading"/>
    <w:basedOn w:val="Normal"/>
    <w:next w:val="Index1"/>
    <w:semiHidden/>
    <w:rsid w:val="006C75CF"/>
    <w:pPr>
      <w:spacing w:before="120" w:after="120"/>
    </w:pPr>
    <w:rPr>
      <w:rFonts w:ascii="Arial" w:hAnsi="Arial"/>
      <w:b/>
      <w:color w:val="918585"/>
      <w:sz w:val="24"/>
    </w:rPr>
  </w:style>
  <w:style w:type="paragraph" w:styleId="Header">
    <w:name w:val="header"/>
    <w:basedOn w:val="Normal"/>
    <w:link w:val="HeaderChar"/>
    <w:rsid w:val="006C7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5CF"/>
    <w:rPr>
      <w:rFonts w:ascii="Times New Roman" w:eastAsia="Times New Roman" w:hAnsi="Times New Roman" w:cs="Times New Roman"/>
      <w:sz w:val="16"/>
      <w:szCs w:val="20"/>
      <w:lang w:val="en-GB" w:eastAsia="en-US"/>
    </w:rPr>
  </w:style>
  <w:style w:type="paragraph" w:customStyle="1" w:styleId="Chapter">
    <w:name w:val="Chapter"/>
    <w:basedOn w:val="Normal"/>
    <w:rsid w:val="006C75CF"/>
    <w:pPr>
      <w:spacing w:before="240"/>
    </w:pPr>
    <w:rPr>
      <w:rFonts w:ascii="Times New Roman" w:hAnsi="Times New Roman"/>
      <w:smallCaps/>
      <w:spacing w:val="80"/>
      <w:sz w:val="28"/>
    </w:rPr>
  </w:style>
  <w:style w:type="paragraph" w:customStyle="1" w:styleId="InChapter">
    <w:name w:val="InChapter"/>
    <w:basedOn w:val="Heading3"/>
    <w:rsid w:val="006C75CF"/>
    <w:pPr>
      <w:spacing w:after="240"/>
      <w:outlineLvl w:val="9"/>
    </w:pPr>
    <w:rPr>
      <w:noProof/>
    </w:rPr>
  </w:style>
  <w:style w:type="paragraph" w:styleId="Index2">
    <w:name w:val="index 2"/>
    <w:basedOn w:val="Normal"/>
    <w:next w:val="Normal"/>
    <w:semiHidden/>
    <w:rsid w:val="006C75CF"/>
    <w:pPr>
      <w:tabs>
        <w:tab w:val="right" w:pos="4176"/>
      </w:tabs>
      <w:ind w:left="568" w:hanging="284"/>
    </w:pPr>
    <w:rPr>
      <w:rFonts w:ascii="Garamond" w:hAnsi="Garamond"/>
    </w:rPr>
  </w:style>
  <w:style w:type="paragraph" w:customStyle="1" w:styleId="Byline">
    <w:name w:val="Byline"/>
    <w:rsid w:val="006C7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5CF"/>
    <w:pPr>
      <w:tabs>
        <w:tab w:val="clear" w:pos="3600"/>
        <w:tab w:val="clear" w:pos="3958"/>
      </w:tabs>
      <w:jc w:val="right"/>
    </w:pPr>
  </w:style>
  <w:style w:type="character" w:styleId="Emphasis">
    <w:name w:val="Emphasis"/>
    <w:basedOn w:val="DefaultParagraphFont"/>
    <w:qFormat/>
    <w:rsid w:val="006C75CF"/>
    <w:rPr>
      <w:i/>
    </w:rPr>
  </w:style>
  <w:style w:type="paragraph" w:styleId="Caption">
    <w:name w:val="caption"/>
    <w:basedOn w:val="BodyText"/>
    <w:next w:val="Normal"/>
    <w:qFormat/>
    <w:rsid w:val="006C75CF"/>
    <w:pPr>
      <w:framePr w:w="2268" w:hSpace="181" w:vSpace="181" w:wrap="around" w:vAnchor="text" w:hAnchor="page" w:x="1135" w:y="285" w:anchorLock="1"/>
    </w:pPr>
    <w:rPr>
      <w:i/>
    </w:rPr>
  </w:style>
  <w:style w:type="paragraph" w:customStyle="1" w:styleId="MiniTOCTitle">
    <w:name w:val="MiniTOCTitle"/>
    <w:basedOn w:val="Heading4"/>
    <w:rsid w:val="006C75CF"/>
    <w:pPr>
      <w:spacing w:before="240"/>
      <w:outlineLvl w:val="9"/>
    </w:pPr>
    <w:rPr>
      <w:noProof/>
      <w:sz w:val="24"/>
    </w:rPr>
  </w:style>
  <w:style w:type="paragraph" w:customStyle="1" w:styleId="MiniTOCItem">
    <w:name w:val="MiniTOCItem"/>
    <w:basedOn w:val="ListBullet"/>
    <w:rsid w:val="006C75CF"/>
    <w:pPr>
      <w:numPr>
        <w:numId w:val="0"/>
      </w:numPr>
      <w:tabs>
        <w:tab w:val="right" w:leader="dot" w:pos="6521"/>
      </w:tabs>
      <w:spacing w:before="0" w:after="0"/>
    </w:pPr>
  </w:style>
  <w:style w:type="paragraph" w:customStyle="1" w:styleId="TOFTitle">
    <w:name w:val="TOFTitle"/>
    <w:basedOn w:val="TOCTitle"/>
    <w:rsid w:val="006C75CF"/>
  </w:style>
  <w:style w:type="paragraph" w:styleId="TableofFigures">
    <w:name w:val="table of figures"/>
    <w:basedOn w:val="Normal"/>
    <w:next w:val="Normal"/>
    <w:semiHidden/>
    <w:rsid w:val="006C75CF"/>
    <w:pPr>
      <w:tabs>
        <w:tab w:val="right" w:leader="dot" w:pos="9072"/>
      </w:tabs>
      <w:ind w:left="970" w:hanging="403"/>
    </w:pPr>
    <w:rPr>
      <w:rFonts w:ascii="Times New Roman" w:hAnsi="Times New Roman"/>
      <w:b/>
    </w:rPr>
  </w:style>
  <w:style w:type="paragraph" w:styleId="ListNumber">
    <w:name w:val="List Number"/>
    <w:basedOn w:val="List"/>
    <w:rsid w:val="006C75CF"/>
    <w:pPr>
      <w:numPr>
        <w:numId w:val="9"/>
      </w:numPr>
    </w:pPr>
  </w:style>
  <w:style w:type="character" w:customStyle="1" w:styleId="WingdingSymbols">
    <w:name w:val="Wingding Symbols"/>
    <w:rsid w:val="006C75CF"/>
    <w:rPr>
      <w:rFonts w:ascii="Wingdings" w:hAnsi="Wingdings"/>
    </w:rPr>
  </w:style>
  <w:style w:type="paragraph" w:customStyle="1" w:styleId="TableHeading">
    <w:name w:val="Table Heading"/>
    <w:basedOn w:val="HeadingBase"/>
    <w:rsid w:val="006C75CF"/>
    <w:pPr>
      <w:keepLines/>
      <w:pBdr>
        <w:bottom w:val="single" w:sz="6" w:space="1" w:color="918585"/>
      </w:pBdr>
      <w:spacing w:before="240"/>
    </w:pPr>
  </w:style>
  <w:style w:type="character" w:customStyle="1" w:styleId="HotSpot">
    <w:name w:val="HotSpot"/>
    <w:rsid w:val="006C75CF"/>
    <w:rPr>
      <w:color w:val="0033CC"/>
      <w:u w:val="none"/>
    </w:rPr>
  </w:style>
  <w:style w:type="paragraph" w:customStyle="1" w:styleId="BodyTextRight">
    <w:name w:val="Body Text Right"/>
    <w:basedOn w:val="BodyText"/>
    <w:rsid w:val="006C75CF"/>
    <w:pPr>
      <w:spacing w:before="0" w:after="0"/>
      <w:jc w:val="right"/>
    </w:pPr>
  </w:style>
  <w:style w:type="paragraph" w:styleId="Index3">
    <w:name w:val="index 3"/>
    <w:basedOn w:val="ListNumber2"/>
    <w:next w:val="Normal"/>
    <w:semiHidden/>
    <w:rsid w:val="006C75CF"/>
    <w:pPr>
      <w:numPr>
        <w:numId w:val="0"/>
      </w:numPr>
      <w:tabs>
        <w:tab w:val="right" w:leader="dot" w:pos="4176"/>
      </w:tabs>
    </w:pPr>
  </w:style>
  <w:style w:type="paragraph" w:styleId="ListNumber2">
    <w:name w:val="List Number 2"/>
    <w:basedOn w:val="List2"/>
    <w:rsid w:val="006C75CF"/>
    <w:pPr>
      <w:numPr>
        <w:numId w:val="8"/>
      </w:numPr>
      <w:tabs>
        <w:tab w:val="clear" w:pos="1060"/>
      </w:tabs>
    </w:pPr>
  </w:style>
  <w:style w:type="paragraph" w:customStyle="1" w:styleId="MarginNote">
    <w:name w:val="Margin Note"/>
    <w:basedOn w:val="BodyText"/>
    <w:rsid w:val="006C7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5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5CF"/>
    <w:rPr>
      <w:sz w:val="32"/>
    </w:rPr>
  </w:style>
  <w:style w:type="paragraph" w:customStyle="1" w:styleId="HeadingProcedure">
    <w:name w:val="Heading Procedure"/>
    <w:basedOn w:val="HeadingBase"/>
    <w:next w:val="Normal"/>
    <w:rsid w:val="006C75CF"/>
    <w:pPr>
      <w:tabs>
        <w:tab w:val="left" w:pos="0"/>
      </w:tabs>
      <w:spacing w:before="120" w:after="60"/>
    </w:pPr>
    <w:rPr>
      <w:i/>
      <w:color w:val="918585"/>
      <w:sz w:val="22"/>
    </w:rPr>
  </w:style>
  <w:style w:type="paragraph" w:customStyle="1" w:styleId="TableBodyText">
    <w:name w:val="Table Body Text"/>
    <w:basedOn w:val="BodyText"/>
    <w:rsid w:val="006C75CF"/>
    <w:pPr>
      <w:spacing w:before="60" w:after="60"/>
    </w:pPr>
  </w:style>
  <w:style w:type="paragraph" w:styleId="ListContinue">
    <w:name w:val="List Continue"/>
    <w:basedOn w:val="List"/>
    <w:rsid w:val="006C75CF"/>
    <w:pPr>
      <w:ind w:firstLine="0"/>
    </w:pPr>
  </w:style>
  <w:style w:type="paragraph" w:customStyle="1" w:styleId="ListNote">
    <w:name w:val="List Note"/>
    <w:basedOn w:val="List"/>
    <w:rsid w:val="006C75CF"/>
    <w:pPr>
      <w:pBdr>
        <w:top w:val="single" w:sz="6" w:space="2" w:color="918585"/>
        <w:bottom w:val="single" w:sz="6" w:space="2" w:color="918585"/>
      </w:pBdr>
      <w:tabs>
        <w:tab w:val="left" w:pos="1021"/>
      </w:tabs>
      <w:ind w:firstLine="0"/>
    </w:pPr>
  </w:style>
  <w:style w:type="paragraph" w:customStyle="1" w:styleId="Warning">
    <w:name w:val="Warning"/>
    <w:basedOn w:val="BodyText"/>
    <w:rsid w:val="006C75CF"/>
    <w:pPr>
      <w:shd w:val="clear" w:color="auto" w:fill="D9D9D9"/>
      <w:tabs>
        <w:tab w:val="left" w:pos="992"/>
      </w:tabs>
      <w:ind w:left="119" w:right="119"/>
    </w:pPr>
    <w:rPr>
      <w:sz w:val="20"/>
    </w:rPr>
  </w:style>
  <w:style w:type="paragraph" w:customStyle="1" w:styleId="MarginIcons">
    <w:name w:val="Margin Icons"/>
    <w:basedOn w:val="BodyText"/>
    <w:rsid w:val="006C75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5CF"/>
    <w:rPr>
      <w:rFonts w:ascii="Courier New" w:hAnsi="Courier New"/>
    </w:rPr>
  </w:style>
  <w:style w:type="paragraph" w:customStyle="1" w:styleId="NoteBullet">
    <w:name w:val="Note Bullet"/>
    <w:basedOn w:val="Note"/>
    <w:rsid w:val="006C75CF"/>
    <w:pPr>
      <w:tabs>
        <w:tab w:val="clear" w:pos="680"/>
      </w:tabs>
      <w:spacing w:before="60" w:after="60"/>
    </w:pPr>
  </w:style>
  <w:style w:type="paragraph" w:customStyle="1" w:styleId="SubHeading2">
    <w:name w:val="SubHeading2"/>
    <w:basedOn w:val="HeadingBase"/>
    <w:rsid w:val="006C75CF"/>
    <w:pPr>
      <w:spacing w:before="240" w:after="60"/>
    </w:pPr>
    <w:rPr>
      <w:sz w:val="20"/>
    </w:rPr>
  </w:style>
  <w:style w:type="paragraph" w:customStyle="1" w:styleId="SubHeading1">
    <w:name w:val="SubHeading1"/>
    <w:basedOn w:val="HeadingBase"/>
    <w:rsid w:val="006C75CF"/>
    <w:pPr>
      <w:spacing w:before="240" w:after="60"/>
    </w:pPr>
    <w:rPr>
      <w:color w:val="918585"/>
      <w:sz w:val="22"/>
    </w:rPr>
  </w:style>
  <w:style w:type="paragraph" w:customStyle="1" w:styleId="SideHeading">
    <w:name w:val="Side Heading"/>
    <w:basedOn w:val="HeadingBase"/>
    <w:rsid w:val="006C7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5CF"/>
    <w:pPr>
      <w:numPr>
        <w:numId w:val="10"/>
      </w:numPr>
    </w:pPr>
  </w:style>
  <w:style w:type="paragraph" w:styleId="PlainText">
    <w:name w:val="Plain Text"/>
    <w:basedOn w:val="Normal"/>
    <w:link w:val="PlainTextChar"/>
    <w:rsid w:val="006C75CF"/>
    <w:rPr>
      <w:sz w:val="20"/>
    </w:rPr>
  </w:style>
  <w:style w:type="character" w:customStyle="1" w:styleId="PlainTextChar">
    <w:name w:val="Plain Text Char"/>
    <w:basedOn w:val="DefaultParagraphFont"/>
    <w:link w:val="PlainText"/>
    <w:rsid w:val="006C75CF"/>
    <w:rPr>
      <w:rFonts w:ascii="Courier New" w:eastAsia="Times New Roman" w:hAnsi="Courier New" w:cs="Times New Roman"/>
      <w:sz w:val="20"/>
      <w:szCs w:val="20"/>
      <w:lang w:eastAsia="en-US"/>
    </w:rPr>
  </w:style>
  <w:style w:type="character" w:customStyle="1" w:styleId="MenuOption">
    <w:name w:val="Menu Option"/>
    <w:basedOn w:val="DefaultParagraphFont"/>
    <w:rsid w:val="006C75CF"/>
    <w:rPr>
      <w:b/>
      <w:smallCaps/>
    </w:rPr>
  </w:style>
  <w:style w:type="paragraph" w:customStyle="1" w:styleId="TableListNumber">
    <w:name w:val="Table List Number"/>
    <w:basedOn w:val="ListNumber"/>
    <w:rsid w:val="006C75CF"/>
    <w:pPr>
      <w:numPr>
        <w:numId w:val="0"/>
      </w:numPr>
    </w:pPr>
  </w:style>
  <w:style w:type="paragraph" w:styleId="TOC4">
    <w:name w:val="toc 4"/>
    <w:basedOn w:val="TOCBase"/>
    <w:next w:val="Normal"/>
    <w:semiHidden/>
    <w:rsid w:val="006C75CF"/>
    <w:pPr>
      <w:tabs>
        <w:tab w:val="right" w:leader="dot" w:pos="9071"/>
      </w:tabs>
      <w:ind w:left="1701"/>
    </w:pPr>
  </w:style>
  <w:style w:type="paragraph" w:customStyle="1" w:styleId="ListAlpha">
    <w:name w:val="List Alpha"/>
    <w:basedOn w:val="List"/>
    <w:rsid w:val="006C75CF"/>
    <w:pPr>
      <w:numPr>
        <w:numId w:val="7"/>
      </w:numPr>
    </w:pPr>
  </w:style>
  <w:style w:type="paragraph" w:customStyle="1" w:styleId="ListAlpha2">
    <w:name w:val="List Alpha 2"/>
    <w:basedOn w:val="List2"/>
    <w:rsid w:val="006C75CF"/>
    <w:pPr>
      <w:numPr>
        <w:numId w:val="6"/>
      </w:numPr>
    </w:pPr>
  </w:style>
  <w:style w:type="paragraph" w:styleId="List2">
    <w:name w:val="List 2"/>
    <w:basedOn w:val="BodyText"/>
    <w:rsid w:val="006C75CF"/>
    <w:pPr>
      <w:tabs>
        <w:tab w:val="left" w:pos="680"/>
      </w:tabs>
      <w:spacing w:before="60" w:after="60"/>
      <w:ind w:left="680" w:hanging="340"/>
    </w:pPr>
  </w:style>
  <w:style w:type="paragraph" w:styleId="List3">
    <w:name w:val="List 3"/>
    <w:basedOn w:val="BodyText"/>
    <w:rsid w:val="006C75CF"/>
    <w:pPr>
      <w:tabs>
        <w:tab w:val="left" w:pos="1021"/>
      </w:tabs>
      <w:spacing w:before="60" w:after="60"/>
      <w:ind w:left="1020" w:hanging="340"/>
    </w:pPr>
  </w:style>
  <w:style w:type="paragraph" w:styleId="List4">
    <w:name w:val="List 4"/>
    <w:basedOn w:val="BodyText"/>
    <w:rsid w:val="006C75CF"/>
    <w:pPr>
      <w:tabs>
        <w:tab w:val="left" w:pos="1361"/>
      </w:tabs>
      <w:spacing w:before="60" w:after="60"/>
      <w:ind w:left="1361" w:hanging="340"/>
    </w:pPr>
  </w:style>
  <w:style w:type="paragraph" w:styleId="List5">
    <w:name w:val="List 5"/>
    <w:basedOn w:val="BodyText"/>
    <w:rsid w:val="006C75CF"/>
    <w:pPr>
      <w:tabs>
        <w:tab w:val="left" w:pos="1701"/>
      </w:tabs>
      <w:spacing w:before="60" w:after="60"/>
      <w:ind w:left="1701" w:hanging="340"/>
    </w:pPr>
  </w:style>
  <w:style w:type="paragraph" w:styleId="ListBullet3">
    <w:name w:val="List Bullet 3"/>
    <w:basedOn w:val="List3"/>
    <w:rsid w:val="006C75CF"/>
    <w:pPr>
      <w:numPr>
        <w:numId w:val="13"/>
      </w:numPr>
      <w:tabs>
        <w:tab w:val="clear" w:pos="1021"/>
      </w:tabs>
      <w:ind w:left="1037" w:hanging="357"/>
    </w:pPr>
  </w:style>
  <w:style w:type="paragraph" w:styleId="ListBullet4">
    <w:name w:val="List Bullet 4"/>
    <w:basedOn w:val="List4"/>
    <w:rsid w:val="006C75CF"/>
    <w:pPr>
      <w:numPr>
        <w:numId w:val="1"/>
      </w:numPr>
      <w:tabs>
        <w:tab w:val="clear" w:pos="1361"/>
      </w:tabs>
    </w:pPr>
  </w:style>
  <w:style w:type="paragraph" w:styleId="ListBullet5">
    <w:name w:val="List Bullet 5"/>
    <w:basedOn w:val="List5"/>
    <w:rsid w:val="006C75CF"/>
    <w:pPr>
      <w:numPr>
        <w:numId w:val="2"/>
      </w:numPr>
    </w:pPr>
  </w:style>
  <w:style w:type="paragraph" w:styleId="ListContinue2">
    <w:name w:val="List Continue 2"/>
    <w:basedOn w:val="List2"/>
    <w:rsid w:val="006C75CF"/>
    <w:pPr>
      <w:ind w:firstLine="0"/>
    </w:pPr>
  </w:style>
  <w:style w:type="paragraph" w:styleId="ListContinue3">
    <w:name w:val="List Continue 3"/>
    <w:basedOn w:val="List3"/>
    <w:rsid w:val="006C75CF"/>
    <w:pPr>
      <w:ind w:left="1021" w:firstLine="0"/>
    </w:pPr>
  </w:style>
  <w:style w:type="paragraph" w:styleId="ListContinue4">
    <w:name w:val="List Continue 4"/>
    <w:basedOn w:val="List4"/>
    <w:rsid w:val="006C75CF"/>
    <w:pPr>
      <w:ind w:firstLine="0"/>
    </w:pPr>
  </w:style>
  <w:style w:type="paragraph" w:styleId="ListContinue5">
    <w:name w:val="List Continue 5"/>
    <w:basedOn w:val="List5"/>
    <w:rsid w:val="006C75CF"/>
    <w:pPr>
      <w:ind w:firstLine="0"/>
    </w:pPr>
  </w:style>
  <w:style w:type="paragraph" w:styleId="ListNumber3">
    <w:name w:val="List Number 3"/>
    <w:basedOn w:val="List3"/>
    <w:rsid w:val="006C75CF"/>
    <w:pPr>
      <w:numPr>
        <w:numId w:val="3"/>
      </w:numPr>
    </w:pPr>
  </w:style>
  <w:style w:type="paragraph" w:styleId="ListNumber4">
    <w:name w:val="List Number 4"/>
    <w:basedOn w:val="List4"/>
    <w:rsid w:val="006C75CF"/>
    <w:pPr>
      <w:numPr>
        <w:numId w:val="4"/>
      </w:numPr>
    </w:pPr>
  </w:style>
  <w:style w:type="paragraph" w:styleId="ListNumber5">
    <w:name w:val="List Number 5"/>
    <w:basedOn w:val="List5"/>
    <w:rsid w:val="006C75CF"/>
    <w:pPr>
      <w:numPr>
        <w:numId w:val="5"/>
      </w:numPr>
    </w:pPr>
  </w:style>
  <w:style w:type="paragraph" w:styleId="BlockText">
    <w:name w:val="Block Text"/>
    <w:basedOn w:val="Normal"/>
    <w:rsid w:val="006C75CF"/>
    <w:pPr>
      <w:spacing w:after="120"/>
      <w:ind w:left="1440" w:right="1440"/>
    </w:pPr>
  </w:style>
  <w:style w:type="character" w:customStyle="1" w:styleId="Subscript">
    <w:name w:val="Subscript"/>
    <w:basedOn w:val="DefaultParagraphFont"/>
    <w:rsid w:val="006C75CF"/>
    <w:rPr>
      <w:sz w:val="16"/>
      <w:vertAlign w:val="subscript"/>
    </w:rPr>
  </w:style>
  <w:style w:type="character" w:customStyle="1" w:styleId="Superscript">
    <w:name w:val="Superscript"/>
    <w:basedOn w:val="DefaultParagraphFont"/>
    <w:rsid w:val="006C75CF"/>
    <w:rPr>
      <w:sz w:val="16"/>
      <w:vertAlign w:val="superscript"/>
    </w:rPr>
  </w:style>
  <w:style w:type="character" w:customStyle="1" w:styleId="Symbols">
    <w:name w:val="Symbols"/>
    <w:basedOn w:val="DefaultParagraphFont"/>
    <w:rsid w:val="006C75CF"/>
    <w:rPr>
      <w:rFonts w:ascii="Symbol" w:hAnsi="Symbol"/>
    </w:rPr>
  </w:style>
  <w:style w:type="character" w:customStyle="1" w:styleId="MenuOptions">
    <w:name w:val="Menu Options"/>
    <w:basedOn w:val="DefaultParagraphFont"/>
    <w:rsid w:val="006C75CF"/>
    <w:rPr>
      <w:rFonts w:ascii="Arial Narrow" w:hAnsi="Arial Narrow"/>
      <w:smallCaps/>
    </w:rPr>
  </w:style>
  <w:style w:type="character" w:customStyle="1" w:styleId="Buttons">
    <w:name w:val="Buttons"/>
    <w:basedOn w:val="DefaultParagraphFont"/>
    <w:rsid w:val="006C75CF"/>
    <w:rPr>
      <w:b/>
    </w:rPr>
  </w:style>
  <w:style w:type="character" w:customStyle="1" w:styleId="Underlined">
    <w:name w:val="Underlined"/>
    <w:basedOn w:val="DefaultParagraphFont"/>
    <w:rsid w:val="006C75CF"/>
    <w:rPr>
      <w:u w:val="single"/>
    </w:rPr>
  </w:style>
  <w:style w:type="paragraph" w:customStyle="1" w:styleId="TableBodyTextRight">
    <w:name w:val="Table Body Text Right"/>
    <w:basedOn w:val="TableBodyText"/>
    <w:rsid w:val="006C75CF"/>
    <w:pPr>
      <w:widowControl w:val="0"/>
      <w:autoSpaceDE w:val="0"/>
      <w:autoSpaceDN w:val="0"/>
      <w:adjustRightInd w:val="0"/>
      <w:jc w:val="right"/>
    </w:pPr>
    <w:rPr>
      <w:rFonts w:cs="Arial"/>
      <w:szCs w:val="18"/>
    </w:rPr>
  </w:style>
  <w:style w:type="paragraph" w:customStyle="1" w:styleId="CopyrightText">
    <w:name w:val="Copyright Text"/>
    <w:basedOn w:val="BodyText"/>
    <w:rsid w:val="006C75CF"/>
    <w:rPr>
      <w:sz w:val="18"/>
    </w:rPr>
  </w:style>
  <w:style w:type="paragraph" w:customStyle="1" w:styleId="BodySmallRight">
    <w:name w:val="Body Small Right"/>
    <w:basedOn w:val="BodyTextRight"/>
    <w:rsid w:val="006C75CF"/>
    <w:rPr>
      <w:sz w:val="18"/>
      <w:szCs w:val="18"/>
    </w:rPr>
  </w:style>
  <w:style w:type="paragraph" w:customStyle="1" w:styleId="MarginEdition">
    <w:name w:val="Margin Edition"/>
    <w:basedOn w:val="MarginNote"/>
    <w:rsid w:val="006C75CF"/>
    <w:pPr>
      <w:spacing w:before="0" w:after="0"/>
    </w:pPr>
    <w:rPr>
      <w:rFonts w:ascii="Times New Roman" w:hAnsi="Times New Roman"/>
      <w:color w:val="999999"/>
    </w:rPr>
  </w:style>
  <w:style w:type="paragraph" w:customStyle="1" w:styleId="Spacer">
    <w:name w:val="Spacer"/>
    <w:basedOn w:val="Normal"/>
    <w:rsid w:val="006C75CF"/>
    <w:rPr>
      <w:sz w:val="2"/>
      <w:szCs w:val="2"/>
    </w:rPr>
  </w:style>
  <w:style w:type="character" w:customStyle="1" w:styleId="Small">
    <w:name w:val="Small"/>
    <w:basedOn w:val="DefaultParagraphFont"/>
    <w:rsid w:val="006C75CF"/>
    <w:rPr>
      <w:sz w:val="16"/>
    </w:rPr>
  </w:style>
  <w:style w:type="paragraph" w:customStyle="1" w:styleId="WideTable">
    <w:name w:val="Wide Table"/>
    <w:basedOn w:val="Normal"/>
    <w:rsid w:val="006C75CF"/>
    <w:pPr>
      <w:ind w:left="-1418"/>
    </w:pPr>
    <w:rPr>
      <w:sz w:val="2"/>
      <w:szCs w:val="2"/>
    </w:rPr>
  </w:style>
  <w:style w:type="character" w:styleId="PageNumber">
    <w:name w:val="page number"/>
    <w:basedOn w:val="DefaultParagraphFont"/>
    <w:rsid w:val="006C75CF"/>
  </w:style>
  <w:style w:type="paragraph" w:styleId="Quote">
    <w:name w:val="Quote"/>
    <w:basedOn w:val="Heading1"/>
    <w:link w:val="QuoteChar"/>
    <w:qFormat/>
    <w:rsid w:val="006C75CF"/>
    <w:rPr>
      <w:b w:val="0"/>
      <w:sz w:val="72"/>
      <w:szCs w:val="72"/>
      <w:lang w:val="en-NZ"/>
    </w:rPr>
  </w:style>
  <w:style w:type="character" w:customStyle="1" w:styleId="QuoteChar">
    <w:name w:val="Quote Char"/>
    <w:basedOn w:val="DefaultParagraphFont"/>
    <w:link w:val="Quote"/>
    <w:rsid w:val="006C7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5CF"/>
    <w:pPr>
      <w:pageBreakBefore/>
    </w:pPr>
  </w:style>
  <w:style w:type="paragraph" w:customStyle="1" w:styleId="Border">
    <w:name w:val="Border"/>
    <w:basedOn w:val="Normal"/>
    <w:qFormat/>
    <w:rsid w:val="006C75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5CF"/>
    <w:rPr>
      <w:b/>
      <w:bCs/>
      <w:i/>
      <w:iCs/>
      <w:color w:val="auto"/>
    </w:rPr>
  </w:style>
  <w:style w:type="paragraph" w:styleId="IntenseQuote">
    <w:name w:val="Intense Quote"/>
    <w:basedOn w:val="Normal"/>
    <w:next w:val="Normal"/>
    <w:link w:val="IntenseQuoteChar"/>
    <w:uiPriority w:val="30"/>
    <w:qFormat/>
    <w:rsid w:val="006C75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5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5CF"/>
    <w:rPr>
      <w:smallCaps/>
      <w:color w:val="auto"/>
      <w:u w:val="single"/>
    </w:rPr>
  </w:style>
  <w:style w:type="character" w:styleId="IntenseReference">
    <w:name w:val="Intense Reference"/>
    <w:basedOn w:val="DefaultParagraphFont"/>
    <w:uiPriority w:val="32"/>
    <w:qFormat/>
    <w:rsid w:val="006C75CF"/>
    <w:rPr>
      <w:b/>
      <w:bCs/>
      <w:smallCaps/>
      <w:color w:val="auto"/>
      <w:spacing w:val="5"/>
      <w:u w:val="single"/>
    </w:rPr>
  </w:style>
  <w:style w:type="paragraph" w:customStyle="1" w:styleId="2ColumnHeading">
    <w:name w:val="2Column Heading"/>
    <w:basedOn w:val="BodyText"/>
    <w:qFormat/>
    <w:rsid w:val="006C75CF"/>
    <w:pPr>
      <w:spacing w:after="60"/>
      <w:ind w:left="-2268"/>
    </w:pPr>
    <w:rPr>
      <w:b/>
    </w:rPr>
  </w:style>
  <w:style w:type="paragraph" w:customStyle="1" w:styleId="Heading1TOC">
    <w:name w:val="Heading1 TOC"/>
    <w:basedOn w:val="Normal"/>
    <w:qFormat/>
    <w:rsid w:val="006C75CF"/>
    <w:pPr>
      <w:spacing w:before="240" w:after="120"/>
    </w:pPr>
    <w:rPr>
      <w:rFonts w:ascii="Times New Roman" w:hAnsi="Times New Roman"/>
      <w:b/>
      <w:sz w:val="32"/>
    </w:rPr>
  </w:style>
  <w:style w:type="paragraph" w:customStyle="1" w:styleId="Heading2TOC">
    <w:name w:val="Heading2 TOC"/>
    <w:basedOn w:val="Normal"/>
    <w:qFormat/>
    <w:rsid w:val="006C75CF"/>
    <w:pPr>
      <w:spacing w:before="240" w:after="60"/>
    </w:pPr>
    <w:rPr>
      <w:rFonts w:ascii="Times New Roman" w:hAnsi="Times New Roman"/>
      <w:b/>
      <w:sz w:val="28"/>
    </w:rPr>
  </w:style>
  <w:style w:type="character" w:customStyle="1" w:styleId="Underline">
    <w:name w:val="Underline"/>
    <w:basedOn w:val="DefaultParagraphFont"/>
    <w:qFormat/>
    <w:rsid w:val="006C75CF"/>
    <w:rPr>
      <w:u w:val="single"/>
    </w:rPr>
  </w:style>
  <w:style w:type="character" w:customStyle="1" w:styleId="BoldandItalics">
    <w:name w:val="Bold and Italics"/>
    <w:qFormat/>
    <w:rsid w:val="006C75CF"/>
    <w:rPr>
      <w:b/>
      <w:i/>
      <w:u w:val="none"/>
    </w:rPr>
  </w:style>
  <w:style w:type="paragraph" w:styleId="BalloonText">
    <w:name w:val="Balloon Text"/>
    <w:basedOn w:val="Normal"/>
    <w:link w:val="BalloonTextChar"/>
    <w:rsid w:val="006C75CF"/>
    <w:rPr>
      <w:rFonts w:ascii="Tahoma" w:hAnsi="Tahoma" w:cs="Tahoma"/>
      <w:sz w:val="16"/>
      <w:szCs w:val="16"/>
    </w:rPr>
  </w:style>
  <w:style w:type="character" w:customStyle="1" w:styleId="BalloonTextChar">
    <w:name w:val="Balloon Text Char"/>
    <w:basedOn w:val="DefaultParagraphFont"/>
    <w:link w:val="BalloonText"/>
    <w:rsid w:val="006C75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5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5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5CF"/>
    <w:rPr>
      <w:b/>
      <w:color w:val="660033"/>
      <w:spacing w:val="0"/>
    </w:rPr>
  </w:style>
  <w:style w:type="paragraph" w:customStyle="1" w:styleId="Nameditemlist">
    <w:name w:val="Named item list"/>
    <w:basedOn w:val="BodyText"/>
    <w:qFormat/>
    <w:rsid w:val="006C75CF"/>
    <w:pPr>
      <w:tabs>
        <w:tab w:val="left" w:pos="2835"/>
      </w:tabs>
      <w:ind w:left="2835" w:hanging="2835"/>
    </w:pPr>
  </w:style>
  <w:style w:type="paragraph" w:customStyle="1" w:styleId="BodyTextnopadding">
    <w:name w:val="Body Text no padding"/>
    <w:basedOn w:val="BodyText"/>
    <w:qFormat/>
    <w:rsid w:val="006C75C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2818</Words>
  <Characters>17778</Characters>
  <Application>Microsoft Office Word</Application>
  <DocSecurity>0</DocSecurity>
  <Lines>942</Lines>
  <Paragraphs>743</Paragraphs>
  <ScaleCrop>false</ScaleCrop>
  <Company>Author-it Software Corporation Ltd.</Company>
  <LinksUpToDate>false</LinksUpToDate>
  <CharactersWithSpaces>19896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UEG40118 Certificate IV in Gas Supply Industry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2018-09-05T16:08:30Z</dcterms:created>
  <dcterms:modified xsi:type="dcterms:W3CDTF">2018-08-30T01:54:00Z</dcterms:modified>
</cp:coreProperties>
</file>