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4B3" w:rsidP="00F20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UEESS00113 Hazardous Areas – Electrical equipment in dust atmospheres</w:t>
      </w:r>
      <w:r>
        <w:fldChar w:fldCharType="end"/>
      </w:r>
    </w:p>
    <w:p w:rsidR="00F204B3" w:rsidP="00F204B3">
      <w:pPr>
        <w:pStyle w:val="Version"/>
        <w:sectPr w:rsidSect="00F30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7C8" w:rsidP="00F307C8">
      <w:pPr>
        <w:pStyle w:val="SuperHeading"/>
      </w:pPr>
      <w:r w:rsidRPr="00F307C8">
        <w:t>UEESS00113 Hazardous Areas –</w:t>
      </w:r>
      <w:r w:rsidRPr="00F307C8">
        <w:t xml:space="preserve"> Electrical equipment in dust atmospheres</w:t>
      </w:r>
    </w:p>
    <w:p w:rsidR="00000000" w:rsidRPr="00F307C8" w:rsidP="00F307C8">
      <w:pPr>
        <w:pStyle w:val="Heading1"/>
      </w:pPr>
      <w:bookmarkStart w:id="1" w:name="O_581611"/>
      <w:bookmarkEnd w:id="1"/>
      <w:r w:rsidRPr="00F307C8">
        <w:t>Modification History</w:t>
      </w:r>
    </w:p>
    <w:p w:rsidR="00000000" w:rsidRPr="00F307C8" w:rsidP="00F307C8">
      <w:pPr>
        <w:pStyle w:val="BodyText"/>
      </w:pPr>
      <w:r w:rsidRPr="00F307C8">
        <w:t>Not applicable.</w:t>
      </w:r>
    </w:p>
    <w:p w:rsidR="00000000" w:rsidRPr="00F307C8" w:rsidP="00F307C8">
      <w:pPr>
        <w:pStyle w:val="AllowPageBreak"/>
      </w:pPr>
    </w:p>
    <w:p w:rsidR="00000000" w:rsidRPr="00F307C8" w:rsidP="00F307C8">
      <w:pPr>
        <w:pStyle w:val="Heading1"/>
      </w:pPr>
      <w:bookmarkStart w:id="2" w:name="O_581612"/>
      <w:bookmarkEnd w:id="2"/>
      <w:r w:rsidRPr="00F307C8">
        <w:t>Description</w:t>
      </w:r>
    </w:p>
    <w:p w:rsidR="00000000" w:rsidRPr="00F307C8" w:rsidP="00F307C8">
      <w:pPr>
        <w:pStyle w:val="BodyText"/>
      </w:pPr>
      <w:r w:rsidRPr="00F307C8">
        <w:t>This Skill Set covers the explosion-protection aspects for dust atmospheres of installing, maintaining, testing inspecting and attending to breakdowns of explosion-protected and associated equipment. It requires the ability to follow specifications, standa</w:t>
      </w:r>
      <w:r w:rsidRPr="00F307C8">
        <w:t>rds and work programs, work safely and complete the necessary documentation.</w:t>
      </w:r>
    </w:p>
    <w:p w:rsidR="00F204B3" w:rsidP="00F307C8">
      <w:pPr>
        <w:pStyle w:val="BodyText"/>
      </w:pPr>
      <w:r w:rsidRPr="00F307C8">
        <w:t>This Skill Set is directly equivalent to Unit 2.3 Attend to breakdowns in hazardous areas, Unit 2.5 Install Explosion-Protected equipment and wiring systems, Unit 2.7 Maintain equ</w:t>
      </w:r>
      <w:r w:rsidRPr="00F307C8">
        <w:t>ipment in hazardous areas, Unit 2.10 Conduct testing of hazardous areas installations, Unit 2.12 Conduct detailed inspection of hazardous areas installations and Unit 2.2 Report on the integrity of explosion-protected equipment in hazardous areas in the Au</w:t>
      </w:r>
      <w:r w:rsidRPr="00F307C8">
        <w:t>stralian/New Zealand Standard AS/NZS 4761.1 Competencies for working with electrical equipment for hazardous areas (EEHA) Part 1: Competency Standards. Equivalence includes endorsement in the explosion-protection techniques listed in the Range statement of</w:t>
      </w:r>
      <w:r w:rsidRPr="00F307C8">
        <w:t xml:space="preserve"> this Skill Set.</w:t>
      </w:r>
    </w:p>
    <w:p w:rsidR="00F204B3" w:rsidP="00F307C8">
      <w:pPr>
        <w:pStyle w:val="BodyText"/>
      </w:pPr>
    </w:p>
    <w:p w:rsidR="00000000" w:rsidRPr="00F307C8" w:rsidP="00F307C8">
      <w:pPr>
        <w:pStyle w:val="Heading1"/>
      </w:pPr>
      <w:bookmarkStart w:id="3" w:name="O_581613"/>
      <w:bookmarkEnd w:id="3"/>
      <w:r w:rsidRPr="00F307C8">
        <w:t>Pathways Information</w:t>
      </w:r>
    </w:p>
    <w:p w:rsidR="00000000" w:rsidRPr="00F307C8" w:rsidP="00F307C8">
      <w:pPr>
        <w:pStyle w:val="BodyText"/>
      </w:pPr>
      <w:r w:rsidRPr="00F307C8">
        <w:t>The units of competency in this skill set will contribute to the completion of relevant Certificate IV, Diploma and Advanced Diploma qualifications from the UEE11 Electrotechnology Training Package. P</w:t>
      </w:r>
      <w:r w:rsidRPr="00F307C8">
        <w:t>lease consult the packaging rules of the relevant qualification for further advice.</w:t>
      </w:r>
    </w:p>
    <w:p w:rsidR="00000000" w:rsidRPr="00F307C8" w:rsidP="00F307C8">
      <w:pPr>
        <w:pStyle w:val="AllowPageBreak"/>
      </w:pPr>
    </w:p>
    <w:p w:rsidR="00000000" w:rsidRPr="00F307C8" w:rsidP="00F307C8">
      <w:pPr>
        <w:pStyle w:val="Heading1"/>
      </w:pPr>
      <w:bookmarkStart w:id="4" w:name="O_581614"/>
      <w:bookmarkEnd w:id="4"/>
      <w:r w:rsidRPr="00F307C8">
        <w:t>Licensing/Regulatory Information</w:t>
      </w:r>
    </w:p>
    <w:p w:rsidR="00000000" w:rsidRPr="00F307C8" w:rsidP="00F307C8">
      <w:pPr>
        <w:pStyle w:val="BodyText"/>
      </w:pPr>
      <w:r w:rsidRPr="00F307C8">
        <w:t>The skills and knowledge described in this skill set are subject to regulatory requirements including applicable WHS/OHS a</w:t>
      </w:r>
      <w:r w:rsidRPr="00F307C8">
        <w:t>nd Electrical regulations and compliance with applicable Australian Standards.</w:t>
      </w:r>
    </w:p>
    <w:p w:rsidR="00000000" w:rsidRPr="00F307C8" w:rsidP="00F307C8">
      <w:pPr>
        <w:pStyle w:val="BodyText"/>
      </w:pPr>
      <w:r w:rsidRPr="00F307C8">
        <w:t>Where plant and equipment operate at voltages above 50 V a.c. or 120 V d.c. a license to practice in the workplace is required.</w:t>
      </w:r>
    </w:p>
    <w:p w:rsidR="00000000" w:rsidRPr="00F307C8" w:rsidP="00F307C8">
      <w:pPr>
        <w:pStyle w:val="BodyText"/>
      </w:pPr>
      <w:r w:rsidRPr="00F307C8">
        <w:t>Subject to applicable regulations including relev</w:t>
      </w:r>
      <w:r w:rsidRPr="00F307C8">
        <w:t>ant WHS/OHS regulations, in some jurisdictions, a license to practice may be required to carry at work at extra low voltage.</w:t>
      </w:r>
    </w:p>
    <w:p w:rsidR="00000000" w:rsidRPr="00F307C8" w:rsidP="00F307C8">
      <w:pPr>
        <w:pStyle w:val="BodyText"/>
      </w:pPr>
      <w:r w:rsidRPr="00F307C8">
        <w:t>Other conditions related to communications, electrical work, fire protection, gas work, high voltage work, refrigeration/air condit</w:t>
      </w:r>
      <w:r w:rsidRPr="00F307C8">
        <w:t xml:space="preserve">ioning and security may apply in some jurisdictions subject to regulations. </w:t>
      </w:r>
    </w:p>
    <w:p w:rsidR="00F204B3" w:rsidP="00F307C8">
      <w:pPr>
        <w:pStyle w:val="BodyText"/>
      </w:pPr>
      <w:r w:rsidRPr="00F307C8">
        <w:t xml:space="preserve">Practice in the workplace and during training is also subject to regulations directly related to occupational health and safety and where applicable contracts of training such as </w:t>
      </w:r>
      <w:r w:rsidRPr="00F307C8">
        <w:t>apprenticeships.</w:t>
      </w:r>
    </w:p>
    <w:p w:rsidR="00F204B3" w:rsidP="00F307C8">
      <w:pPr>
        <w:pStyle w:val="BodyText"/>
      </w:pPr>
    </w:p>
    <w:p w:rsidR="00000000" w:rsidRPr="00F307C8" w:rsidP="00F307C8">
      <w:pPr>
        <w:pStyle w:val="Heading1"/>
      </w:pPr>
      <w:bookmarkStart w:id="5" w:name="O_581615"/>
      <w:bookmarkEnd w:id="5"/>
      <w:r w:rsidRPr="00F307C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6210"/>
      </w:tblGrid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UEENEEM021A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Attend to breakdowns in hazardous areas - dust atmospheres</w:t>
            </w:r>
          </w:p>
        </w:tc>
      </w:tr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UEENEEM025A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Install explosion-protected equipment and wiring systems - dust atmospheres</w:t>
            </w:r>
          </w:p>
        </w:tc>
      </w:tr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UEENEEM029A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Maintain equipment in hazardous areas - dust atmospheres</w:t>
            </w:r>
          </w:p>
        </w:tc>
      </w:tr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UEENEEM040A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Conduct testing of hazardous areas installations - dust atmospheres</w:t>
            </w:r>
          </w:p>
        </w:tc>
      </w:tr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UEENEEM045A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Conduct detailed inspection of hazardous areas installations - dust atmospheres</w:t>
            </w:r>
          </w:p>
        </w:tc>
      </w:tr>
      <w:tr w:rsidTr="00F2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7C8">
            <w:pPr>
              <w:pStyle w:val="BodyText"/>
              <w:rPr>
                <w:lang w:val="en-NZ"/>
              </w:rPr>
            </w:pPr>
            <w:r w:rsidRPr="00F307C8">
              <w:t>UEENEEM080A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7C8" w:rsidP="00F307C8">
            <w:pPr>
              <w:pStyle w:val="BodyText"/>
            </w:pPr>
            <w:r w:rsidRPr="00F307C8">
              <w:t>Report on th</w:t>
            </w:r>
            <w:r w:rsidRPr="00F307C8">
              <w:t>e integrity of explosion-protected equipment in a hazardous area</w:t>
            </w:r>
          </w:p>
        </w:tc>
      </w:tr>
    </w:tbl>
    <w:p w:rsidR="00000000" w:rsidRPr="00F307C8" w:rsidP="00F307C8">
      <w:pPr>
        <w:pStyle w:val="BodyText"/>
      </w:pPr>
    </w:p>
    <w:p w:rsidR="00000000" w:rsidRPr="00F307C8" w:rsidP="00F307C8">
      <w:pPr>
        <w:pStyle w:val="AllowPageBreak"/>
      </w:pPr>
    </w:p>
    <w:p w:rsidR="00000000" w:rsidRPr="00F307C8" w:rsidP="00F307C8">
      <w:pPr>
        <w:pStyle w:val="Heading1"/>
      </w:pPr>
      <w:bookmarkStart w:id="6" w:name="O_581616"/>
      <w:bookmarkEnd w:id="6"/>
      <w:r w:rsidRPr="00F307C8">
        <w:t>Target Group</w:t>
      </w:r>
    </w:p>
    <w:p w:rsidR="00000000" w:rsidRPr="00F307C8" w:rsidP="00F307C8">
      <w:pPr>
        <w:pStyle w:val="BodyText"/>
      </w:pPr>
      <w:r w:rsidRPr="00F307C8">
        <w:t>Those undertaking this skill set should hold:</w:t>
      </w:r>
    </w:p>
    <w:p w:rsidR="00000000" w:rsidRPr="00F307C8" w:rsidP="00F307C8">
      <w:pPr>
        <w:pStyle w:val="BodyText"/>
      </w:pPr>
    </w:p>
    <w:p w:rsidR="00000000" w:rsidRPr="00F307C8" w:rsidP="00F307C8">
      <w:pPr>
        <w:pStyle w:val="BodyText"/>
      </w:pPr>
      <w:r w:rsidRPr="00F307C8">
        <w:t>Competency required by a given industry or enterprise for plant or machinery operation or installations, mainten</w:t>
      </w:r>
      <w:r w:rsidRPr="00F307C8">
        <w:t xml:space="preserve">ance or service functions at least at AQF 3 or equivalent. </w:t>
      </w:r>
    </w:p>
    <w:p w:rsidR="00000000" w:rsidRPr="00F307C8" w:rsidP="00F307C8">
      <w:pPr>
        <w:pStyle w:val="BodyText"/>
      </w:pPr>
      <w:r w:rsidRPr="00F307C8">
        <w:t>or</w:t>
      </w:r>
    </w:p>
    <w:p w:rsidR="00000000" w:rsidRPr="00F307C8" w:rsidP="00F307C8">
      <w:pPr>
        <w:pStyle w:val="BodyText"/>
      </w:pPr>
      <w:r w:rsidRPr="00F307C8">
        <w:t>Competencies in attending to breakdowns in general electrical or instrumentation equipment mechanical plant/equipment service and maintenance at least at AQF level 3 or equivalent.</w:t>
      </w:r>
    </w:p>
    <w:p w:rsidR="00000000" w:rsidRPr="00F307C8" w:rsidP="00F307C8">
      <w:pPr>
        <w:pStyle w:val="BodyText"/>
      </w:pPr>
      <w:r w:rsidRPr="00F307C8">
        <w:t>or</w:t>
      </w:r>
    </w:p>
    <w:p w:rsidR="00000000" w:rsidRPr="00F307C8" w:rsidP="00F307C8">
      <w:pPr>
        <w:pStyle w:val="BodyText"/>
      </w:pPr>
      <w:r w:rsidRPr="00F307C8">
        <w:t>Competencies in installation of general low-voltage or extra-low voltage electrical /electronic equipment and wiring systems at AQF 3 or equivalent.</w:t>
      </w:r>
    </w:p>
    <w:p w:rsidR="00000000" w:rsidRPr="00F307C8" w:rsidP="00F307C8">
      <w:pPr>
        <w:pStyle w:val="BodyText"/>
      </w:pPr>
      <w:r w:rsidRPr="00F307C8">
        <w:t>or</w:t>
      </w:r>
    </w:p>
    <w:p w:rsidR="00F204B3" w:rsidP="00F307C8">
      <w:pPr>
        <w:pStyle w:val="BodyText"/>
      </w:pPr>
      <w:r w:rsidRPr="00F307C8">
        <w:t>Competencies in conducting testing of general electrical, electronic, instrumentation and/or data commun</w:t>
      </w:r>
      <w:r w:rsidRPr="00F307C8">
        <w:t>ication installations has been achieved at AQF 3 or equivalent.</w:t>
      </w:r>
    </w:p>
    <w:p w:rsidR="00F204B3" w:rsidP="00F307C8">
      <w:pPr>
        <w:pStyle w:val="BodyText"/>
      </w:pPr>
    </w:p>
    <w:p w:rsidR="00000000" w:rsidRPr="00F307C8" w:rsidP="00F307C8">
      <w:pPr>
        <w:pStyle w:val="Heading1"/>
      </w:pPr>
      <w:bookmarkStart w:id="7" w:name="O_581617"/>
      <w:bookmarkEnd w:id="7"/>
      <w:r w:rsidRPr="00F307C8">
        <w:t>Suggested words for Statement of Attainment</w:t>
      </w:r>
    </w:p>
    <w:p w:rsidR="00000000" w:rsidRPr="00F307C8" w:rsidP="00F307C8">
      <w:pPr>
        <w:pStyle w:val="BodyText"/>
      </w:pPr>
      <w:r w:rsidRPr="00F307C8">
        <w:t xml:space="preserve">This Skill Set from the UEE11 Electrotechnology Training Package meets the industry requirements for Hazardous Areas – Electrical </w:t>
      </w:r>
      <w:r w:rsidRPr="00F307C8">
        <w:t>equipment in dust atmospheres</w:t>
      </w:r>
    </w:p>
    <w:p w:rsidR="00000000" w:rsidRPr="00F307C8" w:rsidP="00F307C8">
      <w:pPr>
        <w:pStyle w:val="AllowPageBreak"/>
      </w:pPr>
    </w:p>
    <w:p w:rsidR="00000000" w:rsidRPr="00F307C8" w:rsidP="00F307C8">
      <w:pPr>
        <w:pStyle w:val="Heading1"/>
      </w:pPr>
      <w:bookmarkStart w:id="8" w:name="O_581618"/>
      <w:bookmarkEnd w:id="8"/>
      <w:r w:rsidRPr="00F307C8">
        <w:t>Custom Content Section</w:t>
      </w:r>
    </w:p>
    <w:p w:rsidR="00000000" w:rsidRPr="00F307C8" w:rsidP="00F307C8">
      <w:pPr>
        <w:pStyle w:val="BodyText"/>
      </w:pPr>
      <w:r w:rsidRPr="00F307C8">
        <w:t>Not applicable.</w:t>
      </w:r>
    </w:p>
    <w:p w:rsidR="00000000" w:rsidRPr="00F307C8" w:rsidP="00F307C8"/>
    <w:sectPr w:rsidSect="00F307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 w:rsidRPr="00F204B3" w:rsidP="00F20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B3" w:rsidP="00F30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4B3" w:rsidP="00F30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204B3" w:rsidP="00F30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 w:rsidRPr="00F204B3" w:rsidP="00F204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B3" w:rsidRPr="002D2AF8" w:rsidP="00F30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UEESS00113 Hazardous Areas – Electrical equipment in dust atmospheres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August 2013</w:t>
    </w:r>
    <w:r>
      <w:fldChar w:fldCharType="end"/>
    </w:r>
  </w:p>
  <w:p w:rsidR="00F204B3" w:rsidP="00F30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7C8"/>
  </w:style>
  <w:style w:type="character" w:customStyle="1" w:styleId="Heading1Char">
    <w:name w:val="Heading 1 Char"/>
    <w:basedOn w:val="DefaultParagraphFont"/>
    <w:link w:val="Heading1"/>
    <w:rsid w:val="00F30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7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7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0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7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7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0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7C8"/>
    <w:rPr>
      <w:b/>
      <w:spacing w:val="0"/>
    </w:rPr>
  </w:style>
  <w:style w:type="paragraph" w:customStyle="1" w:styleId="SuperTitle">
    <w:name w:val="SuperTitle"/>
    <w:basedOn w:val="Title"/>
    <w:rsid w:val="00F30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7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7C8"/>
    <w:rPr>
      <w:i/>
    </w:rPr>
  </w:style>
  <w:style w:type="paragraph" w:styleId="Caption">
    <w:name w:val="caption"/>
    <w:basedOn w:val="BodyText"/>
    <w:next w:val="Normal"/>
    <w:qFormat/>
    <w:rsid w:val="00F30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7C8"/>
  </w:style>
  <w:style w:type="paragraph" w:styleId="TableofFigures">
    <w:name w:val="table of figures"/>
    <w:basedOn w:val="Normal"/>
    <w:next w:val="Normal"/>
    <w:semiHidden/>
    <w:rsid w:val="00F30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7C8"/>
    <w:pPr>
      <w:numPr>
        <w:numId w:val="9"/>
      </w:numPr>
    </w:pPr>
  </w:style>
  <w:style w:type="character" w:customStyle="1" w:styleId="WingdingSymbols">
    <w:name w:val="Wingding Symbols"/>
    <w:rsid w:val="00F307C8"/>
    <w:rPr>
      <w:rFonts w:ascii="Wingdings" w:hAnsi="Wingdings"/>
    </w:rPr>
  </w:style>
  <w:style w:type="paragraph" w:customStyle="1" w:styleId="TableHeading">
    <w:name w:val="Table Heading"/>
    <w:basedOn w:val="HeadingBase"/>
    <w:rsid w:val="00F30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7C8"/>
    <w:rPr>
      <w:color w:val="0033CC"/>
      <w:u w:val="none"/>
    </w:rPr>
  </w:style>
  <w:style w:type="paragraph" w:customStyle="1" w:styleId="BodyTextRight">
    <w:name w:val="Body Text Right"/>
    <w:basedOn w:val="BodyText"/>
    <w:rsid w:val="00F30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7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7C8"/>
    <w:rPr>
      <w:sz w:val="32"/>
    </w:rPr>
  </w:style>
  <w:style w:type="paragraph" w:customStyle="1" w:styleId="HeadingProcedure">
    <w:name w:val="Heading Procedure"/>
    <w:basedOn w:val="HeadingBase"/>
    <w:next w:val="Normal"/>
    <w:rsid w:val="00F30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7C8"/>
    <w:pPr>
      <w:spacing w:before="60" w:after="60"/>
    </w:pPr>
  </w:style>
  <w:style w:type="paragraph" w:styleId="ListContinue">
    <w:name w:val="List Continue"/>
    <w:basedOn w:val="List"/>
    <w:rsid w:val="00F307C8"/>
    <w:pPr>
      <w:ind w:firstLine="0"/>
    </w:pPr>
  </w:style>
  <w:style w:type="paragraph" w:customStyle="1" w:styleId="ListNote">
    <w:name w:val="List Note"/>
    <w:basedOn w:val="List"/>
    <w:rsid w:val="00F30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7C8"/>
    <w:rPr>
      <w:rFonts w:ascii="Courier New" w:hAnsi="Courier New"/>
    </w:rPr>
  </w:style>
  <w:style w:type="paragraph" w:customStyle="1" w:styleId="NoteBullet">
    <w:name w:val="Note Bullet"/>
    <w:basedOn w:val="Note"/>
    <w:rsid w:val="00F30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7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7C8"/>
    <w:rPr>
      <w:b/>
      <w:smallCaps/>
    </w:rPr>
  </w:style>
  <w:style w:type="paragraph" w:customStyle="1" w:styleId="TableListNumber">
    <w:name w:val="Table List Number"/>
    <w:basedOn w:val="ListNumber"/>
    <w:rsid w:val="00F30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7C8"/>
    <w:pPr>
      <w:numPr>
        <w:numId w:val="7"/>
      </w:numPr>
    </w:pPr>
  </w:style>
  <w:style w:type="paragraph" w:customStyle="1" w:styleId="ListAlpha2">
    <w:name w:val="List Alpha 2"/>
    <w:basedOn w:val="List2"/>
    <w:rsid w:val="00F307C8"/>
    <w:pPr>
      <w:numPr>
        <w:numId w:val="6"/>
      </w:numPr>
    </w:pPr>
  </w:style>
  <w:style w:type="paragraph" w:styleId="List2">
    <w:name w:val="List 2"/>
    <w:basedOn w:val="BodyText"/>
    <w:rsid w:val="00F30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7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7C8"/>
    <w:pPr>
      <w:numPr>
        <w:numId w:val="1"/>
      </w:numPr>
    </w:pPr>
  </w:style>
  <w:style w:type="paragraph" w:styleId="ListBullet5">
    <w:name w:val="List Bullet 5"/>
    <w:basedOn w:val="List5"/>
    <w:rsid w:val="00F307C8"/>
    <w:pPr>
      <w:numPr>
        <w:numId w:val="2"/>
      </w:numPr>
    </w:pPr>
  </w:style>
  <w:style w:type="paragraph" w:styleId="ListContinue2">
    <w:name w:val="List Continue 2"/>
    <w:basedOn w:val="List2"/>
    <w:rsid w:val="00F307C8"/>
    <w:pPr>
      <w:ind w:firstLine="0"/>
    </w:pPr>
  </w:style>
  <w:style w:type="paragraph" w:styleId="ListContinue3">
    <w:name w:val="List Continue 3"/>
    <w:basedOn w:val="List3"/>
    <w:rsid w:val="00F307C8"/>
    <w:pPr>
      <w:ind w:left="1021" w:firstLine="0"/>
    </w:pPr>
  </w:style>
  <w:style w:type="paragraph" w:styleId="ListContinue4">
    <w:name w:val="List Continue 4"/>
    <w:basedOn w:val="List4"/>
    <w:rsid w:val="00F307C8"/>
    <w:pPr>
      <w:ind w:firstLine="0"/>
    </w:pPr>
  </w:style>
  <w:style w:type="paragraph" w:styleId="ListContinue5">
    <w:name w:val="List Continue 5"/>
    <w:basedOn w:val="List5"/>
    <w:rsid w:val="00F307C8"/>
    <w:pPr>
      <w:ind w:firstLine="0"/>
    </w:pPr>
  </w:style>
  <w:style w:type="paragraph" w:styleId="ListNumber3">
    <w:name w:val="List Number 3"/>
    <w:basedOn w:val="List3"/>
    <w:rsid w:val="00F307C8"/>
    <w:pPr>
      <w:numPr>
        <w:numId w:val="3"/>
      </w:numPr>
    </w:pPr>
  </w:style>
  <w:style w:type="paragraph" w:styleId="ListNumber4">
    <w:name w:val="List Number 4"/>
    <w:basedOn w:val="List4"/>
    <w:rsid w:val="00F307C8"/>
    <w:pPr>
      <w:numPr>
        <w:numId w:val="4"/>
      </w:numPr>
    </w:pPr>
  </w:style>
  <w:style w:type="paragraph" w:styleId="ListNumber5">
    <w:name w:val="List Number 5"/>
    <w:basedOn w:val="List5"/>
    <w:rsid w:val="00F307C8"/>
    <w:pPr>
      <w:numPr>
        <w:numId w:val="5"/>
      </w:numPr>
    </w:pPr>
  </w:style>
  <w:style w:type="paragraph" w:styleId="BlockText">
    <w:name w:val="Block Text"/>
    <w:basedOn w:val="Normal"/>
    <w:rsid w:val="00F30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7C8"/>
    <w:rPr>
      <w:sz w:val="16"/>
      <w:vertAlign w:val="superscript"/>
    </w:rPr>
  </w:style>
  <w:style w:type="character" w:customStyle="1" w:styleId="Symbols">
    <w:name w:val="Symbols"/>
    <w:basedOn w:val="DefaultParagraphFont"/>
    <w:rsid w:val="00F307C8"/>
    <w:rPr>
      <w:rFonts w:ascii="Symbol" w:hAnsi="Symbol"/>
    </w:rPr>
  </w:style>
  <w:style w:type="character" w:customStyle="1" w:styleId="MenuOptions">
    <w:name w:val="Menu Options"/>
    <w:basedOn w:val="DefaultParagraphFont"/>
    <w:rsid w:val="00F30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7C8"/>
    <w:rPr>
      <w:b/>
    </w:rPr>
  </w:style>
  <w:style w:type="character" w:customStyle="1" w:styleId="Underlined">
    <w:name w:val="Underlined"/>
    <w:basedOn w:val="DefaultParagraphFont"/>
    <w:rsid w:val="00F307C8"/>
    <w:rPr>
      <w:u w:val="single"/>
    </w:rPr>
  </w:style>
  <w:style w:type="paragraph" w:customStyle="1" w:styleId="TableBodyTextRight">
    <w:name w:val="Table Body Text Right"/>
    <w:basedOn w:val="TableBodyText"/>
    <w:rsid w:val="00F30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7C8"/>
    <w:rPr>
      <w:sz w:val="18"/>
    </w:rPr>
  </w:style>
  <w:style w:type="paragraph" w:customStyle="1" w:styleId="BodySmallRight">
    <w:name w:val="Body Small Right"/>
    <w:basedOn w:val="BodyTextRight"/>
    <w:rsid w:val="00F307C8"/>
    <w:rPr>
      <w:sz w:val="18"/>
      <w:szCs w:val="18"/>
    </w:rPr>
  </w:style>
  <w:style w:type="paragraph" w:customStyle="1" w:styleId="MarginEdition">
    <w:name w:val="Margin Edition"/>
    <w:basedOn w:val="MarginNote"/>
    <w:rsid w:val="00F30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7C8"/>
    <w:rPr>
      <w:sz w:val="2"/>
      <w:szCs w:val="2"/>
    </w:rPr>
  </w:style>
  <w:style w:type="character" w:customStyle="1" w:styleId="Small">
    <w:name w:val="Small"/>
    <w:basedOn w:val="DefaultParagraphFont"/>
    <w:rsid w:val="00F307C8"/>
    <w:rPr>
      <w:sz w:val="16"/>
    </w:rPr>
  </w:style>
  <w:style w:type="paragraph" w:customStyle="1" w:styleId="WideTable">
    <w:name w:val="Wide Table"/>
    <w:basedOn w:val="Normal"/>
    <w:rsid w:val="00F30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7C8"/>
  </w:style>
  <w:style w:type="paragraph" w:styleId="Quote">
    <w:name w:val="Quote"/>
    <w:basedOn w:val="Heading1"/>
    <w:link w:val="QuoteChar"/>
    <w:qFormat/>
    <w:rsid w:val="00F30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7C8"/>
    <w:pPr>
      <w:pageBreakBefore/>
    </w:pPr>
  </w:style>
  <w:style w:type="paragraph" w:customStyle="1" w:styleId="Border">
    <w:name w:val="Border"/>
    <w:basedOn w:val="Normal"/>
    <w:qFormat/>
    <w:rsid w:val="00F30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7C8"/>
    <w:rPr>
      <w:u w:val="single"/>
    </w:rPr>
  </w:style>
  <w:style w:type="character" w:customStyle="1" w:styleId="BoldandItalics">
    <w:name w:val="Bold and Italics"/>
    <w:qFormat/>
    <w:rsid w:val="00F307C8"/>
    <w:rPr>
      <w:b/>
      <w:i/>
      <w:u w:val="none"/>
    </w:rPr>
  </w:style>
  <w:style w:type="paragraph" w:styleId="BalloonText">
    <w:name w:val="Balloon Text"/>
    <w:basedOn w:val="Normal"/>
    <w:link w:val="BalloonTextChar"/>
    <w:rsid w:val="00F30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7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7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3438</Characters>
  <Application>Microsoft Office Word</Application>
  <DocSecurity>0</DocSecurity>
  <Lines>84</Lines>
  <Paragraphs>42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UEESS00113 Hazardous Areas – Electrical equipment in dust atmospheres</dc:title>
  <dc:subject>Approved</dc:subject>
  <dc:creator>E-Oz Training Standards</dc:creator>
  <cp:keywords>Release: 1</cp:keywords>
  <dc:description>Review Date: 12 April 2008</dc:description>
  <cp:lastModifiedBy>HSD_TPCMSd.prod</cp:lastModifiedBy>
  <cp:revision>3</cp:revision>
  <dcterms:created xsi:type="dcterms:W3CDTF">2013-08-14T07:44:00Z</dcterms:created>
  <dcterms:modified xsi:type="dcterms:W3CDTF">2013-08-14T07:44:00Z</dcterms:modified>
</cp:coreProperties>
</file>