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9E6" w:rsidP="00D20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UEESS00060 Hazardous Areas - Carry Out Overhaul and Repair of Explosion-Protected Equipment - Coal Mining</w:t>
      </w:r>
      <w:r>
        <w:fldChar w:fldCharType="end"/>
      </w:r>
    </w:p>
    <w:p w:rsidR="00D209E6" w:rsidP="00D209E6">
      <w:pPr>
        <w:pStyle w:val="Version"/>
        <w:sectPr w:rsidSect="00BB0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04A9" w:rsidP="00BB04A9">
      <w:pPr>
        <w:pStyle w:val="SuperHeading"/>
      </w:pPr>
      <w:r w:rsidRPr="00BB04A9">
        <w:t>UEESS00060 Hazardous Areas - Carry Out Overhaul and Repair of Explosion-Protected Equipment - Coal Mining</w:t>
      </w:r>
    </w:p>
    <w:p w:rsidR="00000000" w:rsidRPr="00BB04A9" w:rsidP="00BB04A9">
      <w:pPr>
        <w:pStyle w:val="Heading1"/>
      </w:pPr>
      <w:bookmarkStart w:id="1" w:name="O_529233"/>
      <w:bookmarkEnd w:id="1"/>
      <w:r w:rsidRPr="00BB04A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D209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Points</w:t>
            </w:r>
          </w:p>
        </w:tc>
      </w:tr>
      <w:tr w:rsidTr="00D209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4A9">
            <w:pPr>
              <w:pStyle w:val="BodyText"/>
              <w:rPr>
                <w:lang w:val="en-NZ"/>
              </w:rPr>
            </w:pPr>
            <w:r w:rsidRPr="00BB04A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4A9" w:rsidP="00BB04A9">
            <w:pPr>
              <w:pStyle w:val="BodyText"/>
            </w:pPr>
          </w:p>
        </w:tc>
      </w:tr>
    </w:tbl>
    <w:p w:rsidR="00000000" w:rsidRPr="00BB04A9" w:rsidP="00BB04A9">
      <w:pPr>
        <w:pStyle w:val="BodyText"/>
      </w:pPr>
    </w:p>
    <w:p w:rsidR="00000000" w:rsidRPr="00BB04A9" w:rsidP="00BB04A9">
      <w:pPr>
        <w:pStyle w:val="AllowPageBreak"/>
      </w:pPr>
    </w:p>
    <w:p w:rsidR="00000000" w:rsidRPr="00BB04A9" w:rsidP="00BB04A9">
      <w:pPr>
        <w:pStyle w:val="Heading1"/>
      </w:pPr>
      <w:bookmarkStart w:id="2" w:name="O_529232"/>
      <w:bookmarkEnd w:id="2"/>
      <w:r w:rsidRPr="00BB04A9">
        <w:t>Description</w:t>
      </w:r>
    </w:p>
    <w:p w:rsidR="00000000" w:rsidRPr="00BB04A9" w:rsidP="00BB04A9">
      <w:pPr>
        <w:pStyle w:val="BodyText"/>
      </w:pPr>
      <w:r w:rsidRPr="00BB04A9">
        <w:t>Not applicable.</w:t>
      </w:r>
    </w:p>
    <w:p w:rsidR="00000000" w:rsidRPr="00BB04A9" w:rsidP="00BB04A9">
      <w:pPr>
        <w:pStyle w:val="AllowPageBreak"/>
      </w:pPr>
    </w:p>
    <w:p w:rsidR="00000000" w:rsidRPr="00BB04A9" w:rsidP="00BB04A9">
      <w:pPr>
        <w:pStyle w:val="Heading1"/>
      </w:pPr>
      <w:bookmarkStart w:id="3" w:name="O_529231"/>
      <w:bookmarkEnd w:id="3"/>
      <w:r w:rsidRPr="00BB04A9">
        <w:t>Pathways Information</w:t>
      </w:r>
    </w:p>
    <w:p w:rsidR="00000000" w:rsidRPr="00BB04A9" w:rsidP="00BB04A9">
      <w:pPr>
        <w:pStyle w:val="BodyText"/>
      </w:pPr>
      <w:r w:rsidRPr="00BB04A9">
        <w:t xml:space="preserve">The units of competency in this skill set will contribute to the completion of relevant Diploma and Advanced Diploma qualifications from the UEE11 Electrotechnology Training Package. </w:t>
      </w:r>
    </w:p>
    <w:p w:rsidR="00D209E6" w:rsidP="00BB04A9">
      <w:pPr>
        <w:pStyle w:val="BodyText"/>
      </w:pPr>
      <w:r w:rsidRPr="00BB04A9">
        <w:t>Please consult the packaging rules of the relevant qualification for further advice.</w:t>
      </w:r>
    </w:p>
    <w:p w:rsidR="00D209E6" w:rsidP="00BB04A9">
      <w:pPr>
        <w:pStyle w:val="BodyText"/>
      </w:pPr>
    </w:p>
    <w:p w:rsidR="00000000" w:rsidRPr="00BB04A9" w:rsidP="00BB04A9">
      <w:pPr>
        <w:pStyle w:val="Heading1"/>
      </w:pPr>
      <w:bookmarkStart w:id="4" w:name="O_529230"/>
      <w:bookmarkEnd w:id="4"/>
      <w:r w:rsidRPr="00BB04A9">
        <w:t>Licensing/Regulatory Information</w:t>
      </w:r>
    </w:p>
    <w:p w:rsidR="00000000" w:rsidRPr="00BB04A9" w:rsidP="00BB04A9">
      <w:pPr>
        <w:pStyle w:val="BodyText"/>
      </w:pPr>
      <w:r w:rsidRPr="00BB04A9">
        <w:t>Readers should ensure that they have also read the part of the Training Package that outlines licensing and regulatory r</w:t>
      </w:r>
      <w:r w:rsidRPr="00BB04A9">
        <w:t>equirements.</w:t>
      </w:r>
    </w:p>
    <w:p w:rsidR="00000000" w:rsidRPr="00BB04A9" w:rsidP="00BB04A9">
      <w:pPr>
        <w:pStyle w:val="AllowPageBreak"/>
      </w:pPr>
    </w:p>
    <w:p w:rsidR="00000000" w:rsidRPr="00BB04A9" w:rsidP="00BB04A9">
      <w:pPr>
        <w:pStyle w:val="Heading1"/>
      </w:pPr>
      <w:bookmarkStart w:id="5" w:name="O_529229"/>
      <w:bookmarkEnd w:id="5"/>
      <w:r w:rsidRPr="00BB04A9">
        <w:t>Skill Set Requirements</w:t>
      </w:r>
    </w:p>
    <w:p w:rsidR="00000000" w:rsidRPr="00BB04A9" w:rsidP="00BB04A9">
      <w:pPr>
        <w:pStyle w:val="BodyText"/>
      </w:pPr>
      <w:r w:rsidRPr="00BB04A9">
        <w:t>UEENEEM060A</w:t>
      </w:r>
      <w:r w:rsidRPr="00BB04A9">
        <w:tab/>
        <w:t>Carry out overhaul and repair of explosion-protected equipment - coal mining</w:t>
      </w:r>
    </w:p>
    <w:p w:rsidR="00000000" w:rsidRPr="00BB04A9" w:rsidP="00BB04A9">
      <w:pPr>
        <w:pStyle w:val="AllowPageBreak"/>
      </w:pPr>
    </w:p>
    <w:p w:rsidR="00000000" w:rsidRPr="00BB04A9" w:rsidP="00BB04A9">
      <w:pPr>
        <w:pStyle w:val="Heading1"/>
      </w:pPr>
      <w:bookmarkStart w:id="6" w:name="O_529228"/>
      <w:bookmarkEnd w:id="6"/>
      <w:r w:rsidRPr="00BB04A9">
        <w:t>Target Group</w:t>
      </w:r>
    </w:p>
    <w:p w:rsidR="00000000" w:rsidRPr="00BB04A9" w:rsidP="00BB04A9">
      <w:pPr>
        <w:pStyle w:val="BodyText"/>
      </w:pPr>
      <w:r w:rsidRPr="00BB04A9">
        <w:t xml:space="preserve">It is essential that anyone undertaking this skill set already holds the Competency </w:t>
      </w:r>
      <w:r w:rsidRPr="00BB04A9">
        <w:t>Standard Unit:</w:t>
      </w:r>
    </w:p>
    <w:p w:rsidR="00000000" w:rsidRPr="00BB04A9" w:rsidP="00BB04A9">
      <w:pPr>
        <w:pStyle w:val="BodyText"/>
      </w:pPr>
      <w:r w:rsidRPr="00BB04A9">
        <w:t xml:space="preserve">UEENEEG164A  Repair and maintain mechanical components of electrical machines </w:t>
      </w:r>
    </w:p>
    <w:p w:rsidR="00000000" w:rsidRPr="00BB04A9" w:rsidP="00BB04A9">
      <w:pPr>
        <w:pStyle w:val="BodyText"/>
      </w:pPr>
      <w:r w:rsidRPr="00BB04A9">
        <w:t>Note :</w:t>
      </w:r>
    </w:p>
    <w:p w:rsidR="00000000" w:rsidRPr="00BB04A9" w:rsidP="00BB04A9">
      <w:pPr>
        <w:pStyle w:val="BodyText"/>
      </w:pPr>
      <w:r w:rsidRPr="00BB04A9">
        <w:t>This Skill Set is directly equivalent to the Unit 2.20 Carry out overhaul and repair of explosion-protected equipment in the Australian/New Zealand Standar</w:t>
      </w:r>
      <w:r w:rsidRPr="00BB04A9">
        <w:t xml:space="preserve">d AS/NZS 4761.1; 2008 Competencies for working with electrical equipment for hazardous areas (EEHA) Part 1: Competency Standards. </w:t>
      </w:r>
    </w:p>
    <w:p w:rsidR="00D209E6" w:rsidP="00BB04A9">
      <w:pPr>
        <w:pStyle w:val="BodyText"/>
      </w:pPr>
      <w:r w:rsidRPr="00BB04A9">
        <w:t>Equivalence includes endorsement in the explosion-protection techniques listed in the Range statement of the unit UEENEEM060A</w:t>
      </w:r>
      <w:r w:rsidRPr="00BB04A9">
        <w:t>.</w:t>
      </w:r>
    </w:p>
    <w:p w:rsidR="00D209E6" w:rsidP="00BB04A9">
      <w:pPr>
        <w:pStyle w:val="BodyText"/>
      </w:pPr>
    </w:p>
    <w:p w:rsidR="00000000" w:rsidRPr="00BB04A9" w:rsidP="00BB04A9">
      <w:pPr>
        <w:pStyle w:val="Heading1"/>
      </w:pPr>
      <w:bookmarkStart w:id="7" w:name="O_529227"/>
      <w:bookmarkEnd w:id="7"/>
      <w:r w:rsidRPr="00BB04A9">
        <w:t>Suggested words for Statement of Attainment</w:t>
      </w:r>
    </w:p>
    <w:p w:rsidR="00000000" w:rsidRPr="00BB04A9" w:rsidP="00BB04A9">
      <w:pPr>
        <w:pStyle w:val="BodyText"/>
      </w:pPr>
      <w:r w:rsidRPr="00BB04A9">
        <w:t xml:space="preserve">This Skill Set from the UEE11 Electrotechnology Training Package meets the industry requirements for Carry out overhaul and repair of explosion-protected equipment - coal mining </w:t>
      </w:r>
    </w:p>
    <w:p w:rsidR="00000000" w:rsidRPr="00BB04A9" w:rsidP="00BB04A9">
      <w:pPr>
        <w:pStyle w:val="AllowPageBreak"/>
      </w:pPr>
    </w:p>
    <w:p w:rsidR="00000000" w:rsidRPr="00BB04A9" w:rsidP="00BB04A9">
      <w:pPr>
        <w:pStyle w:val="Heading1"/>
      </w:pPr>
      <w:bookmarkStart w:id="8" w:name="O_529226"/>
      <w:bookmarkEnd w:id="8"/>
      <w:r w:rsidRPr="00BB04A9">
        <w:t>Custom Content Section</w:t>
      </w:r>
    </w:p>
    <w:p w:rsidR="00000000" w:rsidRPr="00BB04A9" w:rsidP="00BB04A9">
      <w:pPr>
        <w:pStyle w:val="BodyText"/>
      </w:pPr>
      <w:r w:rsidRPr="00BB04A9">
        <w:t>Not applicable.</w:t>
      </w:r>
    </w:p>
    <w:p w:rsidR="00000000" w:rsidRPr="00BB04A9" w:rsidP="00BB04A9"/>
    <w:sectPr w:rsidSect="00BB04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 w:rsidRPr="00D209E6" w:rsidP="00D20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9E6" w:rsidP="00BB0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9E6" w:rsidP="00BB0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D209E6" w:rsidP="00BB0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 w:rsidRPr="00D209E6" w:rsidP="00D209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9E6" w:rsidRPr="002D2AF8" w:rsidP="00BB0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UEESS00060 Hazardous Areas - Carry Out Overhaul and Repair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209E6" w:rsidP="00BB0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4A9"/>
  </w:style>
  <w:style w:type="character" w:customStyle="1" w:styleId="Heading1Char">
    <w:name w:val="Heading 1 Char"/>
    <w:basedOn w:val="DefaultParagraphFont"/>
    <w:link w:val="Heading1"/>
    <w:rsid w:val="00BB0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4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4A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B0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4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4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0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4A9"/>
    <w:rPr>
      <w:b/>
      <w:spacing w:val="0"/>
    </w:rPr>
  </w:style>
  <w:style w:type="paragraph" w:customStyle="1" w:styleId="SuperTitle">
    <w:name w:val="SuperTitle"/>
    <w:basedOn w:val="Title"/>
    <w:rsid w:val="00BB0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4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4A9"/>
    <w:rPr>
      <w:i/>
    </w:rPr>
  </w:style>
  <w:style w:type="paragraph" w:styleId="Caption">
    <w:name w:val="caption"/>
    <w:basedOn w:val="BodyText"/>
    <w:next w:val="Normal"/>
    <w:qFormat/>
    <w:rsid w:val="00BB0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4A9"/>
  </w:style>
  <w:style w:type="paragraph" w:styleId="TableofFigures">
    <w:name w:val="table of figures"/>
    <w:basedOn w:val="Normal"/>
    <w:next w:val="Normal"/>
    <w:semiHidden/>
    <w:rsid w:val="00BB0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4A9"/>
    <w:pPr>
      <w:numPr>
        <w:numId w:val="9"/>
      </w:numPr>
    </w:pPr>
  </w:style>
  <w:style w:type="character" w:customStyle="1" w:styleId="WingdingSymbols">
    <w:name w:val="Wingding Symbols"/>
    <w:rsid w:val="00BB04A9"/>
    <w:rPr>
      <w:rFonts w:ascii="Wingdings" w:hAnsi="Wingdings"/>
    </w:rPr>
  </w:style>
  <w:style w:type="paragraph" w:customStyle="1" w:styleId="TableHeading">
    <w:name w:val="Table Heading"/>
    <w:basedOn w:val="HeadingBase"/>
    <w:rsid w:val="00BB0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4A9"/>
    <w:rPr>
      <w:color w:val="0033CC"/>
      <w:u w:val="none"/>
    </w:rPr>
  </w:style>
  <w:style w:type="paragraph" w:customStyle="1" w:styleId="BodyTextRight">
    <w:name w:val="Body Text Right"/>
    <w:basedOn w:val="BodyText"/>
    <w:rsid w:val="00BB0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4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4A9"/>
    <w:rPr>
      <w:sz w:val="32"/>
    </w:rPr>
  </w:style>
  <w:style w:type="paragraph" w:customStyle="1" w:styleId="HeadingProcedure">
    <w:name w:val="Heading Procedure"/>
    <w:basedOn w:val="HeadingBase"/>
    <w:next w:val="Normal"/>
    <w:rsid w:val="00BB0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4A9"/>
    <w:pPr>
      <w:spacing w:before="60" w:after="60"/>
    </w:pPr>
  </w:style>
  <w:style w:type="paragraph" w:styleId="ListContinue">
    <w:name w:val="List Continue"/>
    <w:basedOn w:val="List"/>
    <w:rsid w:val="00BB04A9"/>
    <w:pPr>
      <w:ind w:firstLine="0"/>
    </w:pPr>
  </w:style>
  <w:style w:type="paragraph" w:customStyle="1" w:styleId="ListNote">
    <w:name w:val="List Note"/>
    <w:basedOn w:val="List"/>
    <w:rsid w:val="00BB0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4A9"/>
    <w:rPr>
      <w:rFonts w:ascii="Courier New" w:hAnsi="Courier New"/>
    </w:rPr>
  </w:style>
  <w:style w:type="paragraph" w:customStyle="1" w:styleId="NoteBullet">
    <w:name w:val="Note Bullet"/>
    <w:basedOn w:val="Note"/>
    <w:rsid w:val="00BB0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4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4A9"/>
    <w:rPr>
      <w:b/>
      <w:smallCaps/>
    </w:rPr>
  </w:style>
  <w:style w:type="paragraph" w:customStyle="1" w:styleId="TableListNumber">
    <w:name w:val="Table List Number"/>
    <w:basedOn w:val="ListNumber"/>
    <w:rsid w:val="00BB0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4A9"/>
    <w:pPr>
      <w:numPr>
        <w:numId w:val="7"/>
      </w:numPr>
    </w:pPr>
  </w:style>
  <w:style w:type="paragraph" w:customStyle="1" w:styleId="ListAlpha2">
    <w:name w:val="List Alpha 2"/>
    <w:basedOn w:val="List2"/>
    <w:rsid w:val="00BB04A9"/>
    <w:pPr>
      <w:numPr>
        <w:numId w:val="6"/>
      </w:numPr>
    </w:pPr>
  </w:style>
  <w:style w:type="paragraph" w:styleId="List2">
    <w:name w:val="List 2"/>
    <w:basedOn w:val="BodyText"/>
    <w:rsid w:val="00BB0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4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4A9"/>
    <w:pPr>
      <w:numPr>
        <w:numId w:val="1"/>
      </w:numPr>
    </w:pPr>
  </w:style>
  <w:style w:type="paragraph" w:styleId="ListBullet5">
    <w:name w:val="List Bullet 5"/>
    <w:basedOn w:val="List5"/>
    <w:rsid w:val="00BB04A9"/>
    <w:pPr>
      <w:numPr>
        <w:numId w:val="2"/>
      </w:numPr>
    </w:pPr>
  </w:style>
  <w:style w:type="paragraph" w:styleId="ListContinue2">
    <w:name w:val="List Continue 2"/>
    <w:basedOn w:val="List2"/>
    <w:rsid w:val="00BB04A9"/>
    <w:pPr>
      <w:ind w:firstLine="0"/>
    </w:pPr>
  </w:style>
  <w:style w:type="paragraph" w:styleId="ListContinue3">
    <w:name w:val="List Continue 3"/>
    <w:basedOn w:val="List3"/>
    <w:rsid w:val="00BB04A9"/>
    <w:pPr>
      <w:ind w:left="1021" w:firstLine="0"/>
    </w:pPr>
  </w:style>
  <w:style w:type="paragraph" w:styleId="ListContinue4">
    <w:name w:val="List Continue 4"/>
    <w:basedOn w:val="List4"/>
    <w:rsid w:val="00BB04A9"/>
    <w:pPr>
      <w:ind w:firstLine="0"/>
    </w:pPr>
  </w:style>
  <w:style w:type="paragraph" w:styleId="ListContinue5">
    <w:name w:val="List Continue 5"/>
    <w:basedOn w:val="List5"/>
    <w:rsid w:val="00BB04A9"/>
    <w:pPr>
      <w:ind w:firstLine="0"/>
    </w:pPr>
  </w:style>
  <w:style w:type="paragraph" w:styleId="ListNumber3">
    <w:name w:val="List Number 3"/>
    <w:basedOn w:val="List3"/>
    <w:rsid w:val="00BB04A9"/>
    <w:pPr>
      <w:numPr>
        <w:numId w:val="3"/>
      </w:numPr>
    </w:pPr>
  </w:style>
  <w:style w:type="paragraph" w:styleId="ListNumber4">
    <w:name w:val="List Number 4"/>
    <w:basedOn w:val="List4"/>
    <w:rsid w:val="00BB04A9"/>
    <w:pPr>
      <w:numPr>
        <w:numId w:val="4"/>
      </w:numPr>
    </w:pPr>
  </w:style>
  <w:style w:type="paragraph" w:styleId="ListNumber5">
    <w:name w:val="List Number 5"/>
    <w:basedOn w:val="List5"/>
    <w:rsid w:val="00BB04A9"/>
    <w:pPr>
      <w:numPr>
        <w:numId w:val="5"/>
      </w:numPr>
    </w:pPr>
  </w:style>
  <w:style w:type="paragraph" w:styleId="BlockText">
    <w:name w:val="Block Text"/>
    <w:basedOn w:val="Normal"/>
    <w:rsid w:val="00BB0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4A9"/>
    <w:rPr>
      <w:sz w:val="16"/>
      <w:vertAlign w:val="superscript"/>
    </w:rPr>
  </w:style>
  <w:style w:type="character" w:customStyle="1" w:styleId="Symbols">
    <w:name w:val="Symbols"/>
    <w:basedOn w:val="DefaultParagraphFont"/>
    <w:rsid w:val="00BB04A9"/>
    <w:rPr>
      <w:rFonts w:ascii="Symbol" w:hAnsi="Symbol"/>
    </w:rPr>
  </w:style>
  <w:style w:type="character" w:customStyle="1" w:styleId="MenuOptions">
    <w:name w:val="Menu Options"/>
    <w:basedOn w:val="DefaultParagraphFont"/>
    <w:rsid w:val="00BB0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4A9"/>
    <w:rPr>
      <w:b/>
    </w:rPr>
  </w:style>
  <w:style w:type="character" w:customStyle="1" w:styleId="Underlined">
    <w:name w:val="Underlined"/>
    <w:basedOn w:val="DefaultParagraphFont"/>
    <w:rsid w:val="00BB04A9"/>
    <w:rPr>
      <w:u w:val="single"/>
    </w:rPr>
  </w:style>
  <w:style w:type="paragraph" w:customStyle="1" w:styleId="TableBodyTextRight">
    <w:name w:val="Table Body Text Right"/>
    <w:basedOn w:val="TableBodyText"/>
    <w:rsid w:val="00BB0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4A9"/>
    <w:rPr>
      <w:sz w:val="18"/>
    </w:rPr>
  </w:style>
  <w:style w:type="paragraph" w:customStyle="1" w:styleId="BodySmallRight">
    <w:name w:val="Body Small Right"/>
    <w:basedOn w:val="BodyTextRight"/>
    <w:rsid w:val="00BB04A9"/>
    <w:rPr>
      <w:sz w:val="18"/>
      <w:szCs w:val="18"/>
    </w:rPr>
  </w:style>
  <w:style w:type="paragraph" w:customStyle="1" w:styleId="MarginEdition">
    <w:name w:val="Margin Edition"/>
    <w:basedOn w:val="MarginNote"/>
    <w:rsid w:val="00BB0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4A9"/>
    <w:rPr>
      <w:sz w:val="2"/>
      <w:szCs w:val="2"/>
    </w:rPr>
  </w:style>
  <w:style w:type="character" w:customStyle="1" w:styleId="Small">
    <w:name w:val="Small"/>
    <w:basedOn w:val="DefaultParagraphFont"/>
    <w:rsid w:val="00BB04A9"/>
    <w:rPr>
      <w:sz w:val="16"/>
    </w:rPr>
  </w:style>
  <w:style w:type="paragraph" w:customStyle="1" w:styleId="WideTable">
    <w:name w:val="Wide Table"/>
    <w:basedOn w:val="Normal"/>
    <w:rsid w:val="00BB0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4A9"/>
  </w:style>
  <w:style w:type="paragraph" w:styleId="Quote">
    <w:name w:val="Quote"/>
    <w:basedOn w:val="Heading1"/>
    <w:link w:val="QuoteChar"/>
    <w:qFormat/>
    <w:rsid w:val="00BB0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4A9"/>
    <w:pPr>
      <w:pageBreakBefore/>
    </w:pPr>
  </w:style>
  <w:style w:type="paragraph" w:customStyle="1" w:styleId="Border">
    <w:name w:val="Border"/>
    <w:basedOn w:val="Normal"/>
    <w:qFormat/>
    <w:rsid w:val="00BB0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4A9"/>
    <w:rPr>
      <w:u w:val="single"/>
    </w:rPr>
  </w:style>
  <w:style w:type="character" w:customStyle="1" w:styleId="BoldandItalics">
    <w:name w:val="Bold and Italics"/>
    <w:qFormat/>
    <w:rsid w:val="00BB04A9"/>
    <w:rPr>
      <w:b/>
      <w:i/>
      <w:u w:val="none"/>
    </w:rPr>
  </w:style>
  <w:style w:type="paragraph" w:styleId="BalloonText">
    <w:name w:val="Balloon Text"/>
    <w:basedOn w:val="Normal"/>
    <w:link w:val="BalloonTextChar"/>
    <w:rsid w:val="00BB0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4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4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1549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UEESS00060 Hazardous Areas - Carry Out Overhaul and Repair of Explosion-Protected Equipment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