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C4D" w:rsidP="00DD0C4D">
      <w:pPr>
        <w:pStyle w:val="Title"/>
      </w:pPr>
      <w:r>
        <w:fldChar w:fldCharType="begin"/>
      </w:r>
      <w:r>
        <w:instrText xml:space="preserve"> TITLE   \* MERGEFORMAT </w:instrText>
      </w:r>
      <w:r>
        <w:fldChar w:fldCharType="separate"/>
      </w:r>
      <w:r>
        <w:t>UEESS00049 Data Communications - ACMA Restricted Telecommunications Cabling Registration</w:t>
      </w:r>
      <w:r>
        <w:fldChar w:fldCharType="end"/>
      </w:r>
    </w:p>
    <w:p w:rsidR="00DD0C4D" w:rsidP="00DD0C4D">
      <w:pPr>
        <w:pStyle w:val="Version"/>
        <w:sectPr w:rsidSect="00F536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5365C" w:rsidP="00F5365C">
      <w:pPr>
        <w:pStyle w:val="SuperHeading"/>
      </w:pPr>
      <w:r w:rsidRPr="00F5365C">
        <w:t>UEESS00049 Data Communications - ACMA Restricted Telecommunications Cabling Registration</w:t>
      </w:r>
    </w:p>
    <w:p w:rsidR="00000000" w:rsidRPr="00F5365C" w:rsidP="00F5365C">
      <w:pPr>
        <w:pStyle w:val="Heading1"/>
      </w:pPr>
      <w:bookmarkStart w:id="1" w:name="O_643319"/>
      <w:bookmarkEnd w:id="1"/>
      <w:r w:rsidRPr="00F5365C">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DD0C4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65C">
            <w:pPr>
              <w:pStyle w:val="BodyText"/>
              <w:rPr>
                <w:lang w:val="en-NZ"/>
              </w:rPr>
            </w:pPr>
            <w:r w:rsidRPr="00F5365C">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65C">
            <w:pPr>
              <w:pStyle w:val="BodyText"/>
              <w:rPr>
                <w:lang w:val="en-NZ"/>
              </w:rPr>
            </w:pPr>
            <w:r w:rsidRPr="00F5365C">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65C">
            <w:pPr>
              <w:pStyle w:val="BodyText"/>
              <w:rPr>
                <w:lang w:val="en-NZ"/>
              </w:rPr>
            </w:pPr>
            <w:r w:rsidRPr="00F5365C">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65C">
            <w:pPr>
              <w:pStyle w:val="BodyText"/>
              <w:rPr>
                <w:lang w:val="en-NZ"/>
              </w:rPr>
            </w:pPr>
            <w:r w:rsidRPr="00F5365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65C">
            <w:pPr>
              <w:pStyle w:val="BodyText"/>
              <w:rPr>
                <w:lang w:val="en-NZ"/>
              </w:rPr>
            </w:pPr>
            <w:r w:rsidRPr="00F5365C">
              <w:t>Points</w:t>
            </w:r>
          </w:p>
        </w:tc>
      </w:tr>
      <w:tr w:rsidTr="00DD0C4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65C">
            <w:pPr>
              <w:pStyle w:val="BodyText"/>
              <w:rPr>
                <w:lang w:val="en-NZ"/>
              </w:rPr>
            </w:pPr>
            <w:r w:rsidRPr="00F5365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65C">
            <w:pPr>
              <w:pStyle w:val="BodyText"/>
              <w:rPr>
                <w:lang w:val="en-NZ"/>
              </w:rPr>
            </w:pPr>
            <w:r w:rsidRPr="00F5365C">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65C">
            <w:pPr>
              <w:pStyle w:val="BodyText"/>
              <w:rPr>
                <w:lang w:val="en-NZ"/>
              </w:rPr>
            </w:pPr>
            <w:r w:rsidRPr="00F5365C">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65C">
            <w:pPr>
              <w:pStyle w:val="BodyText"/>
              <w:rPr>
                <w:lang w:val="en-NZ"/>
              </w:rPr>
            </w:pPr>
            <w:r w:rsidRPr="00F5365C">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65C" w:rsidP="00F5365C">
            <w:pPr>
              <w:pStyle w:val="BodyText"/>
            </w:pPr>
          </w:p>
        </w:tc>
      </w:tr>
    </w:tbl>
    <w:p w:rsidR="00000000" w:rsidRPr="00F5365C" w:rsidP="00F5365C">
      <w:pPr>
        <w:pStyle w:val="BodyText"/>
      </w:pPr>
    </w:p>
    <w:p w:rsidR="00000000" w:rsidRPr="00F5365C" w:rsidP="00F5365C">
      <w:pPr>
        <w:pStyle w:val="AllowPageBreak"/>
      </w:pPr>
    </w:p>
    <w:p w:rsidR="00000000" w:rsidRPr="00F5365C" w:rsidP="00F5365C">
      <w:pPr>
        <w:pStyle w:val="Heading1"/>
      </w:pPr>
      <w:bookmarkStart w:id="2" w:name="O_643318"/>
      <w:bookmarkEnd w:id="2"/>
      <w:r w:rsidRPr="00F5365C">
        <w:t>Description</w:t>
      </w:r>
    </w:p>
    <w:p w:rsidR="00000000" w:rsidRPr="00F5365C" w:rsidP="00F5365C">
      <w:pPr>
        <w:pStyle w:val="BodyText"/>
      </w:pPr>
      <w:r w:rsidRPr="00F5365C">
        <w:t>Not applicable.</w:t>
      </w:r>
    </w:p>
    <w:p w:rsidR="00000000" w:rsidRPr="00F5365C" w:rsidP="00F5365C">
      <w:pPr>
        <w:pStyle w:val="AllowPageBreak"/>
      </w:pPr>
    </w:p>
    <w:p w:rsidR="00000000" w:rsidRPr="00F5365C" w:rsidP="00F5365C">
      <w:pPr>
        <w:pStyle w:val="Heading1"/>
      </w:pPr>
      <w:bookmarkStart w:id="3" w:name="O_643317"/>
      <w:bookmarkEnd w:id="3"/>
      <w:r w:rsidRPr="00F5365C">
        <w:t>Pathways Information</w:t>
      </w:r>
    </w:p>
    <w:p w:rsidR="00000000" w:rsidRPr="00F5365C" w:rsidP="00F5365C">
      <w:pPr>
        <w:pStyle w:val="BodyText"/>
      </w:pPr>
      <w:r w:rsidRPr="00F5365C">
        <w:t xml:space="preserve">The units of competency in this skill set will contribute to the completion of relevant Certificate II, Certificate III and Certificate IV, qualifications </w:t>
      </w:r>
      <w:r w:rsidRPr="00F5365C">
        <w:t xml:space="preserve">from the UEE11 Electrotechnology Training Package. </w:t>
      </w:r>
    </w:p>
    <w:p w:rsidR="00DD0C4D" w:rsidP="00F5365C">
      <w:pPr>
        <w:pStyle w:val="BodyText"/>
      </w:pPr>
      <w:r w:rsidRPr="00F5365C">
        <w:t>Please consult the packaging rules of the relevant qualification for further advice.</w:t>
      </w:r>
    </w:p>
    <w:p w:rsidR="00DD0C4D" w:rsidP="00F5365C">
      <w:pPr>
        <w:pStyle w:val="BodyText"/>
      </w:pPr>
    </w:p>
    <w:p w:rsidR="00000000" w:rsidRPr="00F5365C" w:rsidP="00F5365C">
      <w:pPr>
        <w:pStyle w:val="Heading1"/>
      </w:pPr>
      <w:bookmarkStart w:id="4" w:name="O_643316"/>
      <w:bookmarkEnd w:id="4"/>
      <w:r w:rsidRPr="00F5365C">
        <w:t>Licensing/Regulatory Information</w:t>
      </w:r>
    </w:p>
    <w:p w:rsidR="00000000" w:rsidRPr="00F5365C" w:rsidP="00F5365C">
      <w:pPr>
        <w:pStyle w:val="BodyText"/>
      </w:pPr>
      <w:r w:rsidRPr="00F5365C">
        <w:t>Readers should ensure that they have also read the part of the Train</w:t>
      </w:r>
      <w:r w:rsidRPr="00F5365C">
        <w:t>ing Package that outlines licensing and regulatory requirements.</w:t>
      </w:r>
    </w:p>
    <w:p w:rsidR="00000000" w:rsidRPr="00F5365C" w:rsidP="00F5365C">
      <w:pPr>
        <w:pStyle w:val="AllowPageBreak"/>
      </w:pPr>
    </w:p>
    <w:p w:rsidR="00000000" w:rsidRPr="00F5365C" w:rsidP="00F5365C">
      <w:pPr>
        <w:pStyle w:val="Heading1"/>
      </w:pPr>
      <w:bookmarkStart w:id="5" w:name="O_643315"/>
      <w:bookmarkEnd w:id="5"/>
      <w:r w:rsidRPr="00F5365C">
        <w:t>Skill Set Requirements</w:t>
      </w:r>
    </w:p>
    <w:tbl>
      <w:tblPr>
        <w:tblW w:w="0" w:type="auto"/>
        <w:tblLayout w:type="fixed"/>
        <w:tblCellMar>
          <w:left w:w="62" w:type="dxa"/>
          <w:right w:w="62" w:type="dxa"/>
        </w:tblCellMar>
        <w:tblLook w:val="0000"/>
      </w:tblPr>
      <w:tblGrid>
        <w:gridCol w:w="2250"/>
        <w:gridCol w:w="6120"/>
      </w:tblGrid>
      <w:tr w:rsidTr="00DD0C4D">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F5365C">
            <w:pPr>
              <w:pStyle w:val="BodyText"/>
              <w:rPr>
                <w:lang w:val="en-NZ"/>
              </w:rPr>
            </w:pPr>
            <w:r w:rsidRPr="00F5365C">
              <w:t>UEENEEE101A</w:t>
            </w:r>
          </w:p>
        </w:tc>
        <w:tc>
          <w:tcPr>
            <w:tcW w:w="6120" w:type="dxa"/>
            <w:tcBorders>
              <w:top w:val="nil"/>
              <w:left w:val="nil"/>
              <w:bottom w:val="nil"/>
              <w:right w:val="nil"/>
            </w:tcBorders>
            <w:tcMar>
              <w:top w:w="0" w:type="dxa"/>
              <w:left w:w="62" w:type="dxa"/>
              <w:bottom w:w="0" w:type="dxa"/>
              <w:right w:w="62" w:type="dxa"/>
            </w:tcMar>
          </w:tcPr>
          <w:p w:rsidR="00000000" w:rsidP="00F5365C">
            <w:pPr>
              <w:pStyle w:val="BodyText"/>
              <w:rPr>
                <w:lang w:val="en-NZ"/>
              </w:rPr>
            </w:pPr>
            <w:r w:rsidRPr="00F5365C">
              <w:t>Apply Occupational Health and Safety regulations, codes and practices in the workplace</w:t>
            </w:r>
          </w:p>
        </w:tc>
      </w:tr>
      <w:tr w:rsidTr="00DD0C4D">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F5365C">
            <w:pPr>
              <w:pStyle w:val="BodyText"/>
              <w:rPr>
                <w:lang w:val="en-NZ"/>
              </w:rPr>
            </w:pPr>
            <w:r w:rsidRPr="00F5365C">
              <w:t xml:space="preserve">UEENEEE102A </w:t>
            </w:r>
          </w:p>
        </w:tc>
        <w:tc>
          <w:tcPr>
            <w:tcW w:w="6120" w:type="dxa"/>
            <w:tcBorders>
              <w:top w:val="nil"/>
              <w:left w:val="nil"/>
              <w:bottom w:val="nil"/>
              <w:right w:val="nil"/>
            </w:tcBorders>
            <w:tcMar>
              <w:top w:w="0" w:type="dxa"/>
              <w:left w:w="62" w:type="dxa"/>
              <w:bottom w:w="0" w:type="dxa"/>
              <w:right w:w="62" w:type="dxa"/>
            </w:tcMar>
          </w:tcPr>
          <w:p w:rsidR="00000000" w:rsidP="00F5365C">
            <w:pPr>
              <w:pStyle w:val="BodyText"/>
              <w:rPr>
                <w:lang w:val="en-NZ"/>
              </w:rPr>
            </w:pPr>
            <w:r w:rsidRPr="00F5365C">
              <w:t>Fabricate, assemble and dismantle util</w:t>
            </w:r>
            <w:r w:rsidRPr="00F5365C">
              <w:t xml:space="preserve">ities industry components </w:t>
            </w:r>
          </w:p>
        </w:tc>
      </w:tr>
      <w:tr w:rsidTr="00DD0C4D">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F5365C">
            <w:pPr>
              <w:pStyle w:val="BodyText"/>
              <w:rPr>
                <w:lang w:val="en-NZ"/>
              </w:rPr>
            </w:pPr>
            <w:r w:rsidRPr="00F5365C">
              <w:t xml:space="preserve">UEENEEE105A </w:t>
            </w:r>
          </w:p>
        </w:tc>
        <w:tc>
          <w:tcPr>
            <w:tcW w:w="6120" w:type="dxa"/>
            <w:tcBorders>
              <w:top w:val="nil"/>
              <w:left w:val="nil"/>
              <w:bottom w:val="nil"/>
              <w:right w:val="nil"/>
            </w:tcBorders>
            <w:tcMar>
              <w:top w:w="0" w:type="dxa"/>
              <w:left w:w="62" w:type="dxa"/>
              <w:bottom w:w="0" w:type="dxa"/>
              <w:right w:w="62" w:type="dxa"/>
            </w:tcMar>
          </w:tcPr>
          <w:p w:rsidR="00000000" w:rsidP="00F5365C">
            <w:pPr>
              <w:pStyle w:val="BodyText"/>
              <w:rPr>
                <w:lang w:val="en-NZ"/>
              </w:rPr>
            </w:pPr>
            <w:r w:rsidRPr="00F5365C">
              <w:t xml:space="preserve">Fix and secure electrotechnology equipment </w:t>
            </w:r>
          </w:p>
        </w:tc>
      </w:tr>
      <w:tr w:rsidTr="00DD0C4D">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F5365C">
            <w:pPr>
              <w:pStyle w:val="BodyText"/>
              <w:rPr>
                <w:lang w:val="en-NZ"/>
              </w:rPr>
            </w:pPr>
            <w:r w:rsidRPr="00F5365C">
              <w:t xml:space="preserve">UEENEEE107A </w:t>
            </w:r>
          </w:p>
        </w:tc>
        <w:tc>
          <w:tcPr>
            <w:tcW w:w="6120" w:type="dxa"/>
            <w:tcBorders>
              <w:top w:val="nil"/>
              <w:left w:val="nil"/>
              <w:bottom w:val="nil"/>
              <w:right w:val="nil"/>
            </w:tcBorders>
            <w:tcMar>
              <w:top w:w="0" w:type="dxa"/>
              <w:left w:w="62" w:type="dxa"/>
              <w:bottom w:w="0" w:type="dxa"/>
              <w:right w:w="62" w:type="dxa"/>
            </w:tcMar>
          </w:tcPr>
          <w:p w:rsidR="00000000" w:rsidP="00F5365C">
            <w:pPr>
              <w:pStyle w:val="BodyText"/>
              <w:rPr>
                <w:lang w:val="en-NZ"/>
              </w:rPr>
            </w:pPr>
            <w:r w:rsidRPr="00F5365C">
              <w:t xml:space="preserve">Use drawings, diagrams, schedules, standards, codes and specifications </w:t>
            </w:r>
          </w:p>
        </w:tc>
      </w:tr>
      <w:tr w:rsidTr="00DD0C4D">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F5365C">
            <w:pPr>
              <w:pStyle w:val="BodyText"/>
              <w:rPr>
                <w:lang w:val="en-NZ"/>
              </w:rPr>
            </w:pPr>
            <w:r w:rsidRPr="00F5365C">
              <w:t xml:space="preserve">UEENEEF101A </w:t>
            </w:r>
          </w:p>
        </w:tc>
        <w:tc>
          <w:tcPr>
            <w:tcW w:w="6120" w:type="dxa"/>
            <w:tcBorders>
              <w:top w:val="nil"/>
              <w:left w:val="nil"/>
              <w:bottom w:val="nil"/>
              <w:right w:val="nil"/>
            </w:tcBorders>
            <w:tcMar>
              <w:top w:w="0" w:type="dxa"/>
              <w:left w:w="62" w:type="dxa"/>
              <w:bottom w:w="0" w:type="dxa"/>
              <w:right w:w="62" w:type="dxa"/>
            </w:tcMar>
          </w:tcPr>
          <w:p w:rsidR="00000000" w:rsidRPr="00F5365C" w:rsidP="00F5365C">
            <w:pPr>
              <w:pStyle w:val="BodyText"/>
            </w:pPr>
            <w:r w:rsidRPr="00F5365C">
              <w:t>Install and connect cabling for direct access to telecommunications service</w:t>
            </w:r>
          </w:p>
        </w:tc>
      </w:tr>
    </w:tbl>
    <w:p w:rsidR="00DD0C4D" w:rsidP="00F5365C">
      <w:pPr>
        <w:pStyle w:val="BodyText"/>
      </w:pPr>
    </w:p>
    <w:p w:rsidR="00DD0C4D" w:rsidP="00F5365C">
      <w:pPr>
        <w:pStyle w:val="BodyText"/>
      </w:pPr>
    </w:p>
    <w:p w:rsidR="00000000" w:rsidRPr="00F5365C" w:rsidP="00F5365C">
      <w:pPr>
        <w:pStyle w:val="BodyText"/>
      </w:pPr>
      <w:r w:rsidRPr="00F5365C">
        <w:t xml:space="preserve"> </w:t>
      </w:r>
    </w:p>
    <w:p w:rsidR="00000000" w:rsidRPr="00F5365C" w:rsidP="00F5365C">
      <w:pPr>
        <w:pStyle w:val="AllowPageBreak"/>
      </w:pPr>
    </w:p>
    <w:p w:rsidR="00000000" w:rsidRPr="00F5365C" w:rsidP="00F5365C">
      <w:pPr>
        <w:pStyle w:val="Heading1"/>
      </w:pPr>
      <w:bookmarkStart w:id="6" w:name="O_643314"/>
      <w:bookmarkEnd w:id="6"/>
      <w:r w:rsidRPr="00F5365C">
        <w:t>Target Group</w:t>
      </w:r>
    </w:p>
    <w:p w:rsidR="00000000" w:rsidRPr="00F5365C" w:rsidP="00F5365C">
      <w:pPr>
        <w:pStyle w:val="BodyText"/>
      </w:pPr>
      <w:r w:rsidRPr="00F5365C">
        <w:t>It is essential that anyone undertaking this skill set already holds the Competency Standard Units:</w:t>
      </w:r>
    </w:p>
    <w:p w:rsidR="00000000" w:rsidRPr="00F5365C" w:rsidP="00F5365C">
      <w:pPr>
        <w:pStyle w:val="BodyText"/>
      </w:pPr>
      <w:r w:rsidRPr="00F5365C">
        <w:t>UEENEEF106A Solve problems in voice and data</w:t>
      </w:r>
      <w:r w:rsidRPr="00F5365C">
        <w:t xml:space="preserve"> communications circuits</w:t>
      </w:r>
    </w:p>
    <w:p w:rsidR="00000000" w:rsidRPr="00F5365C" w:rsidP="00F5365C">
      <w:pPr>
        <w:pStyle w:val="BodyText"/>
      </w:pPr>
      <w:r w:rsidRPr="00F5365C">
        <w:t>Note:</w:t>
      </w:r>
    </w:p>
    <w:p w:rsidR="00000000" w:rsidRPr="00F5365C" w:rsidP="00F5365C">
      <w:pPr>
        <w:pStyle w:val="BodyText"/>
      </w:pPr>
      <w:r w:rsidRPr="00F5365C">
        <w:t>This Skill Set meets the minimum ACMA ‘prescribed level of knowledge and skill that safeguards matters of health, safety, network integrity and addresses matters of interoperability where customer equipment and standard telep</w:t>
      </w:r>
      <w:r w:rsidRPr="00F5365C">
        <w:t>hone service are involved’ for ACMA ‘Restricted’ Cabling Provider Registration.</w:t>
      </w:r>
    </w:p>
    <w:p w:rsidR="00000000" w:rsidRPr="00F5365C" w:rsidP="00F5365C">
      <w:pPr>
        <w:pStyle w:val="BodyText"/>
      </w:pPr>
      <w:r w:rsidRPr="00F5365C">
        <w:t>Those holding an unrestricted Electricians Licence and can demonstrate currency, meet the requirements of UEENEEE101A, UEENEEE102A, UEENEEE105A and UEENEEE107A and all their pr</w:t>
      </w:r>
      <w:r w:rsidRPr="00F5365C">
        <w:t>e-requisites.</w:t>
      </w:r>
    </w:p>
    <w:p w:rsidR="00000000" w:rsidRPr="00F5365C" w:rsidP="00F5365C">
      <w:pPr>
        <w:pStyle w:val="AllowPageBreak"/>
      </w:pPr>
    </w:p>
    <w:p w:rsidR="00000000" w:rsidRPr="00F5365C" w:rsidP="00F5365C">
      <w:pPr>
        <w:pStyle w:val="Heading1"/>
      </w:pPr>
      <w:bookmarkStart w:id="7" w:name="O_643313"/>
      <w:bookmarkEnd w:id="7"/>
      <w:r w:rsidRPr="00F5365C">
        <w:t>Suggested words for Statement of Attainment</w:t>
      </w:r>
    </w:p>
    <w:p w:rsidR="00000000" w:rsidRPr="00F5365C" w:rsidP="00F5365C">
      <w:pPr>
        <w:pStyle w:val="BodyText"/>
      </w:pPr>
      <w:r w:rsidRPr="00F5365C">
        <w:t>This Skill Set from the UEE11 Electrotechnology Training Package meets the industry requirements for ACMA Restricted Telecommunications Cabling Registration.</w:t>
      </w:r>
    </w:p>
    <w:p w:rsidR="00000000" w:rsidRPr="00F5365C" w:rsidP="00F5365C">
      <w:pPr>
        <w:pStyle w:val="AllowPageBreak"/>
      </w:pPr>
    </w:p>
    <w:p w:rsidR="00000000" w:rsidRPr="00F5365C" w:rsidP="00F5365C">
      <w:pPr>
        <w:pStyle w:val="Heading1"/>
      </w:pPr>
      <w:bookmarkStart w:id="8" w:name="O_643312"/>
      <w:bookmarkEnd w:id="8"/>
      <w:r w:rsidRPr="00F5365C">
        <w:t>Custom</w:t>
      </w:r>
      <w:r w:rsidRPr="00F5365C">
        <w:t xml:space="preserve"> Content Section</w:t>
      </w:r>
    </w:p>
    <w:p w:rsidR="00000000" w:rsidRPr="00F5365C" w:rsidP="00F5365C">
      <w:pPr>
        <w:pStyle w:val="BodyText"/>
      </w:pPr>
      <w:r w:rsidRPr="00F5365C">
        <w:t>Not applicable.</w:t>
      </w:r>
    </w:p>
    <w:p w:rsidR="00000000" w:rsidRPr="00F5365C" w:rsidP="00F5365C"/>
    <w:sectPr w:rsidSect="00F536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6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65C" w:rsidRPr="00DD0C4D" w:rsidP="00DD0C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6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C4D" w:rsidP="00F536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D0C4D" w:rsidP="00F5365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DD0C4D" w:rsidP="00F536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6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65C" w:rsidRPr="00DD0C4D" w:rsidP="00DD0C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6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C4D" w:rsidRPr="002D2AF8" w:rsidP="00F5365C">
    <w:pPr>
      <w:pStyle w:val="Header"/>
      <w:framePr w:wrap="around"/>
    </w:pPr>
    <w:r>
      <w:fldChar w:fldCharType="begin"/>
    </w:r>
    <w:r>
      <w:instrText xml:space="preserve"> TITLE   \* MERGEFORMAT </w:instrText>
    </w:r>
    <w:r>
      <w:fldChar w:fldCharType="separate"/>
    </w:r>
    <w:r>
      <w:t>UEESS00049 Data Communications - ACMA Restricted Telecommunications Cabling Registration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DD0C4D" w:rsidP="00F536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6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65C"/>
    <w:pPr>
      <w:spacing w:before="360" w:after="60"/>
      <w:outlineLvl w:val="0"/>
    </w:pPr>
    <w:rPr>
      <w:sz w:val="32"/>
    </w:rPr>
  </w:style>
  <w:style w:type="paragraph" w:styleId="Heading2">
    <w:name w:val="heading 2"/>
    <w:basedOn w:val="HeadingBase"/>
    <w:next w:val="BodyText"/>
    <w:link w:val="Heading2Char"/>
    <w:qFormat/>
    <w:rsid w:val="00F5365C"/>
    <w:pPr>
      <w:keepLines/>
      <w:spacing w:before="240" w:after="120"/>
      <w:outlineLvl w:val="1"/>
    </w:pPr>
    <w:rPr>
      <w:sz w:val="28"/>
      <w:szCs w:val="40"/>
    </w:rPr>
  </w:style>
  <w:style w:type="paragraph" w:styleId="Heading3">
    <w:name w:val="heading 3"/>
    <w:basedOn w:val="HeadingBase"/>
    <w:next w:val="BodyText"/>
    <w:link w:val="Heading3Char"/>
    <w:qFormat/>
    <w:rsid w:val="00F5365C"/>
    <w:pPr>
      <w:spacing w:before="180" w:after="120"/>
      <w:outlineLvl w:val="2"/>
    </w:pPr>
    <w:rPr>
      <w:spacing w:val="-10"/>
      <w:kern w:val="32"/>
    </w:rPr>
  </w:style>
  <w:style w:type="paragraph" w:styleId="Heading4">
    <w:name w:val="heading 4"/>
    <w:basedOn w:val="HeadingBase"/>
    <w:next w:val="BodyText"/>
    <w:link w:val="Heading4Char"/>
    <w:qFormat/>
    <w:rsid w:val="00F5365C"/>
    <w:pPr>
      <w:spacing w:before="160" w:after="120"/>
      <w:outlineLvl w:val="3"/>
    </w:pPr>
    <w:rPr>
      <w:sz w:val="22"/>
    </w:rPr>
  </w:style>
  <w:style w:type="paragraph" w:styleId="Heading5">
    <w:name w:val="heading 5"/>
    <w:basedOn w:val="HeadingBase"/>
    <w:next w:val="Normal"/>
    <w:link w:val="Heading5Char"/>
    <w:qFormat/>
    <w:rsid w:val="00F5365C"/>
    <w:pPr>
      <w:spacing w:before="80"/>
      <w:outlineLvl w:val="4"/>
    </w:pPr>
    <w:rPr>
      <w:color w:val="918585"/>
      <w:sz w:val="20"/>
    </w:rPr>
  </w:style>
  <w:style w:type="paragraph" w:styleId="Heading6">
    <w:name w:val="heading 6"/>
    <w:basedOn w:val="HeadingBase"/>
    <w:next w:val="Normal"/>
    <w:link w:val="Heading6Char"/>
    <w:qFormat/>
    <w:rsid w:val="00F5365C"/>
    <w:pPr>
      <w:spacing w:before="60"/>
      <w:outlineLvl w:val="5"/>
    </w:pPr>
    <w:rPr>
      <w:color w:val="918585"/>
      <w:sz w:val="20"/>
    </w:rPr>
  </w:style>
  <w:style w:type="paragraph" w:styleId="Heading7">
    <w:name w:val="heading 7"/>
    <w:basedOn w:val="Normal"/>
    <w:next w:val="Normal"/>
    <w:link w:val="Heading7Char"/>
    <w:qFormat/>
    <w:rsid w:val="00F5365C"/>
    <w:pPr>
      <w:ind w:left="720"/>
      <w:outlineLvl w:val="6"/>
    </w:pPr>
    <w:rPr>
      <w:i/>
    </w:rPr>
  </w:style>
  <w:style w:type="paragraph" w:styleId="Heading8">
    <w:name w:val="heading 8"/>
    <w:basedOn w:val="Normal"/>
    <w:next w:val="Normal"/>
    <w:link w:val="Heading8Char"/>
    <w:qFormat/>
    <w:rsid w:val="00F5365C"/>
    <w:pPr>
      <w:ind w:left="720"/>
      <w:outlineLvl w:val="7"/>
    </w:pPr>
    <w:rPr>
      <w:i/>
    </w:rPr>
  </w:style>
  <w:style w:type="paragraph" w:styleId="Heading9">
    <w:name w:val="heading 9"/>
    <w:basedOn w:val="Normal"/>
    <w:next w:val="Normal"/>
    <w:link w:val="Heading9Char"/>
    <w:qFormat/>
    <w:rsid w:val="00F5365C"/>
    <w:pPr>
      <w:ind w:left="720"/>
      <w:outlineLvl w:val="8"/>
    </w:pPr>
    <w:rPr>
      <w:i/>
    </w:rPr>
  </w:style>
  <w:style w:type="character" w:default="1" w:styleId="DefaultParagraphFont">
    <w:name w:val="Default Paragraph Font"/>
    <w:uiPriority w:val="1"/>
    <w:unhideWhenUsed/>
    <w:rsid w:val="00F536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65C"/>
  </w:style>
  <w:style w:type="character" w:customStyle="1" w:styleId="Heading1Char">
    <w:name w:val="Heading 1 Char"/>
    <w:basedOn w:val="DefaultParagraphFont"/>
    <w:link w:val="Heading1"/>
    <w:rsid w:val="00F5365C"/>
    <w:rPr>
      <w:rFonts w:ascii="Times New Roman" w:eastAsia="Times New Roman" w:hAnsi="Times New Roman" w:cs="Times New Roman"/>
      <w:b/>
      <w:sz w:val="32"/>
      <w:szCs w:val="20"/>
      <w:lang w:eastAsia="en-US"/>
    </w:rPr>
  </w:style>
  <w:style w:type="paragraph" w:styleId="BodyText">
    <w:name w:val="Body Text"/>
    <w:basedOn w:val="Normal"/>
    <w:link w:val="BodyTextChar"/>
    <w:rsid w:val="00F536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365C"/>
    <w:rPr>
      <w:rFonts w:ascii="Times New Roman" w:eastAsia="Times New Roman" w:hAnsi="Times New Roman" w:cs="Times New Roman"/>
      <w:sz w:val="24"/>
      <w:lang w:eastAsia="en-US"/>
    </w:rPr>
  </w:style>
  <w:style w:type="paragraph" w:customStyle="1" w:styleId="SuperHeading">
    <w:name w:val="SuperHeading"/>
    <w:basedOn w:val="Normal"/>
    <w:rsid w:val="00F5365C"/>
    <w:pPr>
      <w:spacing w:before="240" w:after="120"/>
      <w:outlineLvl w:val="0"/>
    </w:pPr>
    <w:rPr>
      <w:rFonts w:ascii="Times New Roman" w:hAnsi="Times New Roman"/>
      <w:b/>
      <w:sz w:val="32"/>
    </w:rPr>
  </w:style>
  <w:style w:type="paragraph" w:customStyle="1" w:styleId="AllowPageBreak">
    <w:name w:val="AllowPageBreak"/>
    <w:rsid w:val="00F536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36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6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6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6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6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6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6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65C"/>
    <w:rPr>
      <w:rFonts w:ascii="Courier New" w:eastAsia="Times New Roman" w:hAnsi="Courier New" w:cs="Times New Roman"/>
      <w:i/>
      <w:szCs w:val="20"/>
      <w:lang w:eastAsia="en-US"/>
    </w:rPr>
  </w:style>
  <w:style w:type="paragraph" w:customStyle="1" w:styleId="HeadingBase">
    <w:name w:val="Heading Base"/>
    <w:rsid w:val="00F536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65C"/>
    <w:pPr>
      <w:tabs>
        <w:tab w:val="right" w:leader="dot" w:pos="9072"/>
      </w:tabs>
      <w:ind w:left="567"/>
    </w:pPr>
    <w:rPr>
      <w:szCs w:val="22"/>
    </w:rPr>
  </w:style>
  <w:style w:type="paragraph" w:customStyle="1" w:styleId="TOCBase">
    <w:name w:val="TOC Base"/>
    <w:rsid w:val="00F536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65C"/>
    <w:pPr>
      <w:tabs>
        <w:tab w:val="right" w:leader="dot" w:pos="9072"/>
      </w:tabs>
      <w:spacing w:before="40" w:after="40"/>
      <w:ind w:left="284"/>
    </w:pPr>
    <w:rPr>
      <w:rFonts w:ascii="Times New Roman" w:hAnsi="Times New Roman"/>
    </w:rPr>
  </w:style>
  <w:style w:type="paragraph" w:styleId="TOC1">
    <w:name w:val="toc 1"/>
    <w:basedOn w:val="TOCBase"/>
    <w:next w:val="Normal"/>
    <w:rsid w:val="00F536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6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65C"/>
    <w:rPr>
      <w:rFonts w:ascii="Times New Roman" w:eastAsia="Times New Roman" w:hAnsi="Times New Roman" w:cs="Times New Roman"/>
      <w:sz w:val="16"/>
      <w:lang w:eastAsia="en-US"/>
    </w:rPr>
  </w:style>
  <w:style w:type="paragraph" w:styleId="Title">
    <w:name w:val="Title"/>
    <w:basedOn w:val="HeadingBase"/>
    <w:link w:val="TitleChar"/>
    <w:qFormat/>
    <w:rsid w:val="00F5365C"/>
    <w:pPr>
      <w:spacing w:before="5040"/>
      <w:jc w:val="center"/>
    </w:pPr>
    <w:rPr>
      <w:sz w:val="48"/>
      <w:szCs w:val="72"/>
      <w:lang w:val="en-US"/>
    </w:rPr>
  </w:style>
  <w:style w:type="character" w:customStyle="1" w:styleId="TitleChar">
    <w:name w:val="Title Char"/>
    <w:basedOn w:val="DefaultParagraphFont"/>
    <w:link w:val="Title"/>
    <w:rsid w:val="00F536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65C"/>
    <w:pPr>
      <w:tabs>
        <w:tab w:val="left" w:pos="3600"/>
        <w:tab w:val="left" w:pos="3958"/>
      </w:tabs>
    </w:pPr>
  </w:style>
  <w:style w:type="paragraph" w:styleId="List">
    <w:name w:val="List"/>
    <w:basedOn w:val="BodyText"/>
    <w:next w:val="BodyText"/>
    <w:rsid w:val="00F5365C"/>
    <w:pPr>
      <w:tabs>
        <w:tab w:val="left" w:pos="340"/>
      </w:tabs>
      <w:spacing w:before="60" w:after="60"/>
      <w:ind w:left="340" w:hanging="340"/>
    </w:pPr>
  </w:style>
  <w:style w:type="paragraph" w:styleId="ListBullet">
    <w:name w:val="List Bullet"/>
    <w:basedOn w:val="List"/>
    <w:rsid w:val="00F5365C"/>
    <w:pPr>
      <w:numPr>
        <w:numId w:val="11"/>
      </w:numPr>
      <w:tabs>
        <w:tab w:val="clear" w:pos="340"/>
      </w:tabs>
      <w:spacing w:before="40" w:after="40"/>
    </w:pPr>
  </w:style>
  <w:style w:type="paragraph" w:customStyle="1" w:styleId="Note">
    <w:name w:val="Note"/>
    <w:basedOn w:val="BodyText"/>
    <w:rsid w:val="00F536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365C"/>
    <w:rPr>
      <w:b/>
      <w:spacing w:val="0"/>
    </w:rPr>
  </w:style>
  <w:style w:type="paragraph" w:customStyle="1" w:styleId="SuperTitle">
    <w:name w:val="SuperTitle"/>
    <w:basedOn w:val="Title"/>
    <w:rsid w:val="00F5365C"/>
    <w:pPr>
      <w:framePr w:wrap="auto" w:hAnchor="text" w:y="6049"/>
    </w:pPr>
    <w:rPr>
      <w:color w:val="000000"/>
      <w:sz w:val="40"/>
    </w:rPr>
  </w:style>
  <w:style w:type="paragraph" w:customStyle="1" w:styleId="TOCTitle">
    <w:name w:val="TOCTitle"/>
    <w:basedOn w:val="Heading1"/>
    <w:rsid w:val="00F5365C"/>
    <w:pPr>
      <w:spacing w:after="240"/>
      <w:jc w:val="center"/>
      <w:outlineLvl w:val="9"/>
    </w:pPr>
    <w:rPr>
      <w:caps/>
    </w:rPr>
  </w:style>
  <w:style w:type="paragraph" w:customStyle="1" w:styleId="Version">
    <w:name w:val="Version"/>
    <w:rsid w:val="00F536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365C"/>
    <w:pPr>
      <w:numPr>
        <w:numId w:val="12"/>
      </w:numPr>
      <w:tabs>
        <w:tab w:val="clear" w:pos="680"/>
      </w:tabs>
    </w:pPr>
  </w:style>
  <w:style w:type="paragraph" w:styleId="Index1">
    <w:name w:val="index 1"/>
    <w:basedOn w:val="Normal"/>
    <w:next w:val="Normal"/>
    <w:semiHidden/>
    <w:rsid w:val="00F5365C"/>
    <w:pPr>
      <w:keepNext w:val="0"/>
      <w:tabs>
        <w:tab w:val="right" w:pos="4176"/>
      </w:tabs>
      <w:ind w:left="198" w:hanging="198"/>
    </w:pPr>
    <w:rPr>
      <w:rFonts w:ascii="Garamond" w:hAnsi="Garamond"/>
    </w:rPr>
  </w:style>
  <w:style w:type="paragraph" w:styleId="IndexHeading">
    <w:name w:val="index heading"/>
    <w:basedOn w:val="Normal"/>
    <w:next w:val="Index1"/>
    <w:semiHidden/>
    <w:rsid w:val="00F5365C"/>
    <w:pPr>
      <w:spacing w:before="120" w:after="120"/>
    </w:pPr>
    <w:rPr>
      <w:rFonts w:ascii="Arial" w:hAnsi="Arial"/>
      <w:b/>
      <w:color w:val="918585"/>
      <w:sz w:val="24"/>
    </w:rPr>
  </w:style>
  <w:style w:type="paragraph" w:styleId="Header">
    <w:name w:val="header"/>
    <w:basedOn w:val="Normal"/>
    <w:link w:val="HeaderChar"/>
    <w:rsid w:val="00F536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65C"/>
    <w:rPr>
      <w:rFonts w:ascii="Times New Roman" w:eastAsia="Times New Roman" w:hAnsi="Times New Roman" w:cs="Times New Roman"/>
      <w:sz w:val="16"/>
      <w:szCs w:val="20"/>
      <w:lang w:val="en-GB" w:eastAsia="en-US"/>
    </w:rPr>
  </w:style>
  <w:style w:type="paragraph" w:customStyle="1" w:styleId="Chapter">
    <w:name w:val="Chapter"/>
    <w:basedOn w:val="Normal"/>
    <w:rsid w:val="00F5365C"/>
    <w:pPr>
      <w:spacing w:before="240"/>
    </w:pPr>
    <w:rPr>
      <w:rFonts w:ascii="Times New Roman" w:hAnsi="Times New Roman"/>
      <w:smallCaps/>
      <w:spacing w:val="80"/>
      <w:sz w:val="28"/>
    </w:rPr>
  </w:style>
  <w:style w:type="paragraph" w:customStyle="1" w:styleId="InChapter">
    <w:name w:val="InChapter"/>
    <w:basedOn w:val="Heading3"/>
    <w:rsid w:val="00F5365C"/>
    <w:pPr>
      <w:spacing w:after="240"/>
      <w:outlineLvl w:val="9"/>
    </w:pPr>
    <w:rPr>
      <w:noProof/>
    </w:rPr>
  </w:style>
  <w:style w:type="paragraph" w:styleId="Index2">
    <w:name w:val="index 2"/>
    <w:basedOn w:val="Normal"/>
    <w:next w:val="Normal"/>
    <w:semiHidden/>
    <w:rsid w:val="00F5365C"/>
    <w:pPr>
      <w:tabs>
        <w:tab w:val="right" w:pos="4176"/>
      </w:tabs>
      <w:ind w:left="568" w:hanging="284"/>
    </w:pPr>
    <w:rPr>
      <w:rFonts w:ascii="Garamond" w:hAnsi="Garamond"/>
    </w:rPr>
  </w:style>
  <w:style w:type="paragraph" w:customStyle="1" w:styleId="Byline">
    <w:name w:val="Byline"/>
    <w:rsid w:val="00F536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65C"/>
    <w:pPr>
      <w:tabs>
        <w:tab w:val="clear" w:pos="3600"/>
        <w:tab w:val="clear" w:pos="3958"/>
      </w:tabs>
      <w:jc w:val="right"/>
    </w:pPr>
  </w:style>
  <w:style w:type="character" w:styleId="Emphasis">
    <w:name w:val="Emphasis"/>
    <w:basedOn w:val="DefaultParagraphFont"/>
    <w:qFormat/>
    <w:rsid w:val="00F5365C"/>
    <w:rPr>
      <w:i/>
    </w:rPr>
  </w:style>
  <w:style w:type="paragraph" w:styleId="Caption">
    <w:name w:val="caption"/>
    <w:basedOn w:val="BodyText"/>
    <w:next w:val="Normal"/>
    <w:qFormat/>
    <w:rsid w:val="00F5365C"/>
    <w:pPr>
      <w:framePr w:w="2268" w:hSpace="181" w:vSpace="181" w:wrap="around" w:vAnchor="text" w:hAnchor="page" w:x="1135" w:y="285" w:anchorLock="1"/>
    </w:pPr>
    <w:rPr>
      <w:i/>
    </w:rPr>
  </w:style>
  <w:style w:type="paragraph" w:customStyle="1" w:styleId="MiniTOCTitle">
    <w:name w:val="MiniTOCTitle"/>
    <w:basedOn w:val="Heading4"/>
    <w:rsid w:val="00F5365C"/>
    <w:pPr>
      <w:spacing w:before="240"/>
      <w:outlineLvl w:val="9"/>
    </w:pPr>
    <w:rPr>
      <w:noProof/>
      <w:sz w:val="24"/>
    </w:rPr>
  </w:style>
  <w:style w:type="paragraph" w:customStyle="1" w:styleId="MiniTOCItem">
    <w:name w:val="MiniTOCItem"/>
    <w:basedOn w:val="ListBullet"/>
    <w:rsid w:val="00F5365C"/>
    <w:pPr>
      <w:numPr>
        <w:numId w:val="0"/>
      </w:numPr>
      <w:tabs>
        <w:tab w:val="right" w:leader="dot" w:pos="6521"/>
      </w:tabs>
      <w:spacing w:before="0" w:after="0"/>
    </w:pPr>
  </w:style>
  <w:style w:type="paragraph" w:customStyle="1" w:styleId="TOFTitle">
    <w:name w:val="TOFTitle"/>
    <w:basedOn w:val="TOCTitle"/>
    <w:rsid w:val="00F5365C"/>
  </w:style>
  <w:style w:type="paragraph" w:styleId="TableofFigures">
    <w:name w:val="table of figures"/>
    <w:basedOn w:val="Normal"/>
    <w:next w:val="Normal"/>
    <w:semiHidden/>
    <w:rsid w:val="00F5365C"/>
    <w:pPr>
      <w:tabs>
        <w:tab w:val="right" w:leader="dot" w:pos="9072"/>
      </w:tabs>
      <w:ind w:left="970" w:hanging="403"/>
    </w:pPr>
    <w:rPr>
      <w:rFonts w:ascii="Times New Roman" w:hAnsi="Times New Roman"/>
      <w:b/>
    </w:rPr>
  </w:style>
  <w:style w:type="paragraph" w:styleId="ListNumber">
    <w:name w:val="List Number"/>
    <w:basedOn w:val="List"/>
    <w:rsid w:val="00F5365C"/>
    <w:pPr>
      <w:numPr>
        <w:numId w:val="9"/>
      </w:numPr>
    </w:pPr>
  </w:style>
  <w:style w:type="character" w:customStyle="1" w:styleId="WingdingSymbols">
    <w:name w:val="Wingding Symbols"/>
    <w:rsid w:val="00F5365C"/>
    <w:rPr>
      <w:rFonts w:ascii="Wingdings" w:hAnsi="Wingdings"/>
    </w:rPr>
  </w:style>
  <w:style w:type="paragraph" w:customStyle="1" w:styleId="TableHeading">
    <w:name w:val="Table Heading"/>
    <w:basedOn w:val="HeadingBase"/>
    <w:rsid w:val="00F5365C"/>
    <w:pPr>
      <w:keepLines/>
      <w:pBdr>
        <w:bottom w:val="single" w:sz="6" w:space="1" w:color="918585"/>
      </w:pBdr>
      <w:spacing w:before="240"/>
    </w:pPr>
  </w:style>
  <w:style w:type="character" w:customStyle="1" w:styleId="HotSpot">
    <w:name w:val="HotSpot"/>
    <w:rsid w:val="00F5365C"/>
    <w:rPr>
      <w:color w:val="0033CC"/>
      <w:u w:val="none"/>
    </w:rPr>
  </w:style>
  <w:style w:type="paragraph" w:customStyle="1" w:styleId="BodyTextRight">
    <w:name w:val="Body Text Right"/>
    <w:basedOn w:val="BodyText"/>
    <w:rsid w:val="00F5365C"/>
    <w:pPr>
      <w:spacing w:before="0" w:after="0"/>
      <w:jc w:val="right"/>
    </w:pPr>
  </w:style>
  <w:style w:type="paragraph" w:styleId="Index3">
    <w:name w:val="index 3"/>
    <w:basedOn w:val="ListNumber2"/>
    <w:next w:val="Normal"/>
    <w:semiHidden/>
    <w:rsid w:val="00F5365C"/>
    <w:pPr>
      <w:numPr>
        <w:numId w:val="0"/>
      </w:numPr>
      <w:tabs>
        <w:tab w:val="right" w:leader="dot" w:pos="4176"/>
      </w:tabs>
    </w:pPr>
  </w:style>
  <w:style w:type="paragraph" w:styleId="ListNumber2">
    <w:name w:val="List Number 2"/>
    <w:basedOn w:val="List2"/>
    <w:rsid w:val="00F5365C"/>
    <w:pPr>
      <w:numPr>
        <w:numId w:val="8"/>
      </w:numPr>
      <w:tabs>
        <w:tab w:val="clear" w:pos="1060"/>
      </w:tabs>
    </w:pPr>
  </w:style>
  <w:style w:type="paragraph" w:customStyle="1" w:styleId="MarginNote">
    <w:name w:val="Margin Note"/>
    <w:basedOn w:val="BodyText"/>
    <w:rsid w:val="00F536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6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6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65C"/>
    <w:rPr>
      <w:sz w:val="32"/>
    </w:rPr>
  </w:style>
  <w:style w:type="paragraph" w:customStyle="1" w:styleId="HeadingProcedure">
    <w:name w:val="Heading Procedure"/>
    <w:basedOn w:val="HeadingBase"/>
    <w:next w:val="Normal"/>
    <w:rsid w:val="00F5365C"/>
    <w:pPr>
      <w:tabs>
        <w:tab w:val="left" w:pos="0"/>
      </w:tabs>
      <w:spacing w:before="120" w:after="60"/>
    </w:pPr>
    <w:rPr>
      <w:i/>
      <w:color w:val="918585"/>
      <w:sz w:val="22"/>
    </w:rPr>
  </w:style>
  <w:style w:type="paragraph" w:customStyle="1" w:styleId="TableBodyText">
    <w:name w:val="Table Body Text"/>
    <w:basedOn w:val="BodyText"/>
    <w:rsid w:val="00F5365C"/>
    <w:pPr>
      <w:spacing w:before="60" w:after="60"/>
    </w:pPr>
  </w:style>
  <w:style w:type="paragraph" w:styleId="ListContinue">
    <w:name w:val="List Continue"/>
    <w:basedOn w:val="List"/>
    <w:rsid w:val="00F5365C"/>
    <w:pPr>
      <w:ind w:firstLine="0"/>
    </w:pPr>
  </w:style>
  <w:style w:type="paragraph" w:customStyle="1" w:styleId="ListNote">
    <w:name w:val="List Note"/>
    <w:basedOn w:val="List"/>
    <w:rsid w:val="00F5365C"/>
    <w:pPr>
      <w:pBdr>
        <w:top w:val="single" w:sz="6" w:space="2" w:color="918585"/>
        <w:bottom w:val="single" w:sz="6" w:space="2" w:color="918585"/>
      </w:pBdr>
      <w:tabs>
        <w:tab w:val="left" w:pos="1021"/>
      </w:tabs>
      <w:ind w:firstLine="0"/>
    </w:pPr>
  </w:style>
  <w:style w:type="paragraph" w:customStyle="1" w:styleId="Warning">
    <w:name w:val="Warning"/>
    <w:basedOn w:val="BodyText"/>
    <w:rsid w:val="00F5365C"/>
    <w:pPr>
      <w:shd w:val="clear" w:color="auto" w:fill="D9D9D9"/>
      <w:tabs>
        <w:tab w:val="left" w:pos="992"/>
      </w:tabs>
      <w:ind w:left="119" w:right="119"/>
    </w:pPr>
    <w:rPr>
      <w:sz w:val="20"/>
    </w:rPr>
  </w:style>
  <w:style w:type="paragraph" w:customStyle="1" w:styleId="MarginIcons">
    <w:name w:val="Margin Icons"/>
    <w:basedOn w:val="BodyText"/>
    <w:rsid w:val="00F536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65C"/>
    <w:rPr>
      <w:rFonts w:ascii="Courier New" w:hAnsi="Courier New"/>
    </w:rPr>
  </w:style>
  <w:style w:type="paragraph" w:customStyle="1" w:styleId="NoteBullet">
    <w:name w:val="Note Bullet"/>
    <w:basedOn w:val="Note"/>
    <w:rsid w:val="00F5365C"/>
    <w:pPr>
      <w:tabs>
        <w:tab w:val="clear" w:pos="680"/>
      </w:tabs>
      <w:spacing w:before="60" w:after="60"/>
    </w:pPr>
  </w:style>
  <w:style w:type="paragraph" w:customStyle="1" w:styleId="SubHeading2">
    <w:name w:val="SubHeading2"/>
    <w:basedOn w:val="HeadingBase"/>
    <w:rsid w:val="00F5365C"/>
    <w:pPr>
      <w:spacing w:before="240" w:after="60"/>
    </w:pPr>
    <w:rPr>
      <w:sz w:val="20"/>
    </w:rPr>
  </w:style>
  <w:style w:type="paragraph" w:customStyle="1" w:styleId="SubHeading1">
    <w:name w:val="SubHeading1"/>
    <w:basedOn w:val="HeadingBase"/>
    <w:rsid w:val="00F5365C"/>
    <w:pPr>
      <w:spacing w:before="240" w:after="60"/>
    </w:pPr>
    <w:rPr>
      <w:color w:val="918585"/>
      <w:sz w:val="22"/>
    </w:rPr>
  </w:style>
  <w:style w:type="paragraph" w:customStyle="1" w:styleId="SideHeading">
    <w:name w:val="Side Heading"/>
    <w:basedOn w:val="HeadingBase"/>
    <w:rsid w:val="00F536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65C"/>
    <w:pPr>
      <w:numPr>
        <w:numId w:val="10"/>
      </w:numPr>
    </w:pPr>
  </w:style>
  <w:style w:type="paragraph" w:styleId="PlainText">
    <w:name w:val="Plain Text"/>
    <w:basedOn w:val="Normal"/>
    <w:link w:val="PlainTextChar"/>
    <w:rsid w:val="00F5365C"/>
    <w:rPr>
      <w:sz w:val="20"/>
    </w:rPr>
  </w:style>
  <w:style w:type="character" w:customStyle="1" w:styleId="PlainTextChar">
    <w:name w:val="Plain Text Char"/>
    <w:basedOn w:val="DefaultParagraphFont"/>
    <w:link w:val="PlainText"/>
    <w:rsid w:val="00F5365C"/>
    <w:rPr>
      <w:rFonts w:ascii="Courier New" w:eastAsia="Times New Roman" w:hAnsi="Courier New" w:cs="Times New Roman"/>
      <w:sz w:val="20"/>
      <w:szCs w:val="20"/>
      <w:lang w:eastAsia="en-US"/>
    </w:rPr>
  </w:style>
  <w:style w:type="character" w:customStyle="1" w:styleId="MenuOption">
    <w:name w:val="Menu Option"/>
    <w:basedOn w:val="DefaultParagraphFont"/>
    <w:rsid w:val="00F5365C"/>
    <w:rPr>
      <w:b/>
      <w:smallCaps/>
    </w:rPr>
  </w:style>
  <w:style w:type="paragraph" w:customStyle="1" w:styleId="TableListNumber">
    <w:name w:val="Table List Number"/>
    <w:basedOn w:val="ListNumber"/>
    <w:rsid w:val="00F5365C"/>
    <w:pPr>
      <w:numPr>
        <w:numId w:val="0"/>
      </w:numPr>
    </w:pPr>
  </w:style>
  <w:style w:type="paragraph" w:styleId="TOC4">
    <w:name w:val="toc 4"/>
    <w:basedOn w:val="TOCBase"/>
    <w:next w:val="Normal"/>
    <w:semiHidden/>
    <w:rsid w:val="00F5365C"/>
    <w:pPr>
      <w:tabs>
        <w:tab w:val="right" w:leader="dot" w:pos="9071"/>
      </w:tabs>
      <w:ind w:left="1701"/>
    </w:pPr>
  </w:style>
  <w:style w:type="paragraph" w:customStyle="1" w:styleId="ListAlpha">
    <w:name w:val="List Alpha"/>
    <w:basedOn w:val="List"/>
    <w:rsid w:val="00F5365C"/>
    <w:pPr>
      <w:numPr>
        <w:numId w:val="7"/>
      </w:numPr>
    </w:pPr>
  </w:style>
  <w:style w:type="paragraph" w:customStyle="1" w:styleId="ListAlpha2">
    <w:name w:val="List Alpha 2"/>
    <w:basedOn w:val="List2"/>
    <w:rsid w:val="00F5365C"/>
    <w:pPr>
      <w:numPr>
        <w:numId w:val="6"/>
      </w:numPr>
    </w:pPr>
  </w:style>
  <w:style w:type="paragraph" w:styleId="List2">
    <w:name w:val="List 2"/>
    <w:basedOn w:val="BodyText"/>
    <w:rsid w:val="00F5365C"/>
    <w:pPr>
      <w:tabs>
        <w:tab w:val="left" w:pos="680"/>
      </w:tabs>
      <w:spacing w:before="60" w:after="60"/>
      <w:ind w:left="680" w:hanging="340"/>
    </w:pPr>
  </w:style>
  <w:style w:type="paragraph" w:styleId="List3">
    <w:name w:val="List 3"/>
    <w:basedOn w:val="BodyText"/>
    <w:rsid w:val="00F5365C"/>
    <w:pPr>
      <w:tabs>
        <w:tab w:val="left" w:pos="1021"/>
      </w:tabs>
      <w:spacing w:before="60" w:after="60"/>
      <w:ind w:left="1020" w:hanging="340"/>
    </w:pPr>
  </w:style>
  <w:style w:type="paragraph" w:styleId="List4">
    <w:name w:val="List 4"/>
    <w:basedOn w:val="BodyText"/>
    <w:rsid w:val="00F5365C"/>
    <w:pPr>
      <w:tabs>
        <w:tab w:val="left" w:pos="1361"/>
      </w:tabs>
      <w:spacing w:before="60" w:after="60"/>
      <w:ind w:left="1361" w:hanging="340"/>
    </w:pPr>
  </w:style>
  <w:style w:type="paragraph" w:styleId="List5">
    <w:name w:val="List 5"/>
    <w:basedOn w:val="BodyText"/>
    <w:rsid w:val="00F5365C"/>
    <w:pPr>
      <w:tabs>
        <w:tab w:val="left" w:pos="1701"/>
      </w:tabs>
      <w:spacing w:before="60" w:after="60"/>
      <w:ind w:left="1701" w:hanging="340"/>
    </w:pPr>
  </w:style>
  <w:style w:type="paragraph" w:styleId="ListBullet3">
    <w:name w:val="List Bullet 3"/>
    <w:basedOn w:val="List3"/>
    <w:rsid w:val="00F5365C"/>
    <w:pPr>
      <w:numPr>
        <w:numId w:val="13"/>
      </w:numPr>
      <w:tabs>
        <w:tab w:val="clear" w:pos="1021"/>
      </w:tabs>
      <w:ind w:left="1037" w:hanging="357"/>
    </w:pPr>
  </w:style>
  <w:style w:type="paragraph" w:styleId="ListBullet4">
    <w:name w:val="List Bullet 4"/>
    <w:basedOn w:val="List4"/>
    <w:rsid w:val="00F5365C"/>
    <w:pPr>
      <w:numPr>
        <w:numId w:val="1"/>
      </w:numPr>
    </w:pPr>
  </w:style>
  <w:style w:type="paragraph" w:styleId="ListBullet5">
    <w:name w:val="List Bullet 5"/>
    <w:basedOn w:val="List5"/>
    <w:rsid w:val="00F5365C"/>
    <w:pPr>
      <w:numPr>
        <w:numId w:val="2"/>
      </w:numPr>
    </w:pPr>
  </w:style>
  <w:style w:type="paragraph" w:styleId="ListContinue2">
    <w:name w:val="List Continue 2"/>
    <w:basedOn w:val="List2"/>
    <w:rsid w:val="00F5365C"/>
    <w:pPr>
      <w:ind w:firstLine="0"/>
    </w:pPr>
  </w:style>
  <w:style w:type="paragraph" w:styleId="ListContinue3">
    <w:name w:val="List Continue 3"/>
    <w:basedOn w:val="List3"/>
    <w:rsid w:val="00F5365C"/>
    <w:pPr>
      <w:ind w:left="1021" w:firstLine="0"/>
    </w:pPr>
  </w:style>
  <w:style w:type="paragraph" w:styleId="ListContinue4">
    <w:name w:val="List Continue 4"/>
    <w:basedOn w:val="List4"/>
    <w:rsid w:val="00F5365C"/>
    <w:pPr>
      <w:ind w:firstLine="0"/>
    </w:pPr>
  </w:style>
  <w:style w:type="paragraph" w:styleId="ListContinue5">
    <w:name w:val="List Continue 5"/>
    <w:basedOn w:val="List5"/>
    <w:rsid w:val="00F5365C"/>
    <w:pPr>
      <w:ind w:firstLine="0"/>
    </w:pPr>
  </w:style>
  <w:style w:type="paragraph" w:styleId="ListNumber3">
    <w:name w:val="List Number 3"/>
    <w:basedOn w:val="List3"/>
    <w:rsid w:val="00F5365C"/>
    <w:pPr>
      <w:numPr>
        <w:numId w:val="3"/>
      </w:numPr>
    </w:pPr>
  </w:style>
  <w:style w:type="paragraph" w:styleId="ListNumber4">
    <w:name w:val="List Number 4"/>
    <w:basedOn w:val="List4"/>
    <w:rsid w:val="00F5365C"/>
    <w:pPr>
      <w:numPr>
        <w:numId w:val="4"/>
      </w:numPr>
    </w:pPr>
  </w:style>
  <w:style w:type="paragraph" w:styleId="ListNumber5">
    <w:name w:val="List Number 5"/>
    <w:basedOn w:val="List5"/>
    <w:rsid w:val="00F5365C"/>
    <w:pPr>
      <w:numPr>
        <w:numId w:val="5"/>
      </w:numPr>
    </w:pPr>
  </w:style>
  <w:style w:type="paragraph" w:styleId="BlockText">
    <w:name w:val="Block Text"/>
    <w:basedOn w:val="Normal"/>
    <w:rsid w:val="00F5365C"/>
    <w:pPr>
      <w:spacing w:after="120"/>
      <w:ind w:left="1440" w:right="1440"/>
    </w:pPr>
  </w:style>
  <w:style w:type="character" w:customStyle="1" w:styleId="Subscript">
    <w:name w:val="Subscript"/>
    <w:basedOn w:val="DefaultParagraphFont"/>
    <w:rsid w:val="00F5365C"/>
    <w:rPr>
      <w:sz w:val="16"/>
      <w:vertAlign w:val="subscript"/>
    </w:rPr>
  </w:style>
  <w:style w:type="character" w:customStyle="1" w:styleId="Superscript">
    <w:name w:val="Superscript"/>
    <w:basedOn w:val="DefaultParagraphFont"/>
    <w:rsid w:val="00F5365C"/>
    <w:rPr>
      <w:sz w:val="16"/>
      <w:vertAlign w:val="superscript"/>
    </w:rPr>
  </w:style>
  <w:style w:type="character" w:customStyle="1" w:styleId="Symbols">
    <w:name w:val="Symbols"/>
    <w:basedOn w:val="DefaultParagraphFont"/>
    <w:rsid w:val="00F5365C"/>
    <w:rPr>
      <w:rFonts w:ascii="Symbol" w:hAnsi="Symbol"/>
    </w:rPr>
  </w:style>
  <w:style w:type="character" w:customStyle="1" w:styleId="MenuOptions">
    <w:name w:val="Menu Options"/>
    <w:basedOn w:val="DefaultParagraphFont"/>
    <w:rsid w:val="00F5365C"/>
    <w:rPr>
      <w:rFonts w:ascii="Arial Narrow" w:hAnsi="Arial Narrow"/>
      <w:smallCaps/>
    </w:rPr>
  </w:style>
  <w:style w:type="character" w:customStyle="1" w:styleId="Buttons">
    <w:name w:val="Buttons"/>
    <w:basedOn w:val="DefaultParagraphFont"/>
    <w:rsid w:val="00F5365C"/>
    <w:rPr>
      <w:b/>
    </w:rPr>
  </w:style>
  <w:style w:type="character" w:customStyle="1" w:styleId="Underlined">
    <w:name w:val="Underlined"/>
    <w:basedOn w:val="DefaultParagraphFont"/>
    <w:rsid w:val="00F5365C"/>
    <w:rPr>
      <w:u w:val="single"/>
    </w:rPr>
  </w:style>
  <w:style w:type="paragraph" w:customStyle="1" w:styleId="TableBodyTextRight">
    <w:name w:val="Table Body Text Right"/>
    <w:basedOn w:val="TableBodyText"/>
    <w:rsid w:val="00F5365C"/>
    <w:pPr>
      <w:widowControl w:val="0"/>
      <w:autoSpaceDE w:val="0"/>
      <w:autoSpaceDN w:val="0"/>
      <w:adjustRightInd w:val="0"/>
      <w:jc w:val="right"/>
    </w:pPr>
    <w:rPr>
      <w:rFonts w:cs="Arial"/>
      <w:szCs w:val="18"/>
    </w:rPr>
  </w:style>
  <w:style w:type="paragraph" w:customStyle="1" w:styleId="CopyrightText">
    <w:name w:val="Copyright Text"/>
    <w:basedOn w:val="BodyText"/>
    <w:rsid w:val="00F5365C"/>
    <w:rPr>
      <w:sz w:val="18"/>
    </w:rPr>
  </w:style>
  <w:style w:type="paragraph" w:customStyle="1" w:styleId="BodySmallRight">
    <w:name w:val="Body Small Right"/>
    <w:basedOn w:val="BodyTextRight"/>
    <w:rsid w:val="00F5365C"/>
    <w:rPr>
      <w:sz w:val="18"/>
      <w:szCs w:val="18"/>
    </w:rPr>
  </w:style>
  <w:style w:type="paragraph" w:customStyle="1" w:styleId="MarginEdition">
    <w:name w:val="Margin Edition"/>
    <w:basedOn w:val="MarginNote"/>
    <w:rsid w:val="00F5365C"/>
    <w:pPr>
      <w:spacing w:before="0" w:after="0"/>
    </w:pPr>
    <w:rPr>
      <w:rFonts w:ascii="Times New Roman" w:hAnsi="Times New Roman"/>
      <w:color w:val="999999"/>
    </w:rPr>
  </w:style>
  <w:style w:type="paragraph" w:customStyle="1" w:styleId="Spacer">
    <w:name w:val="Spacer"/>
    <w:basedOn w:val="Normal"/>
    <w:rsid w:val="00F5365C"/>
    <w:rPr>
      <w:sz w:val="2"/>
      <w:szCs w:val="2"/>
    </w:rPr>
  </w:style>
  <w:style w:type="character" w:customStyle="1" w:styleId="Small">
    <w:name w:val="Small"/>
    <w:basedOn w:val="DefaultParagraphFont"/>
    <w:rsid w:val="00F5365C"/>
    <w:rPr>
      <w:sz w:val="16"/>
    </w:rPr>
  </w:style>
  <w:style w:type="paragraph" w:customStyle="1" w:styleId="WideTable">
    <w:name w:val="Wide Table"/>
    <w:basedOn w:val="Normal"/>
    <w:rsid w:val="00F5365C"/>
    <w:pPr>
      <w:ind w:left="-1418"/>
    </w:pPr>
    <w:rPr>
      <w:sz w:val="2"/>
      <w:szCs w:val="2"/>
    </w:rPr>
  </w:style>
  <w:style w:type="character" w:styleId="PageNumber">
    <w:name w:val="page number"/>
    <w:basedOn w:val="DefaultParagraphFont"/>
    <w:rsid w:val="00F5365C"/>
  </w:style>
  <w:style w:type="paragraph" w:styleId="Quote">
    <w:name w:val="Quote"/>
    <w:basedOn w:val="Heading1"/>
    <w:link w:val="QuoteChar"/>
    <w:qFormat/>
    <w:rsid w:val="00F5365C"/>
    <w:rPr>
      <w:b w:val="0"/>
      <w:sz w:val="72"/>
      <w:szCs w:val="72"/>
      <w:lang w:val="en-NZ"/>
    </w:rPr>
  </w:style>
  <w:style w:type="character" w:customStyle="1" w:styleId="QuoteChar">
    <w:name w:val="Quote Char"/>
    <w:basedOn w:val="DefaultParagraphFont"/>
    <w:link w:val="Quote"/>
    <w:rsid w:val="00F536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65C"/>
    <w:pPr>
      <w:pageBreakBefore/>
    </w:pPr>
  </w:style>
  <w:style w:type="paragraph" w:customStyle="1" w:styleId="Border">
    <w:name w:val="Border"/>
    <w:basedOn w:val="Normal"/>
    <w:qFormat/>
    <w:rsid w:val="00F536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65C"/>
    <w:rPr>
      <w:b/>
      <w:bCs/>
      <w:i/>
      <w:iCs/>
      <w:color w:val="auto"/>
    </w:rPr>
  </w:style>
  <w:style w:type="paragraph" w:styleId="IntenseQuote">
    <w:name w:val="Intense Quote"/>
    <w:basedOn w:val="Normal"/>
    <w:next w:val="Normal"/>
    <w:link w:val="IntenseQuoteChar"/>
    <w:uiPriority w:val="30"/>
    <w:qFormat/>
    <w:rsid w:val="00F536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6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65C"/>
    <w:rPr>
      <w:smallCaps/>
      <w:color w:val="auto"/>
      <w:u w:val="single"/>
    </w:rPr>
  </w:style>
  <w:style w:type="character" w:styleId="IntenseReference">
    <w:name w:val="Intense Reference"/>
    <w:basedOn w:val="DefaultParagraphFont"/>
    <w:uiPriority w:val="32"/>
    <w:qFormat/>
    <w:rsid w:val="00F5365C"/>
    <w:rPr>
      <w:b/>
      <w:bCs/>
      <w:smallCaps/>
      <w:color w:val="auto"/>
      <w:spacing w:val="5"/>
      <w:u w:val="single"/>
    </w:rPr>
  </w:style>
  <w:style w:type="paragraph" w:customStyle="1" w:styleId="2ColumnHeading">
    <w:name w:val="2Column Heading"/>
    <w:basedOn w:val="BodyText"/>
    <w:qFormat/>
    <w:rsid w:val="00F5365C"/>
    <w:pPr>
      <w:spacing w:after="60"/>
      <w:ind w:left="-2268"/>
    </w:pPr>
    <w:rPr>
      <w:b/>
    </w:rPr>
  </w:style>
  <w:style w:type="paragraph" w:customStyle="1" w:styleId="Heading1TOC">
    <w:name w:val="Heading1 TOC"/>
    <w:basedOn w:val="Normal"/>
    <w:qFormat/>
    <w:rsid w:val="00F5365C"/>
    <w:pPr>
      <w:spacing w:before="240" w:after="120"/>
    </w:pPr>
    <w:rPr>
      <w:rFonts w:ascii="Times New Roman" w:hAnsi="Times New Roman"/>
      <w:b/>
      <w:sz w:val="32"/>
    </w:rPr>
  </w:style>
  <w:style w:type="paragraph" w:customStyle="1" w:styleId="Heading2TOC">
    <w:name w:val="Heading2 TOC"/>
    <w:basedOn w:val="Normal"/>
    <w:qFormat/>
    <w:rsid w:val="00F5365C"/>
    <w:pPr>
      <w:spacing w:before="240" w:after="60"/>
    </w:pPr>
    <w:rPr>
      <w:rFonts w:ascii="Times New Roman" w:hAnsi="Times New Roman"/>
      <w:b/>
      <w:sz w:val="28"/>
    </w:rPr>
  </w:style>
  <w:style w:type="character" w:customStyle="1" w:styleId="Underline">
    <w:name w:val="Underline"/>
    <w:basedOn w:val="DefaultParagraphFont"/>
    <w:qFormat/>
    <w:rsid w:val="00F5365C"/>
    <w:rPr>
      <w:u w:val="single"/>
    </w:rPr>
  </w:style>
  <w:style w:type="character" w:customStyle="1" w:styleId="BoldandItalics">
    <w:name w:val="Bold and Italics"/>
    <w:qFormat/>
    <w:rsid w:val="00F5365C"/>
    <w:rPr>
      <w:b/>
      <w:i/>
      <w:u w:val="none"/>
    </w:rPr>
  </w:style>
  <w:style w:type="paragraph" w:styleId="BalloonText">
    <w:name w:val="Balloon Text"/>
    <w:basedOn w:val="Normal"/>
    <w:link w:val="BalloonTextChar"/>
    <w:rsid w:val="00F5365C"/>
    <w:rPr>
      <w:rFonts w:ascii="Tahoma" w:hAnsi="Tahoma" w:cs="Tahoma"/>
      <w:sz w:val="16"/>
      <w:szCs w:val="16"/>
    </w:rPr>
  </w:style>
  <w:style w:type="character" w:customStyle="1" w:styleId="BalloonTextChar">
    <w:name w:val="Balloon Text Char"/>
    <w:basedOn w:val="DefaultParagraphFont"/>
    <w:link w:val="BalloonText"/>
    <w:rsid w:val="00F536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6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36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65C"/>
    <w:rPr>
      <w:b/>
      <w:color w:val="660033"/>
      <w:spacing w:val="0"/>
    </w:rPr>
  </w:style>
  <w:style w:type="paragraph" w:customStyle="1" w:styleId="Nameditemlist">
    <w:name w:val="Named item list"/>
    <w:basedOn w:val="BodyText"/>
    <w:qFormat/>
    <w:rsid w:val="00F536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272</Words>
  <Characters>1877</Characters>
  <Application>Microsoft Office Word</Application>
  <DocSecurity>0</DocSecurity>
  <Lines>72</Lines>
  <Paragraphs>41</Paragraphs>
  <ScaleCrop>false</ScaleCrop>
  <Company>Author-it Software Corporation Ltd.</Company>
  <LinksUpToDate>false</LinksUpToDate>
  <CharactersWithSpaces>2120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UEESS00049 Data Communications - ACMA Restricted Telecommunications Cabling Registration</dc:title>
  <dc:subject>Approved</dc:subject>
  <dc:creator>E-OZ Training Standards</dc:creator>
  <cp:keywords>Release 4</cp:keywords>
  <dc:description>Review Date: 12 April 2008</dc:description>
  <cp:lastModifiedBy>TPCMS</cp:lastModifiedBy>
  <cp:revision>3</cp:revision>
  <dcterms:created xsi:type="dcterms:W3CDTF">2014-04-17T16:49:41Z</dcterms:created>
  <dcterms:modified xsi:type="dcterms:W3CDTF">2014-04-17T06:05:00Z</dcterms:modified>
</cp:coreProperties>
</file>