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4452" w:rsidP="005A4452">
      <w:pPr>
        <w:pStyle w:val="Title"/>
      </w:pPr>
      <w:r>
        <w:fldChar w:fldCharType="begin"/>
      </w:r>
      <w:r>
        <w:instrText xml:space="preserve"> TITLE   \* MERGEFORMAT </w:instrText>
      </w:r>
      <w:r>
        <w:fldChar w:fldCharType="separate"/>
      </w:r>
      <w:r>
        <w:t>UEENEEI151A Develop, enter and verify word and analogue control programs for programmable logic controllers</w:t>
      </w:r>
      <w:r>
        <w:fldChar w:fldCharType="end"/>
      </w:r>
    </w:p>
    <w:p w:rsidR="005A4452" w:rsidP="005A4452">
      <w:pPr>
        <w:pStyle w:val="Version"/>
        <w:sectPr w:rsidSect="00E364A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364AE" w:rsidP="00E364AE">
      <w:pPr>
        <w:pStyle w:val="SuperHeading"/>
      </w:pPr>
      <w:r w:rsidRPr="00E364AE">
        <w:t>UEENEEI151A Develop, enter and verify word and analogue control programs for programmable logic controllers</w:t>
      </w:r>
    </w:p>
    <w:p w:rsidR="00000000" w:rsidRPr="00E364AE" w:rsidP="00E364AE">
      <w:pPr>
        <w:pStyle w:val="Heading1"/>
      </w:pPr>
      <w:bookmarkStart w:id="1" w:name="O_533953"/>
      <w:bookmarkEnd w:id="1"/>
      <w:r w:rsidRPr="00E364AE">
        <w:t>Modification History</w:t>
      </w:r>
    </w:p>
    <w:tbl>
      <w:tblPr>
        <w:tblW w:w="0" w:type="auto"/>
        <w:tblCellMar>
          <w:left w:w="62" w:type="dxa"/>
          <w:right w:w="62" w:type="dxa"/>
        </w:tblCellMar>
        <w:tblLook w:val="0000"/>
      </w:tblPr>
      <w:tblGrid>
        <w:gridCol w:w="762"/>
        <w:gridCol w:w="762"/>
        <w:gridCol w:w="1354"/>
        <w:gridCol w:w="5247"/>
        <w:gridCol w:w="1071"/>
      </w:tblGrid>
      <w:tr w:rsidTr="005A445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64AE">
            <w:pPr>
              <w:pStyle w:val="BodyText"/>
              <w:rPr>
                <w:lang w:val="en-NZ"/>
              </w:rPr>
            </w:pPr>
            <w:r w:rsidRPr="00E364AE">
              <w:t xml:space="preserve">UEENEEI151A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64AE">
            <w:pPr>
              <w:pStyle w:val="BodyText"/>
              <w:rPr>
                <w:lang w:val="en-NZ"/>
              </w:rPr>
            </w:pPr>
            <w:r w:rsidRPr="00E364AE">
              <w:t>Develop, enter and verify word and analogue control programs for programmable logic controllers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64AE">
            <w:pPr>
              <w:pStyle w:val="BodyText"/>
              <w:rPr>
                <w:lang w:val="en-NZ"/>
              </w:rPr>
            </w:pPr>
          </w:p>
        </w:tc>
      </w:tr>
      <w:tr w:rsidTr="005A445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64AE">
            <w:pPr>
              <w:pStyle w:val="BodyText"/>
              <w:rPr>
                <w:lang w:val="en-NZ"/>
              </w:rPr>
            </w:pPr>
            <w:r w:rsidRPr="00E364AE">
              <w:t xml:space="preserve">Release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64AE">
            <w:pPr>
              <w:pStyle w:val="BodyText"/>
              <w:rPr>
                <w:lang w:val="en-NZ"/>
              </w:rPr>
            </w:pPr>
            <w:r w:rsidRPr="00E364AE">
              <w:t>Action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64AE">
            <w:pPr>
              <w:pStyle w:val="BodyText"/>
              <w:rPr>
                <w:lang w:val="en-NZ"/>
              </w:rPr>
            </w:pPr>
            <w:r w:rsidRPr="00E364AE">
              <w:t>Core/Elective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64AE">
            <w:pPr>
              <w:pStyle w:val="BodyText"/>
              <w:rPr>
                <w:lang w:val="en-NZ"/>
              </w:rPr>
            </w:pPr>
            <w:r w:rsidRPr="00E364AE">
              <w:t>Details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64AE">
            <w:pPr>
              <w:pStyle w:val="BodyText"/>
              <w:rPr>
                <w:lang w:val="en-NZ"/>
              </w:rPr>
            </w:pPr>
            <w:r w:rsidRPr="00E364AE">
              <w:t>Points</w:t>
            </w:r>
          </w:p>
        </w:tc>
      </w:tr>
      <w:tr w:rsidTr="005A4452">
        <w:tblPrEx>
          <w:tblW w:w="0" w:type="auto"/>
          <w:tblCellMar>
            <w:left w:w="62" w:type="dxa"/>
            <w:right w:w="62" w:type="dxa"/>
          </w:tblCellMar>
          <w:tblLook w:val="0000"/>
        </w:tblPrEx>
        <w:trPr>
          <w:trHeight w:val="35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64AE">
            <w:pPr>
              <w:pStyle w:val="BodyText"/>
              <w:rPr>
                <w:lang w:val="en-NZ"/>
              </w:rPr>
            </w:pPr>
            <w:r w:rsidRPr="00E364A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64AE">
            <w:pPr>
              <w:pStyle w:val="BodyText"/>
              <w:rPr>
                <w:lang w:val="en-NZ"/>
              </w:rPr>
            </w:pPr>
            <w:r w:rsidRPr="00E364AE">
              <w:t>Editorial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64AE">
            <w:pPr>
              <w:pStyle w:val="BodyText"/>
              <w:rPr>
                <w:lang w:val="en-NZ"/>
              </w:rPr>
            </w:pPr>
            <w:r w:rsidRPr="00E364AE">
              <w:t>N/A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64AE">
            <w:pPr>
              <w:pStyle w:val="BodyText"/>
              <w:rPr>
                <w:lang w:val="en-NZ"/>
              </w:rPr>
            </w:pPr>
            <w:r w:rsidRPr="00E364AE">
              <w:t>Show full pre-req chain in the unit.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64AE">
            <w:pPr>
              <w:pStyle w:val="BodyText"/>
              <w:rPr>
                <w:lang w:val="en-NZ"/>
              </w:rPr>
            </w:pPr>
          </w:p>
        </w:tc>
      </w:tr>
      <w:tr w:rsidTr="005A445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64AE">
            <w:pPr>
              <w:pStyle w:val="BodyText"/>
              <w:rPr>
                <w:lang w:val="en-NZ"/>
              </w:rPr>
            </w:pPr>
            <w:r w:rsidRPr="00E364A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64AE">
            <w:pPr>
              <w:pStyle w:val="BodyText"/>
              <w:rPr>
                <w:lang w:val="en-NZ"/>
              </w:rPr>
            </w:pPr>
            <w:r w:rsidRPr="00E364AE">
              <w:t>Editorial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64AE">
            <w:pPr>
              <w:pStyle w:val="BodyText"/>
              <w:rPr>
                <w:lang w:val="en-NZ"/>
              </w:rPr>
            </w:pPr>
            <w:r w:rsidRPr="00E364AE">
              <w:t>N/A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64AE">
            <w:pPr>
              <w:pStyle w:val="BodyText"/>
              <w:rPr>
                <w:lang w:val="en-NZ"/>
              </w:rPr>
            </w:pPr>
            <w:r w:rsidRPr="00E364AE">
              <w:t xml:space="preserve">In Pre-requisites, delete “For the full prerequisite chain details for this unit please refer to Table 2 in Volume 1, Part 2”.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64AE">
            <w:pPr>
              <w:pStyle w:val="BodyText"/>
              <w:rPr>
                <w:lang w:val="en-NZ"/>
              </w:rPr>
            </w:pPr>
          </w:p>
        </w:tc>
      </w:tr>
      <w:tr w:rsidTr="005A445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64AE">
            <w:pPr>
              <w:pStyle w:val="BodyText"/>
              <w:rPr>
                <w:lang w:val="en-NZ"/>
              </w:rPr>
            </w:pPr>
            <w:r w:rsidRPr="00E364A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64AE">
            <w:pPr>
              <w:pStyle w:val="BodyText"/>
              <w:rPr>
                <w:lang w:val="en-NZ"/>
              </w:rPr>
            </w:pPr>
            <w:r w:rsidRPr="00E364AE">
              <w:t>Editorial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64AE">
            <w:pPr>
              <w:pStyle w:val="BodyText"/>
              <w:rPr>
                <w:lang w:val="en-NZ"/>
              </w:rPr>
            </w:pPr>
            <w:r w:rsidRPr="00E364AE">
              <w:t>N/A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64AE">
            <w:pPr>
              <w:pStyle w:val="BodyText"/>
              <w:rPr>
                <w:lang w:val="en-NZ"/>
              </w:rPr>
            </w:pPr>
            <w:r w:rsidRPr="00E364AE">
              <w:t>In Required Skills and Knowledge, insert topic numbering.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64AE">
            <w:pPr>
              <w:pStyle w:val="BodyText"/>
              <w:rPr>
                <w:lang w:val="en-NZ"/>
              </w:rPr>
            </w:pPr>
          </w:p>
        </w:tc>
      </w:tr>
      <w:tr w:rsidTr="005A4452">
        <w:tblPrEx>
          <w:tblW w:w="0" w:type="auto"/>
          <w:tblCellMar>
            <w:left w:w="62" w:type="dxa"/>
            <w:right w:w="62" w:type="dxa"/>
          </w:tblCellMar>
          <w:tblLook w:val="0000"/>
        </w:tblPrEx>
        <w:trPr>
          <w:trHeight w:val="35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64AE">
            <w:pPr>
              <w:pStyle w:val="BodyText"/>
              <w:rPr>
                <w:lang w:val="en-NZ"/>
              </w:rPr>
            </w:pPr>
            <w:r w:rsidRPr="00E364A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64AE">
            <w:pPr>
              <w:pStyle w:val="BodyText"/>
              <w:rPr>
                <w:lang w:val="en-NZ"/>
              </w:rPr>
            </w:pPr>
            <w:r w:rsidRPr="00E364AE">
              <w:t>Editorial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64AE">
            <w:pPr>
              <w:pStyle w:val="BodyText"/>
              <w:rPr>
                <w:lang w:val="en-NZ"/>
              </w:rPr>
            </w:pPr>
            <w:r w:rsidRPr="00E364AE">
              <w:t>N/A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64AE">
            <w:pPr>
              <w:pStyle w:val="BodyText"/>
              <w:rPr>
                <w:lang w:val="en-NZ"/>
              </w:rPr>
            </w:pPr>
            <w:r w:rsidRPr="00E364AE">
              <w:t>Replace “essential knowledge and associated skills” with “required skills and knowledge”.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64AE" w:rsidP="00E364AE">
            <w:pPr>
              <w:pStyle w:val="BodyText"/>
            </w:pPr>
          </w:p>
        </w:tc>
      </w:tr>
    </w:tbl>
    <w:p w:rsidR="00000000" w:rsidRPr="00E364AE" w:rsidP="00E364AE">
      <w:pPr>
        <w:pStyle w:val="BodyText"/>
      </w:pPr>
    </w:p>
    <w:p w:rsidR="00000000" w:rsidRPr="00E364AE" w:rsidP="00E364AE">
      <w:pPr>
        <w:pStyle w:val="AllowPageBreak"/>
      </w:pPr>
    </w:p>
    <w:p w:rsidR="00000000" w:rsidRPr="00E364AE" w:rsidP="00E364AE">
      <w:pPr>
        <w:pStyle w:val="Heading1"/>
      </w:pPr>
      <w:bookmarkStart w:id="2" w:name="O_533952"/>
      <w:bookmarkEnd w:id="2"/>
      <w:r w:rsidRPr="00E364AE">
        <w:t>Unit Descriptor</w:t>
      </w:r>
    </w:p>
    <w:tbl>
      <w:tblPr>
        <w:tblW w:w="0" w:type="auto"/>
        <w:tblLayout w:type="fixed"/>
        <w:tblCellMar>
          <w:left w:w="62" w:type="dxa"/>
          <w:right w:w="62" w:type="dxa"/>
        </w:tblCellMar>
        <w:tblLook w:val="0000"/>
      </w:tblPr>
      <w:tblGrid>
        <w:gridCol w:w="2700"/>
        <w:gridCol w:w="5760"/>
      </w:tblGrid>
      <w:tr w:rsidTr="005A445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364AE" w:rsidP="00E364AE">
            <w:pPr>
              <w:pStyle w:val="BodyText"/>
            </w:pPr>
            <w:r w:rsidRPr="00E364AE">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E364AE">
            <w:pPr>
              <w:pStyle w:val="BodyText"/>
              <w:rPr>
                <w:lang w:val="en-NZ"/>
              </w:rPr>
            </w:pPr>
            <w:r w:rsidRPr="00E364AE">
              <w:rPr>
                <w:rStyle w:val="SpecialBold"/>
              </w:rPr>
              <w:t>1)</w:t>
            </w:r>
            <w:r w:rsidRPr="00E364AE">
              <w:t xml:space="preserve"> </w:t>
            </w:r>
            <w:r w:rsidRPr="00E364AE">
              <w:rPr>
                <w:rStyle w:val="SpecialBold"/>
              </w:rPr>
              <w:t>Scope:</w:t>
            </w:r>
          </w:p>
        </w:tc>
      </w:tr>
      <w:tr w:rsidTr="005A445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364AE">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E364AE">
            <w:pPr>
              <w:pStyle w:val="BodyText"/>
              <w:rPr>
                <w:lang w:val="en-NZ"/>
              </w:rPr>
            </w:pPr>
            <w:r w:rsidRPr="00E364AE">
              <w:rPr>
                <w:rStyle w:val="SpecialBold"/>
              </w:rPr>
              <w:t>1.1) Descriptor</w:t>
            </w:r>
          </w:p>
        </w:tc>
      </w:tr>
      <w:tr w:rsidTr="005A445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5760" w:type="dxa"/>
            <w:tcBorders>
              <w:top w:val="nil"/>
              <w:left w:val="nil"/>
              <w:bottom w:val="nil"/>
              <w:right w:val="nil"/>
            </w:tcBorders>
            <w:tcMar>
              <w:top w:w="0" w:type="dxa"/>
              <w:left w:w="62" w:type="dxa"/>
              <w:bottom w:w="0" w:type="dxa"/>
              <w:right w:w="62" w:type="dxa"/>
            </w:tcMar>
          </w:tcPr>
          <w:p w:rsidR="00000000" w:rsidRPr="00E364AE" w:rsidP="00E364AE">
            <w:pPr>
              <w:pStyle w:val="BodyText"/>
            </w:pPr>
            <w:r w:rsidRPr="00E364AE">
              <w:t xml:space="preserve">This unit covers development, installation and testing of programs for an industrial system requiring advance control functions. It encompasses </w:t>
            </w:r>
            <w:r w:rsidRPr="00E364AE">
              <w:t>working safely, using structure logic, acceptable design techniques, applying knowledge of high level instructions, and documenting development and programming activities.</w:t>
            </w:r>
          </w:p>
        </w:tc>
      </w:tr>
    </w:tbl>
    <w:p w:rsidR="00000000" w:rsidRPr="00E364AE" w:rsidP="00E364AE">
      <w:pPr>
        <w:pStyle w:val="BodyText"/>
      </w:pPr>
    </w:p>
    <w:p w:rsidR="00000000" w:rsidRPr="00E364AE" w:rsidP="00E364AE">
      <w:pPr>
        <w:pStyle w:val="AllowPageBreak"/>
      </w:pPr>
    </w:p>
    <w:p w:rsidR="00000000" w:rsidRPr="00E364AE" w:rsidP="00E364AE">
      <w:pPr>
        <w:pStyle w:val="Heading1"/>
      </w:pPr>
      <w:bookmarkStart w:id="3" w:name="O_533951"/>
      <w:bookmarkEnd w:id="3"/>
      <w:r w:rsidRPr="00E364AE">
        <w:t>Application of the Unit</w:t>
      </w:r>
    </w:p>
    <w:tbl>
      <w:tblPr>
        <w:tblW w:w="0" w:type="auto"/>
        <w:tblLayout w:type="fixed"/>
        <w:tblCellMar>
          <w:left w:w="62" w:type="dxa"/>
          <w:right w:w="62" w:type="dxa"/>
        </w:tblCellMar>
        <w:tblLook w:val="0000"/>
      </w:tblPr>
      <w:tblGrid>
        <w:gridCol w:w="2672"/>
        <w:gridCol w:w="5699"/>
      </w:tblGrid>
      <w:tr w:rsidTr="005A4452">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E364AE" w:rsidP="00E364AE">
            <w:pPr>
              <w:pStyle w:val="BodyText"/>
            </w:pPr>
            <w:r w:rsidRPr="00E364AE">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E364AE">
            <w:pPr>
              <w:pStyle w:val="BodyText"/>
              <w:rPr>
                <w:lang w:val="en-NZ"/>
              </w:rPr>
            </w:pPr>
            <w:r w:rsidRPr="00E364AE">
              <w:rPr>
                <w:rStyle w:val="SpecialBold"/>
              </w:rPr>
              <w:t>2)</w:t>
            </w:r>
          </w:p>
        </w:tc>
      </w:tr>
      <w:tr w:rsidTr="005A4452">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5699" w:type="dxa"/>
            <w:tcBorders>
              <w:top w:val="nil"/>
              <w:left w:val="nil"/>
              <w:bottom w:val="nil"/>
              <w:right w:val="nil"/>
            </w:tcBorders>
            <w:tcMar>
              <w:top w:w="0" w:type="dxa"/>
              <w:left w:w="62" w:type="dxa"/>
              <w:bottom w:w="0" w:type="dxa"/>
              <w:right w:w="62" w:type="dxa"/>
            </w:tcMar>
          </w:tcPr>
          <w:p w:rsidR="00000000" w:rsidRPr="00E364AE" w:rsidP="00E364AE">
            <w:pPr>
              <w:pStyle w:val="BodyText"/>
            </w:pPr>
            <w:r w:rsidRPr="00E364AE">
              <w:t>This unit is</w:t>
            </w:r>
            <w:r w:rsidRPr="00E364AE">
              <w:t xml:space="preserve"> intended to augment formally-acquired </w:t>
            </w:r>
            <w:r w:rsidRPr="00E364AE">
              <w:t>competencies. It is suitable for employment-based programs under an approved contract of training.</w:t>
            </w:r>
          </w:p>
          <w:p w:rsidR="00000000" w:rsidRPr="00E364AE" w:rsidP="00E364AE">
            <w:pPr>
              <w:pStyle w:val="BodyText"/>
            </w:pPr>
            <w:r w:rsidRPr="00E364AE">
              <w:t xml:space="preserve">Note: </w:t>
            </w:r>
          </w:p>
          <w:p w:rsidR="00000000" w:rsidRPr="00E364AE" w:rsidP="00E364AE">
            <w:pPr>
              <w:pStyle w:val="BodyText"/>
            </w:pPr>
            <w:r w:rsidRPr="00E364AE">
              <w:t>1. Compliance with permits may be required in various jurisdictions and typically relates to the operation of p</w:t>
            </w:r>
            <w:r w:rsidRPr="00E364AE">
              <w:t>lant, machinery and equipment such as elevating work platforms, powder operated fixing tools, power operated tools, vehicles, road signage and traffic control, lifting equipment. Permits may also be required for some work environments such as confined spac</w:t>
            </w:r>
            <w:r w:rsidRPr="00E364AE">
              <w:t>es, working aloft, near live electrical apparatus, site rehabilitation.</w:t>
            </w:r>
          </w:p>
          <w:p w:rsidR="00000000" w:rsidRPr="00E364AE" w:rsidP="00E364AE">
            <w:pPr>
              <w:pStyle w:val="BodyText"/>
            </w:pPr>
            <w:r w:rsidRPr="00E364AE">
              <w:t>2. Compliance may be required in various jurisdictions relating to currency in First Aid, confined space, lifting and risk safety measures.</w:t>
            </w:r>
          </w:p>
        </w:tc>
      </w:tr>
    </w:tbl>
    <w:p w:rsidR="00000000" w:rsidRPr="00E364AE" w:rsidP="00E364AE">
      <w:pPr>
        <w:pStyle w:val="BodyText"/>
      </w:pPr>
    </w:p>
    <w:p w:rsidR="00000000" w:rsidRPr="00E364AE" w:rsidP="00E364AE">
      <w:pPr>
        <w:pStyle w:val="AllowPageBreak"/>
      </w:pPr>
    </w:p>
    <w:p w:rsidR="00000000" w:rsidRPr="00E364AE" w:rsidP="00E364AE">
      <w:pPr>
        <w:pStyle w:val="Heading1"/>
      </w:pPr>
      <w:bookmarkStart w:id="4" w:name="O_533950"/>
      <w:bookmarkEnd w:id="4"/>
      <w:r w:rsidRPr="00E364AE">
        <w:t>Licensing/Regulatory Information</w:t>
      </w:r>
    </w:p>
    <w:tbl>
      <w:tblPr>
        <w:tblW w:w="0" w:type="auto"/>
        <w:tblLayout w:type="fixed"/>
        <w:tblCellMar>
          <w:left w:w="62" w:type="dxa"/>
          <w:right w:w="62" w:type="dxa"/>
        </w:tblCellMar>
        <w:tblLook w:val="0000"/>
      </w:tblPr>
      <w:tblGrid>
        <w:gridCol w:w="2700"/>
        <w:gridCol w:w="5760"/>
      </w:tblGrid>
      <w:tr w:rsidTr="005A445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364AE" w:rsidP="00E364AE">
            <w:pPr>
              <w:pStyle w:val="BodyText"/>
            </w:pPr>
            <w:r w:rsidRPr="00E364AE">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E364AE">
            <w:pPr>
              <w:pStyle w:val="BodyText"/>
              <w:rPr>
                <w:lang w:val="en-NZ"/>
              </w:rPr>
            </w:pPr>
            <w:r w:rsidRPr="00E364AE">
              <w:rPr>
                <w:rStyle w:val="SpecialBold"/>
              </w:rPr>
              <w:t xml:space="preserve">3) </w:t>
            </w:r>
          </w:p>
        </w:tc>
      </w:tr>
      <w:tr w:rsidTr="005A445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5760" w:type="dxa"/>
            <w:tcBorders>
              <w:top w:val="nil"/>
              <w:left w:val="nil"/>
              <w:bottom w:val="nil"/>
              <w:right w:val="nil"/>
            </w:tcBorders>
            <w:tcMar>
              <w:top w:w="0" w:type="dxa"/>
              <w:left w:w="62" w:type="dxa"/>
              <w:bottom w:w="0" w:type="dxa"/>
              <w:right w:w="62" w:type="dxa"/>
            </w:tcMar>
          </w:tcPr>
          <w:p w:rsidR="00000000" w:rsidRPr="00E364AE" w:rsidP="00E364AE">
            <w:pPr>
              <w:pStyle w:val="BodyText"/>
            </w:pPr>
            <w:r w:rsidRPr="00E364AE">
              <w:t>The skills and knowledge described in this unit do not require a license to practice in the workplace. However, practice in this unit is subject to regulations directly related to occupational heal</w:t>
            </w:r>
            <w:r w:rsidRPr="00E364AE">
              <w:t>th and safety and where applicable contracts of training such as apprenticeships.</w:t>
            </w:r>
          </w:p>
        </w:tc>
      </w:tr>
    </w:tbl>
    <w:p w:rsidR="00000000" w:rsidRPr="00E364AE" w:rsidP="00E364AE">
      <w:pPr>
        <w:pStyle w:val="BodyText"/>
      </w:pPr>
    </w:p>
    <w:p w:rsidR="00000000" w:rsidRPr="00E364AE" w:rsidP="00E364AE">
      <w:pPr>
        <w:pStyle w:val="AllowPageBreak"/>
      </w:pPr>
    </w:p>
    <w:p w:rsidR="00000000" w:rsidRPr="00E364AE" w:rsidP="00E364AE">
      <w:pPr>
        <w:pStyle w:val="Heading1"/>
      </w:pPr>
      <w:bookmarkStart w:id="5" w:name="O_533949"/>
      <w:bookmarkEnd w:id="5"/>
      <w:r w:rsidRPr="00E364AE">
        <w:t>Pre-Requisites</w:t>
      </w:r>
    </w:p>
    <w:tbl>
      <w:tblPr>
        <w:tblW w:w="0" w:type="auto"/>
        <w:tblLayout w:type="fixed"/>
        <w:tblCellMar>
          <w:left w:w="62" w:type="dxa"/>
          <w:right w:w="62" w:type="dxa"/>
        </w:tblCellMar>
        <w:tblLook w:val="0000"/>
      </w:tblPr>
      <w:tblGrid>
        <w:gridCol w:w="2638"/>
        <w:gridCol w:w="1800"/>
        <w:gridCol w:w="3960"/>
      </w:tblGrid>
      <w:tr w:rsidTr="00E364AE">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E364AE" w:rsidP="00E364AE">
            <w:pPr>
              <w:pStyle w:val="BodyText"/>
            </w:pPr>
            <w:r w:rsidRPr="00E364AE">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E364AE">
            <w:pPr>
              <w:pStyle w:val="BodyText"/>
              <w:rPr>
                <w:lang w:val="en-NZ"/>
              </w:rPr>
            </w:pPr>
            <w:r w:rsidRPr="00E364AE">
              <w:rPr>
                <w:rStyle w:val="SpecialBold"/>
              </w:rPr>
              <w:t xml:space="preserve">4) </w:t>
            </w:r>
          </w:p>
        </w:tc>
      </w:tr>
      <w:tr w:rsidTr="00E364AE">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E364AE" w:rsidP="00E364AE">
            <w:pPr>
              <w:pStyle w:val="BodyText"/>
            </w:pPr>
            <w:r w:rsidRPr="00E364AE">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E364AE">
            <w:pPr>
              <w:pStyle w:val="BodyText"/>
              <w:rPr>
                <w:lang w:val="en-NZ"/>
              </w:rPr>
            </w:pPr>
            <w:r w:rsidRPr="00E364AE">
              <w:rPr>
                <w:rStyle w:val="SpecialBold"/>
              </w:rPr>
              <w:t>4.1)</w:t>
            </w:r>
          </w:p>
        </w:tc>
      </w:tr>
      <w:tr w:rsidTr="00E364AE">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E364AE">
            <w:pPr>
              <w:pStyle w:val="BodyText"/>
              <w:rPr>
                <w:lang w:val="en-NZ"/>
              </w:rPr>
            </w:pPr>
            <w:r w:rsidRPr="00E364AE">
              <w:t>Granting of competency in this unit shall be made only after competency in the following unit(s) has/have been confirmed.</w:t>
            </w:r>
          </w:p>
        </w:tc>
      </w:tr>
      <w:tr w:rsidTr="00E364AE">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1800" w:type="dxa"/>
            <w:tcBorders>
              <w:top w:val="nil"/>
              <w:left w:val="nil"/>
              <w:bottom w:val="nil"/>
              <w:right w:val="nil"/>
            </w:tcBorders>
            <w:tcMar>
              <w:top w:w="0" w:type="dxa"/>
              <w:left w:w="62" w:type="dxa"/>
              <w:bottom w:w="0" w:type="dxa"/>
              <w:right w:w="62" w:type="dxa"/>
            </w:tcMar>
          </w:tcPr>
          <w:p w:rsidR="00000000" w:rsidP="00E364AE">
            <w:pPr>
              <w:pStyle w:val="BodyText"/>
              <w:rPr>
                <w:lang w:val="en-NZ"/>
              </w:rPr>
            </w:pPr>
            <w:r w:rsidRPr="00E364AE">
              <w:t>Unit Code</w:t>
            </w:r>
          </w:p>
        </w:tc>
        <w:tc>
          <w:tcPr>
            <w:tcW w:w="3960" w:type="dxa"/>
            <w:tcBorders>
              <w:top w:val="nil"/>
              <w:left w:val="nil"/>
              <w:bottom w:val="nil"/>
              <w:right w:val="nil"/>
            </w:tcBorders>
            <w:tcMar>
              <w:top w:w="0" w:type="dxa"/>
              <w:left w:w="62" w:type="dxa"/>
              <w:bottom w:w="0" w:type="dxa"/>
              <w:right w:w="62" w:type="dxa"/>
            </w:tcMar>
          </w:tcPr>
          <w:p w:rsidR="00000000" w:rsidP="00E364AE">
            <w:pPr>
              <w:pStyle w:val="BodyText"/>
              <w:rPr>
                <w:lang w:val="en-NZ"/>
              </w:rPr>
            </w:pPr>
            <w:r w:rsidRPr="00E364AE">
              <w:t>Unit Title</w:t>
            </w:r>
          </w:p>
        </w:tc>
      </w:tr>
      <w:tr w:rsidTr="00E364AE">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1800" w:type="dxa"/>
            <w:tcBorders>
              <w:top w:val="nil"/>
              <w:left w:val="nil"/>
              <w:bottom w:val="nil"/>
              <w:right w:val="nil"/>
            </w:tcBorders>
            <w:tcMar>
              <w:top w:w="0" w:type="dxa"/>
              <w:left w:w="62" w:type="dxa"/>
              <w:bottom w:w="0" w:type="dxa"/>
              <w:right w:w="62" w:type="dxa"/>
            </w:tcMar>
          </w:tcPr>
          <w:p w:rsidR="00000000" w:rsidP="00E364AE">
            <w:pPr>
              <w:pStyle w:val="BodyText"/>
              <w:rPr>
                <w:lang w:val="en-NZ"/>
              </w:rPr>
            </w:pPr>
            <w:r w:rsidRPr="00E364AE">
              <w:t>UEENEEE101A</w:t>
            </w:r>
          </w:p>
        </w:tc>
        <w:tc>
          <w:tcPr>
            <w:tcW w:w="3960" w:type="dxa"/>
            <w:tcBorders>
              <w:top w:val="nil"/>
              <w:left w:val="nil"/>
              <w:bottom w:val="nil"/>
              <w:right w:val="nil"/>
            </w:tcBorders>
            <w:tcMar>
              <w:top w:w="0" w:type="dxa"/>
              <w:left w:w="62" w:type="dxa"/>
              <w:bottom w:w="0" w:type="dxa"/>
              <w:right w:w="62" w:type="dxa"/>
            </w:tcMar>
            <w:vAlign w:val="bottom"/>
          </w:tcPr>
          <w:p w:rsidR="00000000" w:rsidP="00E364AE">
            <w:pPr>
              <w:pStyle w:val="BodyText"/>
              <w:rPr>
                <w:lang w:val="en-NZ"/>
              </w:rPr>
            </w:pPr>
            <w:r w:rsidRPr="00E364AE">
              <w:t>Apply Occupational Health and Safety regulations, codes and practices in the workplace</w:t>
            </w:r>
          </w:p>
        </w:tc>
      </w:tr>
      <w:tr w:rsidTr="00E364AE">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1800" w:type="dxa"/>
            <w:tcBorders>
              <w:top w:val="nil"/>
              <w:left w:val="nil"/>
              <w:bottom w:val="nil"/>
              <w:right w:val="nil"/>
            </w:tcBorders>
            <w:tcMar>
              <w:top w:w="0" w:type="dxa"/>
              <w:left w:w="62" w:type="dxa"/>
              <w:bottom w:w="0" w:type="dxa"/>
              <w:right w:w="62" w:type="dxa"/>
            </w:tcMar>
          </w:tcPr>
          <w:p w:rsidR="00000000" w:rsidP="00E364AE">
            <w:pPr>
              <w:pStyle w:val="BodyText"/>
              <w:rPr>
                <w:lang w:val="en-NZ"/>
              </w:rPr>
            </w:pPr>
            <w:r w:rsidRPr="00E364AE">
              <w:t>UEENEEI150A</w:t>
            </w:r>
          </w:p>
        </w:tc>
        <w:tc>
          <w:tcPr>
            <w:tcW w:w="3960" w:type="dxa"/>
            <w:tcBorders>
              <w:top w:val="nil"/>
              <w:left w:val="nil"/>
              <w:bottom w:val="nil"/>
              <w:right w:val="nil"/>
            </w:tcBorders>
            <w:tcMar>
              <w:top w:w="0" w:type="dxa"/>
              <w:left w:w="62" w:type="dxa"/>
              <w:bottom w:w="0" w:type="dxa"/>
              <w:right w:w="62" w:type="dxa"/>
            </w:tcMar>
          </w:tcPr>
          <w:p w:rsidR="00000000" w:rsidRPr="00E364AE" w:rsidP="00E364AE">
            <w:pPr>
              <w:pStyle w:val="BodyText"/>
            </w:pPr>
            <w:r w:rsidRPr="00E364AE">
              <w:t xml:space="preserve">Develop, enter and verify discrete </w:t>
            </w:r>
            <w:r w:rsidRPr="00E364AE">
              <w:t xml:space="preserve">control programs for programmable logic controllers </w:t>
            </w:r>
          </w:p>
        </w:tc>
      </w:tr>
    </w:tbl>
    <w:p w:rsidR="00000000" w:rsidRPr="00E364AE" w:rsidP="00E364AE">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5A4452">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E364AE" w:rsidP="00E364AE">
            <w:pPr>
              <w:pStyle w:val="BodyText"/>
            </w:pPr>
            <w:r w:rsidRPr="00E364AE">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E364AE">
            <w:pPr>
              <w:pStyle w:val="BodyText"/>
              <w:rPr>
                <w:lang w:val="en-NZ"/>
              </w:rPr>
            </w:pPr>
            <w:r w:rsidRPr="00E364AE">
              <w:rPr>
                <w:rStyle w:val="SpecialBold"/>
              </w:rPr>
              <w:t xml:space="preserve">4.2) </w:t>
            </w:r>
          </w:p>
        </w:tc>
      </w:tr>
      <w:tr w:rsidTr="005A445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E364AE">
            <w:pPr>
              <w:pStyle w:val="BodyText"/>
              <w:rPr>
                <w:lang w:val="en-NZ"/>
              </w:rPr>
            </w:pPr>
            <w:r w:rsidRPr="00E364AE">
              <w:t>Participants are best equipped to achieve competency in this unit if they have reading, writing and numeracy skills indicated by the following scales. Description of each scale is given in Volume 2, Part 3 ‘Literacy and Numeracy’</w:t>
            </w:r>
          </w:p>
        </w:tc>
      </w:tr>
      <w:tr w:rsidTr="005A445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1080" w:type="dxa"/>
            <w:tcBorders>
              <w:top w:val="nil"/>
              <w:left w:val="nil"/>
              <w:bottom w:val="nil"/>
              <w:right w:val="nil"/>
            </w:tcBorders>
            <w:tcMar>
              <w:top w:w="0" w:type="dxa"/>
              <w:left w:w="62" w:type="dxa"/>
              <w:bottom w:w="0" w:type="dxa"/>
              <w:right w:w="62" w:type="dxa"/>
            </w:tcMar>
          </w:tcPr>
          <w:p w:rsidR="00000000" w:rsidP="00E364AE">
            <w:pPr>
              <w:pStyle w:val="BodyText"/>
              <w:rPr>
                <w:lang w:val="en-NZ"/>
              </w:rPr>
            </w:pPr>
            <w:r w:rsidRPr="00E364AE">
              <w:t>Reading</w:t>
            </w:r>
          </w:p>
        </w:tc>
        <w:tc>
          <w:tcPr>
            <w:tcW w:w="810" w:type="dxa"/>
            <w:tcBorders>
              <w:top w:val="nil"/>
              <w:left w:val="nil"/>
              <w:bottom w:val="nil"/>
              <w:right w:val="nil"/>
            </w:tcBorders>
            <w:tcMar>
              <w:top w:w="0" w:type="dxa"/>
              <w:left w:w="62" w:type="dxa"/>
              <w:bottom w:w="0" w:type="dxa"/>
              <w:right w:w="62" w:type="dxa"/>
            </w:tcMar>
          </w:tcPr>
          <w:p w:rsidR="00000000" w:rsidP="00E364AE">
            <w:pPr>
              <w:pStyle w:val="BodyText"/>
              <w:rPr>
                <w:lang w:val="en-NZ"/>
              </w:rPr>
            </w:pPr>
            <w:r w:rsidRPr="00E364AE">
              <w:t>5</w:t>
            </w:r>
          </w:p>
        </w:tc>
        <w:tc>
          <w:tcPr>
            <w:tcW w:w="990" w:type="dxa"/>
            <w:tcBorders>
              <w:top w:val="nil"/>
              <w:left w:val="nil"/>
              <w:bottom w:val="nil"/>
              <w:right w:val="nil"/>
            </w:tcBorders>
            <w:tcMar>
              <w:top w:w="0" w:type="dxa"/>
              <w:left w:w="62" w:type="dxa"/>
              <w:bottom w:w="0" w:type="dxa"/>
              <w:right w:w="62" w:type="dxa"/>
            </w:tcMar>
          </w:tcPr>
          <w:p w:rsidR="00000000" w:rsidP="00E364AE">
            <w:pPr>
              <w:pStyle w:val="BodyText"/>
              <w:rPr>
                <w:lang w:val="en-NZ"/>
              </w:rPr>
            </w:pPr>
            <w:r w:rsidRPr="00E364AE">
              <w:t>Writing</w:t>
            </w:r>
          </w:p>
        </w:tc>
        <w:tc>
          <w:tcPr>
            <w:tcW w:w="900" w:type="dxa"/>
            <w:tcBorders>
              <w:top w:val="nil"/>
              <w:left w:val="nil"/>
              <w:bottom w:val="nil"/>
              <w:right w:val="nil"/>
            </w:tcBorders>
            <w:tcMar>
              <w:top w:w="0" w:type="dxa"/>
              <w:left w:w="62" w:type="dxa"/>
              <w:bottom w:w="0" w:type="dxa"/>
              <w:right w:w="62" w:type="dxa"/>
            </w:tcMar>
          </w:tcPr>
          <w:p w:rsidR="00000000" w:rsidP="00E364AE">
            <w:pPr>
              <w:pStyle w:val="BodyText"/>
              <w:rPr>
                <w:lang w:val="en-NZ"/>
              </w:rPr>
            </w:pPr>
            <w:r w:rsidRPr="00E364AE">
              <w:t>5</w:t>
            </w:r>
          </w:p>
        </w:tc>
        <w:tc>
          <w:tcPr>
            <w:tcW w:w="1260" w:type="dxa"/>
            <w:tcBorders>
              <w:top w:val="nil"/>
              <w:left w:val="nil"/>
              <w:bottom w:val="nil"/>
              <w:right w:val="nil"/>
            </w:tcBorders>
            <w:tcMar>
              <w:top w:w="0" w:type="dxa"/>
              <w:left w:w="62" w:type="dxa"/>
              <w:bottom w:w="0" w:type="dxa"/>
              <w:right w:w="62" w:type="dxa"/>
            </w:tcMar>
          </w:tcPr>
          <w:p w:rsidR="00000000" w:rsidP="00E364AE">
            <w:pPr>
              <w:pStyle w:val="BodyText"/>
              <w:rPr>
                <w:lang w:val="en-NZ"/>
              </w:rPr>
            </w:pPr>
            <w:r w:rsidRPr="00E364AE">
              <w:t>Numeracy</w:t>
            </w:r>
          </w:p>
        </w:tc>
        <w:tc>
          <w:tcPr>
            <w:tcW w:w="720" w:type="dxa"/>
            <w:tcBorders>
              <w:top w:val="nil"/>
              <w:left w:val="nil"/>
              <w:bottom w:val="nil"/>
              <w:right w:val="nil"/>
            </w:tcBorders>
            <w:tcMar>
              <w:top w:w="0" w:type="dxa"/>
              <w:left w:w="62" w:type="dxa"/>
              <w:bottom w:w="0" w:type="dxa"/>
              <w:right w:w="62" w:type="dxa"/>
            </w:tcMar>
          </w:tcPr>
          <w:p w:rsidR="00000000" w:rsidRPr="00E364AE" w:rsidP="00E364AE">
            <w:pPr>
              <w:pStyle w:val="BodyText"/>
            </w:pPr>
            <w:r w:rsidRPr="00E364AE">
              <w:t>5</w:t>
            </w:r>
          </w:p>
        </w:tc>
      </w:tr>
    </w:tbl>
    <w:p w:rsidR="00000000" w:rsidRPr="00E364AE" w:rsidP="00E364AE">
      <w:pPr>
        <w:pStyle w:val="BodyText"/>
      </w:pPr>
    </w:p>
    <w:p w:rsidR="00000000" w:rsidRPr="00E364AE" w:rsidP="00E364AE">
      <w:pPr>
        <w:pStyle w:val="AllowPageBreak"/>
      </w:pPr>
    </w:p>
    <w:p w:rsidR="00000000" w:rsidRPr="00E364AE" w:rsidP="00E364AE">
      <w:pPr>
        <w:pStyle w:val="Heading1"/>
      </w:pPr>
      <w:bookmarkStart w:id="6" w:name="O_533948"/>
      <w:bookmarkEnd w:id="6"/>
      <w:r w:rsidRPr="00E364AE">
        <w:t>Employability Skills Information</w:t>
      </w:r>
    </w:p>
    <w:tbl>
      <w:tblPr>
        <w:tblW w:w="0" w:type="auto"/>
        <w:tblLayout w:type="fixed"/>
        <w:tblCellMar>
          <w:left w:w="62" w:type="dxa"/>
          <w:right w:w="62" w:type="dxa"/>
        </w:tblCellMar>
        <w:tblLook w:val="0000"/>
      </w:tblPr>
      <w:tblGrid>
        <w:gridCol w:w="2700"/>
        <w:gridCol w:w="5760"/>
      </w:tblGrid>
      <w:tr w:rsidTr="005A445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364AE" w:rsidP="00E364AE">
            <w:pPr>
              <w:pStyle w:val="BodyText"/>
            </w:pPr>
            <w:r w:rsidRPr="00E364AE">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E364AE">
            <w:pPr>
              <w:pStyle w:val="BodyText"/>
              <w:rPr>
                <w:lang w:val="en-NZ"/>
              </w:rPr>
            </w:pPr>
            <w:r w:rsidRPr="00E364AE">
              <w:rPr>
                <w:rStyle w:val="SpecialBold"/>
              </w:rPr>
              <w:t xml:space="preserve">5) </w:t>
            </w:r>
          </w:p>
        </w:tc>
      </w:tr>
      <w:tr w:rsidTr="005A445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5760" w:type="dxa"/>
            <w:tcBorders>
              <w:top w:val="nil"/>
              <w:left w:val="nil"/>
              <w:bottom w:val="nil"/>
              <w:right w:val="nil"/>
            </w:tcBorders>
            <w:tcMar>
              <w:top w:w="0" w:type="dxa"/>
              <w:left w:w="62" w:type="dxa"/>
              <w:bottom w:w="0" w:type="dxa"/>
              <w:right w:w="62" w:type="dxa"/>
            </w:tcMar>
          </w:tcPr>
          <w:p w:rsidR="00000000" w:rsidRPr="00E364AE" w:rsidP="00E364AE">
            <w:pPr>
              <w:pStyle w:val="BodyText"/>
            </w:pPr>
            <w:r w:rsidRPr="00E364AE">
              <w:t xml:space="preserve">The required outcomes described in this unit of competency contain applicable facets of Employability Skills. The Employability Skills Summary </w:t>
            </w:r>
            <w:r w:rsidRPr="00E364AE">
              <w:t>of the qualification in which this unit of competency is packaged will assist in identifying Employability Skill requirements.</w:t>
            </w:r>
          </w:p>
        </w:tc>
      </w:tr>
    </w:tbl>
    <w:p w:rsidR="00000000" w:rsidRPr="00E364AE" w:rsidP="00E364AE">
      <w:pPr>
        <w:pStyle w:val="BodyText"/>
      </w:pPr>
    </w:p>
    <w:p w:rsidR="00000000" w:rsidRPr="00E364AE" w:rsidP="00E364AE">
      <w:pPr>
        <w:pStyle w:val="AllowPageBreak"/>
      </w:pPr>
    </w:p>
    <w:p w:rsidR="00000000" w:rsidRPr="00E364AE" w:rsidP="00E364AE">
      <w:pPr>
        <w:pStyle w:val="Heading1"/>
      </w:pPr>
      <w:bookmarkStart w:id="7" w:name="O_533947"/>
      <w:bookmarkEnd w:id="7"/>
      <w:r w:rsidRPr="00E364AE">
        <w:t>Elements and Performance Criteria Pre-Content</w:t>
      </w:r>
    </w:p>
    <w:tbl>
      <w:tblPr>
        <w:tblW w:w="0" w:type="auto"/>
        <w:tblLayout w:type="fixed"/>
        <w:tblCellMar>
          <w:left w:w="62" w:type="dxa"/>
          <w:right w:w="62" w:type="dxa"/>
        </w:tblCellMar>
        <w:tblLook w:val="0000"/>
      </w:tblPr>
      <w:tblGrid>
        <w:gridCol w:w="2700"/>
        <w:gridCol w:w="5760"/>
      </w:tblGrid>
      <w:tr w:rsidTr="005A445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364AE">
            <w:pPr>
              <w:pStyle w:val="BodyText"/>
              <w:rPr>
                <w:lang w:val="en-NZ"/>
              </w:rPr>
            </w:pPr>
            <w:r w:rsidRPr="00E364AE">
              <w:rPr>
                <w:rStyle w:val="SpecialBold"/>
              </w:rPr>
              <w:t>6)</w:t>
            </w:r>
            <w:r w:rsidRPr="00E364AE">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E364AE" w:rsidP="00E364AE">
            <w:pPr>
              <w:pStyle w:val="BodyText"/>
            </w:pPr>
            <w:r w:rsidRPr="00E364AE">
              <w:t>Performance Criteria describe the required performance needed to demonstrate achievement of the element. Assessment of performance is to be consistent with the Evidence Guide.</w:t>
            </w:r>
          </w:p>
        </w:tc>
      </w:tr>
    </w:tbl>
    <w:p w:rsidR="00000000" w:rsidRPr="00E364AE" w:rsidP="00E364AE">
      <w:pPr>
        <w:pStyle w:val="BodyText"/>
      </w:pPr>
    </w:p>
    <w:p w:rsidR="00000000" w:rsidRPr="00E364AE" w:rsidP="00E364AE">
      <w:pPr>
        <w:pStyle w:val="AllowPageBreak"/>
      </w:pPr>
    </w:p>
    <w:p w:rsidR="00000000" w:rsidRPr="00E364AE" w:rsidP="00E364AE">
      <w:pPr>
        <w:pStyle w:val="Heading1"/>
      </w:pPr>
      <w:bookmarkStart w:id="8" w:name="O_533946"/>
      <w:bookmarkEnd w:id="8"/>
      <w:r w:rsidRPr="00E364AE">
        <w:t>Elements and Performance Criteria</w:t>
      </w:r>
    </w:p>
    <w:tbl>
      <w:tblPr>
        <w:tblW w:w="0" w:type="auto"/>
        <w:tblLayout w:type="fixed"/>
        <w:tblCellMar>
          <w:left w:w="62" w:type="dxa"/>
          <w:right w:w="62" w:type="dxa"/>
        </w:tblCellMar>
        <w:tblLook w:val="0000"/>
      </w:tblPr>
      <w:tblGrid>
        <w:gridCol w:w="414"/>
        <w:gridCol w:w="2069"/>
        <w:gridCol w:w="217"/>
        <w:gridCol w:w="611"/>
        <w:gridCol w:w="4465"/>
        <w:gridCol w:w="684"/>
      </w:tblGrid>
      <w:tr w:rsidTr="005A4452">
        <w:tblPrEx>
          <w:tblW w:w="0" w:type="auto"/>
          <w:tblLayout w:type="fixed"/>
          <w:tblCellMar>
            <w:left w:w="62" w:type="dxa"/>
            <w:right w:w="62" w:type="dxa"/>
          </w:tblCellMar>
          <w:tblLook w:val="0000"/>
        </w:tblPrEx>
        <w:trPr>
          <w:tblHeader/>
        </w:trPr>
        <w:tc>
          <w:tcPr>
            <w:tcW w:w="2700" w:type="dxa"/>
            <w:gridSpan w:val="3"/>
            <w:tcBorders>
              <w:top w:val="nil"/>
              <w:left w:val="nil"/>
              <w:bottom w:val="nil"/>
              <w:right w:val="nil"/>
            </w:tcBorders>
            <w:tcMar>
              <w:top w:w="0" w:type="dxa"/>
              <w:left w:w="62" w:type="dxa"/>
              <w:bottom w:w="0" w:type="dxa"/>
              <w:right w:w="62" w:type="dxa"/>
            </w:tcMar>
          </w:tcPr>
          <w:p w:rsidR="00000000" w:rsidRPr="00E364AE" w:rsidP="00E364AE">
            <w:pPr>
              <w:pStyle w:val="BodyText"/>
            </w:pPr>
            <w:r w:rsidRPr="00E364AE">
              <w:rPr>
                <w:rStyle w:val="SpecialBold"/>
              </w:rPr>
              <w:t>ELEMENT</w:t>
            </w:r>
          </w:p>
        </w:tc>
        <w:tc>
          <w:tcPr>
            <w:tcW w:w="5760" w:type="dxa"/>
            <w:gridSpan w:val="3"/>
            <w:tcBorders>
              <w:top w:val="nil"/>
              <w:left w:val="nil"/>
              <w:bottom w:val="nil"/>
              <w:right w:val="nil"/>
            </w:tcBorders>
            <w:tcMar>
              <w:top w:w="0" w:type="dxa"/>
              <w:left w:w="62" w:type="dxa"/>
              <w:bottom w:w="0" w:type="dxa"/>
              <w:right w:w="62" w:type="dxa"/>
            </w:tcMar>
          </w:tcPr>
          <w:p w:rsidR="00000000" w:rsidP="00E364AE">
            <w:pPr>
              <w:pStyle w:val="BodyText"/>
              <w:rPr>
                <w:lang w:val="en-NZ"/>
              </w:rPr>
            </w:pPr>
            <w:r w:rsidRPr="00E364AE">
              <w:rPr>
                <w:rStyle w:val="SpecialBold"/>
              </w:rPr>
              <w:t>PERFORMANCE CRITERIA</w:t>
            </w:r>
          </w:p>
        </w:tc>
      </w:tr>
      <w:tr w:rsidTr="005A4452">
        <w:tblPrEx>
          <w:tblW w:w="0" w:type="auto"/>
          <w:tblLayout w:type="fixed"/>
          <w:tblCellMar>
            <w:left w:w="62" w:type="dxa"/>
            <w:right w:w="62" w:type="dxa"/>
          </w:tblCellMar>
          <w:tblLook w:val="0000"/>
        </w:tblPrEx>
        <w:trPr>
          <w:gridAfter w:val="1"/>
          <w:wAfter w:w="684" w:type="dxa"/>
        </w:trPr>
        <w:tc>
          <w:tcPr>
            <w:tcW w:w="414" w:type="dxa"/>
            <w:tcBorders>
              <w:top w:val="nil"/>
              <w:left w:val="nil"/>
              <w:bottom w:val="nil"/>
              <w:right w:val="nil"/>
            </w:tcBorders>
            <w:tcMar>
              <w:top w:w="0" w:type="dxa"/>
              <w:left w:w="62" w:type="dxa"/>
              <w:bottom w:w="0" w:type="dxa"/>
              <w:right w:w="62" w:type="dxa"/>
            </w:tcMar>
          </w:tcPr>
          <w:p w:rsidR="00000000" w:rsidP="00E364AE">
            <w:pPr>
              <w:pStyle w:val="BodyText"/>
              <w:rPr>
                <w:lang w:val="en-NZ"/>
              </w:rPr>
            </w:pPr>
            <w:r w:rsidRPr="00E364AE">
              <w:t>1</w:t>
            </w:r>
          </w:p>
        </w:tc>
        <w:tc>
          <w:tcPr>
            <w:tcW w:w="2069" w:type="dxa"/>
            <w:vMerge w:val="restart"/>
            <w:tcBorders>
              <w:top w:val="nil"/>
              <w:left w:val="nil"/>
              <w:bottom w:val="nil"/>
              <w:right w:val="nil"/>
            </w:tcBorders>
            <w:tcMar>
              <w:top w:w="0" w:type="dxa"/>
              <w:left w:w="62" w:type="dxa"/>
              <w:bottom w:w="0" w:type="dxa"/>
              <w:right w:w="62" w:type="dxa"/>
            </w:tcMar>
          </w:tcPr>
          <w:p w:rsidR="00000000" w:rsidP="00E364AE">
            <w:pPr>
              <w:pStyle w:val="BodyText"/>
              <w:rPr>
                <w:lang w:val="en-NZ"/>
              </w:rPr>
            </w:pPr>
            <w:r w:rsidRPr="00E364AE">
              <w:t>Prepare to develop industrial control systems programs.</w:t>
            </w:r>
          </w:p>
        </w:tc>
        <w:tc>
          <w:tcPr>
            <w:tcW w:w="828" w:type="dxa"/>
            <w:gridSpan w:val="2"/>
            <w:tcBorders>
              <w:top w:val="nil"/>
              <w:left w:val="nil"/>
              <w:bottom w:val="nil"/>
              <w:right w:val="nil"/>
            </w:tcBorders>
            <w:tcMar>
              <w:top w:w="0" w:type="dxa"/>
              <w:left w:w="62" w:type="dxa"/>
              <w:bottom w:w="0" w:type="dxa"/>
              <w:right w:w="62" w:type="dxa"/>
            </w:tcMar>
          </w:tcPr>
          <w:p w:rsidR="00000000" w:rsidP="00E364AE">
            <w:pPr>
              <w:pStyle w:val="BodyText"/>
              <w:rPr>
                <w:lang w:val="en-NZ"/>
              </w:rPr>
            </w:pPr>
            <w:r w:rsidRPr="00E364AE">
              <w:t>1.1</w:t>
            </w:r>
          </w:p>
        </w:tc>
        <w:tc>
          <w:tcPr>
            <w:tcW w:w="4465" w:type="dxa"/>
            <w:tcBorders>
              <w:top w:val="nil"/>
              <w:left w:val="nil"/>
              <w:bottom w:val="nil"/>
              <w:right w:val="nil"/>
            </w:tcBorders>
            <w:tcMar>
              <w:top w:w="0" w:type="dxa"/>
              <w:left w:w="62" w:type="dxa"/>
              <w:bottom w:w="0" w:type="dxa"/>
              <w:right w:w="62" w:type="dxa"/>
            </w:tcMar>
          </w:tcPr>
          <w:p w:rsidR="00000000" w:rsidP="00E364AE">
            <w:pPr>
              <w:pStyle w:val="BodyText"/>
              <w:rPr>
                <w:lang w:val="en-NZ"/>
              </w:rPr>
            </w:pPr>
            <w:r w:rsidRPr="00E364AE">
              <w:t>OHS procedures for a given work area are identified, obtained and understood through established routines and procedures.</w:t>
            </w:r>
          </w:p>
        </w:tc>
      </w:tr>
      <w:tr w:rsidTr="005A4452">
        <w:tblPrEx>
          <w:tblW w:w="0" w:type="auto"/>
          <w:tblLayout w:type="fixed"/>
          <w:tblCellMar>
            <w:left w:w="62" w:type="dxa"/>
            <w:right w:w="62" w:type="dxa"/>
          </w:tblCellMar>
          <w:tblLook w:val="0000"/>
        </w:tblPrEx>
        <w:trPr>
          <w:gridAfter w:val="1"/>
          <w:wAfter w:w="684" w:type="dxa"/>
        </w:trPr>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206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828" w:type="dxa"/>
            <w:gridSpan w:val="2"/>
            <w:tcBorders>
              <w:top w:val="nil"/>
              <w:left w:val="nil"/>
              <w:bottom w:val="nil"/>
              <w:right w:val="nil"/>
            </w:tcBorders>
            <w:tcMar>
              <w:top w:w="0" w:type="dxa"/>
              <w:left w:w="62" w:type="dxa"/>
              <w:bottom w:w="0" w:type="dxa"/>
              <w:right w:w="62" w:type="dxa"/>
            </w:tcMar>
          </w:tcPr>
          <w:p w:rsidR="00000000" w:rsidP="00E364AE">
            <w:pPr>
              <w:pStyle w:val="BodyText"/>
              <w:rPr>
                <w:lang w:val="en-NZ"/>
              </w:rPr>
            </w:pPr>
            <w:r w:rsidRPr="00E364AE">
              <w:t>1.2</w:t>
            </w:r>
          </w:p>
        </w:tc>
        <w:tc>
          <w:tcPr>
            <w:tcW w:w="4465" w:type="dxa"/>
            <w:tcBorders>
              <w:top w:val="nil"/>
              <w:left w:val="nil"/>
              <w:bottom w:val="nil"/>
              <w:right w:val="nil"/>
            </w:tcBorders>
            <w:tcMar>
              <w:top w:w="0" w:type="dxa"/>
              <w:left w:w="62" w:type="dxa"/>
              <w:bottom w:w="0" w:type="dxa"/>
              <w:right w:w="62" w:type="dxa"/>
            </w:tcMar>
          </w:tcPr>
          <w:p w:rsidR="00000000" w:rsidP="00E364AE">
            <w:pPr>
              <w:pStyle w:val="BodyText"/>
              <w:rPr>
                <w:lang w:val="en-NZ"/>
              </w:rPr>
            </w:pPr>
            <w:r w:rsidRPr="00E364AE">
              <w:t>Established OHS risk control measures and procedures are followed in preparation for the work.</w:t>
            </w:r>
          </w:p>
        </w:tc>
      </w:tr>
      <w:tr w:rsidTr="005A4452">
        <w:tblPrEx>
          <w:tblW w:w="0" w:type="auto"/>
          <w:tblLayout w:type="fixed"/>
          <w:tblCellMar>
            <w:left w:w="62" w:type="dxa"/>
            <w:right w:w="62" w:type="dxa"/>
          </w:tblCellMar>
          <w:tblLook w:val="0000"/>
        </w:tblPrEx>
        <w:trPr>
          <w:gridAfter w:val="1"/>
          <w:wAfter w:w="684" w:type="dxa"/>
        </w:trPr>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20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828" w:type="dxa"/>
            <w:gridSpan w:val="2"/>
            <w:tcBorders>
              <w:top w:val="nil"/>
              <w:left w:val="nil"/>
              <w:bottom w:val="nil"/>
              <w:right w:val="nil"/>
            </w:tcBorders>
            <w:tcMar>
              <w:top w:w="0" w:type="dxa"/>
              <w:left w:w="62" w:type="dxa"/>
              <w:bottom w:w="0" w:type="dxa"/>
              <w:right w:w="62" w:type="dxa"/>
            </w:tcMar>
          </w:tcPr>
          <w:p w:rsidR="00000000" w:rsidP="00E364AE">
            <w:pPr>
              <w:pStyle w:val="BodyText"/>
              <w:rPr>
                <w:lang w:val="en-NZ"/>
              </w:rPr>
            </w:pPr>
            <w:r w:rsidRPr="00E364AE">
              <w:t>1.3</w:t>
            </w:r>
          </w:p>
        </w:tc>
        <w:tc>
          <w:tcPr>
            <w:tcW w:w="4465" w:type="dxa"/>
            <w:tcBorders>
              <w:top w:val="nil"/>
              <w:left w:val="nil"/>
              <w:bottom w:val="nil"/>
              <w:right w:val="nil"/>
            </w:tcBorders>
            <w:tcMar>
              <w:top w:w="0" w:type="dxa"/>
              <w:left w:w="62" w:type="dxa"/>
              <w:bottom w:w="0" w:type="dxa"/>
              <w:right w:w="62" w:type="dxa"/>
            </w:tcMar>
          </w:tcPr>
          <w:p w:rsidR="00000000" w:rsidP="00E364AE">
            <w:pPr>
              <w:pStyle w:val="BodyText"/>
              <w:rPr>
                <w:lang w:val="en-NZ"/>
              </w:rPr>
            </w:pPr>
            <w:r w:rsidRPr="00E364AE">
              <w:t>Mode of operation of the control system is determined from job specifications of the process/plant/machine to be controlled, and through consultation with appropriate person(s).</w:t>
            </w:r>
          </w:p>
        </w:tc>
      </w:tr>
      <w:tr w:rsidTr="005A4452">
        <w:tblPrEx>
          <w:tblW w:w="0" w:type="auto"/>
          <w:tblLayout w:type="fixed"/>
          <w:tblCellMar>
            <w:left w:w="62" w:type="dxa"/>
            <w:right w:w="62" w:type="dxa"/>
          </w:tblCellMar>
          <w:tblLook w:val="0000"/>
        </w:tblPrEx>
        <w:trPr>
          <w:gridAfter w:val="1"/>
          <w:wAfter w:w="684" w:type="dxa"/>
        </w:trPr>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20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828" w:type="dxa"/>
            <w:gridSpan w:val="2"/>
            <w:tcBorders>
              <w:top w:val="nil"/>
              <w:left w:val="nil"/>
              <w:bottom w:val="nil"/>
              <w:right w:val="nil"/>
            </w:tcBorders>
            <w:tcMar>
              <w:top w:w="0" w:type="dxa"/>
              <w:left w:w="62" w:type="dxa"/>
              <w:bottom w:w="0" w:type="dxa"/>
              <w:right w:w="62" w:type="dxa"/>
            </w:tcMar>
          </w:tcPr>
          <w:p w:rsidR="00000000" w:rsidP="00E364AE">
            <w:pPr>
              <w:pStyle w:val="BodyText"/>
              <w:rPr>
                <w:lang w:val="en-NZ"/>
              </w:rPr>
            </w:pPr>
            <w:r w:rsidRPr="00E364AE">
              <w:t>1.4</w:t>
            </w:r>
          </w:p>
        </w:tc>
        <w:tc>
          <w:tcPr>
            <w:tcW w:w="4465" w:type="dxa"/>
            <w:tcBorders>
              <w:top w:val="nil"/>
              <w:left w:val="nil"/>
              <w:bottom w:val="nil"/>
              <w:right w:val="nil"/>
            </w:tcBorders>
            <w:tcMar>
              <w:top w:w="0" w:type="dxa"/>
              <w:left w:w="62" w:type="dxa"/>
              <w:bottom w:w="0" w:type="dxa"/>
              <w:right w:w="62" w:type="dxa"/>
            </w:tcMar>
          </w:tcPr>
          <w:p w:rsidR="00000000" w:rsidP="00E364AE">
            <w:pPr>
              <w:pStyle w:val="BodyText"/>
              <w:rPr>
                <w:lang w:val="en-NZ"/>
              </w:rPr>
            </w:pPr>
            <w:r w:rsidRPr="00E364AE">
              <w:t>Equipment, software and testing devices needed to carry out the work a</w:t>
            </w:r>
            <w:r w:rsidRPr="00E364AE">
              <w:t>re obtained and checked for correct operation and safety.</w:t>
            </w:r>
          </w:p>
        </w:tc>
      </w:tr>
      <w:tr w:rsidTr="005A4452">
        <w:tblPrEx>
          <w:tblW w:w="0" w:type="auto"/>
          <w:tblLayout w:type="fixed"/>
          <w:tblCellMar>
            <w:left w:w="62" w:type="dxa"/>
            <w:right w:w="62" w:type="dxa"/>
          </w:tblCellMar>
          <w:tblLook w:val="0000"/>
        </w:tblPrEx>
        <w:trPr>
          <w:gridAfter w:val="1"/>
          <w:wAfter w:w="684" w:type="dxa"/>
        </w:trPr>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20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828" w:type="dxa"/>
            <w:gridSpan w:val="2"/>
            <w:tcBorders>
              <w:top w:val="nil"/>
              <w:left w:val="nil"/>
              <w:bottom w:val="nil"/>
              <w:right w:val="nil"/>
            </w:tcBorders>
            <w:tcMar>
              <w:top w:w="0" w:type="dxa"/>
              <w:left w:w="62" w:type="dxa"/>
              <w:bottom w:w="0" w:type="dxa"/>
              <w:right w:w="62" w:type="dxa"/>
            </w:tcMar>
          </w:tcPr>
          <w:p w:rsidR="00000000" w:rsidP="00E364AE">
            <w:pPr>
              <w:pStyle w:val="BodyText"/>
              <w:rPr>
                <w:lang w:val="en-NZ"/>
              </w:rPr>
            </w:pPr>
            <w:r w:rsidRPr="00E364AE">
              <w:t>1.5</w:t>
            </w:r>
          </w:p>
        </w:tc>
        <w:tc>
          <w:tcPr>
            <w:tcW w:w="4465" w:type="dxa"/>
            <w:tcBorders>
              <w:top w:val="nil"/>
              <w:left w:val="nil"/>
              <w:bottom w:val="nil"/>
              <w:right w:val="nil"/>
            </w:tcBorders>
            <w:tcMar>
              <w:top w:w="0" w:type="dxa"/>
              <w:left w:w="62" w:type="dxa"/>
              <w:bottom w:w="0" w:type="dxa"/>
              <w:right w:w="62" w:type="dxa"/>
            </w:tcMar>
          </w:tcPr>
          <w:p w:rsidR="00000000" w:rsidP="00E364AE">
            <w:pPr>
              <w:pStyle w:val="BodyText"/>
              <w:rPr>
                <w:lang w:val="en-NZ"/>
              </w:rPr>
            </w:pPr>
            <w:r w:rsidRPr="00E364AE">
              <w:t xml:space="preserve">Installation of programmable controller is checked for compliance with regulations and job specification. </w:t>
            </w:r>
          </w:p>
        </w:tc>
      </w:tr>
      <w:tr w:rsidTr="005A4452">
        <w:tblPrEx>
          <w:tblW w:w="0" w:type="auto"/>
          <w:tblLayout w:type="fixed"/>
          <w:tblCellMar>
            <w:left w:w="62" w:type="dxa"/>
            <w:right w:w="62" w:type="dxa"/>
          </w:tblCellMar>
          <w:tblLook w:val="0000"/>
        </w:tblPrEx>
        <w:trPr>
          <w:gridAfter w:val="1"/>
          <w:wAfter w:w="684" w:type="dxa"/>
        </w:trPr>
        <w:tc>
          <w:tcPr>
            <w:tcW w:w="414" w:type="dxa"/>
            <w:tcBorders>
              <w:top w:val="nil"/>
              <w:left w:val="nil"/>
              <w:bottom w:val="nil"/>
              <w:right w:val="nil"/>
            </w:tcBorders>
            <w:tcMar>
              <w:top w:w="0" w:type="dxa"/>
              <w:left w:w="62" w:type="dxa"/>
              <w:bottom w:w="0" w:type="dxa"/>
              <w:right w:w="62" w:type="dxa"/>
            </w:tcMar>
          </w:tcPr>
          <w:p w:rsidR="00000000" w:rsidP="00E364AE">
            <w:pPr>
              <w:pStyle w:val="BodyText"/>
              <w:rPr>
                <w:lang w:val="en-NZ"/>
              </w:rPr>
            </w:pPr>
            <w:r w:rsidRPr="00E364AE">
              <w:t>2</w:t>
            </w:r>
          </w:p>
        </w:tc>
        <w:tc>
          <w:tcPr>
            <w:tcW w:w="2069" w:type="dxa"/>
            <w:vMerge w:val="restart"/>
            <w:tcBorders>
              <w:top w:val="nil"/>
              <w:left w:val="nil"/>
              <w:bottom w:val="nil"/>
              <w:right w:val="nil"/>
            </w:tcBorders>
            <w:tcMar>
              <w:top w:w="0" w:type="dxa"/>
              <w:left w:w="62" w:type="dxa"/>
              <w:bottom w:w="0" w:type="dxa"/>
              <w:right w:w="62" w:type="dxa"/>
            </w:tcMar>
          </w:tcPr>
          <w:p w:rsidR="00000000" w:rsidP="00E364AE">
            <w:pPr>
              <w:pStyle w:val="BodyText"/>
              <w:rPr>
                <w:lang w:val="en-NZ"/>
              </w:rPr>
            </w:pPr>
            <w:r w:rsidRPr="00E364AE">
              <w:t>Develop and enter and programs for industrial control systems.</w:t>
            </w:r>
          </w:p>
        </w:tc>
        <w:tc>
          <w:tcPr>
            <w:tcW w:w="828" w:type="dxa"/>
            <w:gridSpan w:val="2"/>
            <w:tcBorders>
              <w:top w:val="nil"/>
              <w:left w:val="nil"/>
              <w:bottom w:val="nil"/>
              <w:right w:val="nil"/>
            </w:tcBorders>
            <w:tcMar>
              <w:top w:w="0" w:type="dxa"/>
              <w:left w:w="62" w:type="dxa"/>
              <w:bottom w:w="0" w:type="dxa"/>
              <w:right w:w="62" w:type="dxa"/>
            </w:tcMar>
          </w:tcPr>
          <w:p w:rsidR="00000000" w:rsidP="00E364AE">
            <w:pPr>
              <w:pStyle w:val="BodyText"/>
              <w:rPr>
                <w:lang w:val="en-NZ"/>
              </w:rPr>
            </w:pPr>
            <w:r w:rsidRPr="00E364AE">
              <w:t>2.1</w:t>
            </w:r>
          </w:p>
        </w:tc>
        <w:tc>
          <w:tcPr>
            <w:tcW w:w="4465" w:type="dxa"/>
            <w:tcBorders>
              <w:top w:val="nil"/>
              <w:left w:val="nil"/>
              <w:bottom w:val="nil"/>
              <w:right w:val="nil"/>
            </w:tcBorders>
            <w:tcMar>
              <w:top w:w="0" w:type="dxa"/>
              <w:left w:w="62" w:type="dxa"/>
              <w:bottom w:w="0" w:type="dxa"/>
              <w:right w:w="62" w:type="dxa"/>
            </w:tcMar>
          </w:tcPr>
          <w:p w:rsidR="00000000" w:rsidP="00E364AE">
            <w:pPr>
              <w:pStyle w:val="BodyText"/>
              <w:rPr>
                <w:lang w:val="en-NZ"/>
              </w:rPr>
            </w:pPr>
            <w:r w:rsidRPr="00E364AE">
              <w:t>Established OHS risk control measures and procedures for carrying out the work are followed.</w:t>
            </w:r>
          </w:p>
        </w:tc>
      </w:tr>
      <w:tr w:rsidTr="005A4452">
        <w:tblPrEx>
          <w:tblW w:w="0" w:type="auto"/>
          <w:tblLayout w:type="fixed"/>
          <w:tblCellMar>
            <w:left w:w="62" w:type="dxa"/>
            <w:right w:w="62" w:type="dxa"/>
          </w:tblCellMar>
          <w:tblLook w:val="0000"/>
        </w:tblPrEx>
        <w:trPr>
          <w:gridAfter w:val="1"/>
          <w:wAfter w:w="684" w:type="dxa"/>
        </w:trPr>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206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828" w:type="dxa"/>
            <w:gridSpan w:val="2"/>
            <w:tcBorders>
              <w:top w:val="nil"/>
              <w:left w:val="nil"/>
              <w:bottom w:val="nil"/>
              <w:right w:val="nil"/>
            </w:tcBorders>
            <w:tcMar>
              <w:top w:w="0" w:type="dxa"/>
              <w:left w:w="62" w:type="dxa"/>
              <w:bottom w:w="0" w:type="dxa"/>
              <w:right w:w="62" w:type="dxa"/>
            </w:tcMar>
          </w:tcPr>
          <w:p w:rsidR="00000000" w:rsidP="00E364AE">
            <w:pPr>
              <w:pStyle w:val="BodyText"/>
              <w:rPr>
                <w:lang w:val="en-NZ"/>
              </w:rPr>
            </w:pPr>
            <w:r w:rsidRPr="00E364AE">
              <w:t>2.2</w:t>
            </w:r>
          </w:p>
        </w:tc>
        <w:tc>
          <w:tcPr>
            <w:tcW w:w="4465" w:type="dxa"/>
            <w:tcBorders>
              <w:top w:val="nil"/>
              <w:left w:val="nil"/>
              <w:bottom w:val="nil"/>
              <w:right w:val="nil"/>
            </w:tcBorders>
            <w:tcMar>
              <w:top w:w="0" w:type="dxa"/>
              <w:left w:w="62" w:type="dxa"/>
              <w:bottom w:w="0" w:type="dxa"/>
              <w:right w:w="62" w:type="dxa"/>
            </w:tcMar>
          </w:tcPr>
          <w:p w:rsidR="00000000" w:rsidP="00E364AE">
            <w:pPr>
              <w:pStyle w:val="BodyText"/>
              <w:rPr>
                <w:lang w:val="en-NZ"/>
              </w:rPr>
            </w:pPr>
            <w:r w:rsidRPr="00E364AE">
              <w:t xml:space="preserve">Control solutions are developed and documented based on the operational mode and using acceptable methods for designing control system that </w:t>
            </w:r>
            <w:r w:rsidRPr="00E364AE">
              <w:t>contain numeric variables and values.</w:t>
            </w:r>
          </w:p>
        </w:tc>
      </w:tr>
      <w:tr w:rsidTr="005A4452">
        <w:tblPrEx>
          <w:tblW w:w="0" w:type="auto"/>
          <w:tblLayout w:type="fixed"/>
          <w:tblCellMar>
            <w:left w:w="62" w:type="dxa"/>
            <w:right w:w="62" w:type="dxa"/>
          </w:tblCellMar>
          <w:tblLook w:val="0000"/>
        </w:tblPrEx>
        <w:trPr>
          <w:gridAfter w:val="1"/>
          <w:wAfter w:w="684" w:type="dxa"/>
        </w:trPr>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20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828" w:type="dxa"/>
            <w:gridSpan w:val="2"/>
            <w:tcBorders>
              <w:top w:val="nil"/>
              <w:left w:val="nil"/>
              <w:bottom w:val="nil"/>
              <w:right w:val="nil"/>
            </w:tcBorders>
            <w:tcMar>
              <w:top w:w="0" w:type="dxa"/>
              <w:left w:w="62" w:type="dxa"/>
              <w:bottom w:w="0" w:type="dxa"/>
              <w:right w:w="62" w:type="dxa"/>
            </w:tcMar>
          </w:tcPr>
          <w:p w:rsidR="00000000" w:rsidP="00E364AE">
            <w:pPr>
              <w:pStyle w:val="BodyText"/>
              <w:rPr>
                <w:lang w:val="en-NZ"/>
              </w:rPr>
            </w:pPr>
            <w:r w:rsidRPr="00E364AE">
              <w:t>2.3</w:t>
            </w:r>
          </w:p>
        </w:tc>
        <w:tc>
          <w:tcPr>
            <w:tcW w:w="4465" w:type="dxa"/>
            <w:tcBorders>
              <w:top w:val="nil"/>
              <w:left w:val="nil"/>
              <w:bottom w:val="nil"/>
              <w:right w:val="nil"/>
            </w:tcBorders>
            <w:tcMar>
              <w:top w:w="0" w:type="dxa"/>
              <w:left w:w="62" w:type="dxa"/>
              <w:bottom w:w="0" w:type="dxa"/>
              <w:right w:w="62" w:type="dxa"/>
            </w:tcMar>
          </w:tcPr>
          <w:p w:rsidR="00000000" w:rsidP="00E364AE">
            <w:pPr>
              <w:pStyle w:val="BodyText"/>
              <w:rPr>
                <w:lang w:val="en-NZ"/>
              </w:rPr>
            </w:pPr>
            <w:r w:rsidRPr="00E364AE">
              <w:t>Developed control solution is entered using a personal computer and software applicable to the programmable controller.</w:t>
            </w:r>
          </w:p>
        </w:tc>
      </w:tr>
      <w:tr w:rsidTr="005A4452">
        <w:tblPrEx>
          <w:tblW w:w="0" w:type="auto"/>
          <w:tblLayout w:type="fixed"/>
          <w:tblCellMar>
            <w:left w:w="62" w:type="dxa"/>
            <w:right w:w="62" w:type="dxa"/>
          </w:tblCellMar>
          <w:tblLook w:val="0000"/>
        </w:tblPrEx>
        <w:trPr>
          <w:gridAfter w:val="1"/>
          <w:wAfter w:w="684" w:type="dxa"/>
        </w:trPr>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20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828" w:type="dxa"/>
            <w:gridSpan w:val="2"/>
            <w:tcBorders>
              <w:top w:val="nil"/>
              <w:left w:val="nil"/>
              <w:bottom w:val="nil"/>
              <w:right w:val="nil"/>
            </w:tcBorders>
            <w:tcMar>
              <w:top w:w="0" w:type="dxa"/>
              <w:left w:w="62" w:type="dxa"/>
              <w:bottom w:w="0" w:type="dxa"/>
              <w:right w:w="62" w:type="dxa"/>
            </w:tcMar>
          </w:tcPr>
          <w:p w:rsidR="00000000" w:rsidP="00E364AE">
            <w:pPr>
              <w:pStyle w:val="BodyText"/>
              <w:rPr>
                <w:lang w:val="en-NZ"/>
              </w:rPr>
            </w:pPr>
            <w:r w:rsidRPr="00E364AE">
              <w:t>2.4</w:t>
            </w:r>
          </w:p>
        </w:tc>
        <w:tc>
          <w:tcPr>
            <w:tcW w:w="4465" w:type="dxa"/>
            <w:tcBorders>
              <w:top w:val="nil"/>
              <w:left w:val="nil"/>
              <w:bottom w:val="nil"/>
              <w:right w:val="nil"/>
            </w:tcBorders>
            <w:tcMar>
              <w:top w:w="0" w:type="dxa"/>
              <w:left w:w="62" w:type="dxa"/>
              <w:bottom w:w="0" w:type="dxa"/>
              <w:right w:w="62" w:type="dxa"/>
            </w:tcMar>
          </w:tcPr>
          <w:p w:rsidR="00000000" w:rsidP="00E364AE">
            <w:pPr>
              <w:pStyle w:val="BodyText"/>
              <w:rPr>
                <w:lang w:val="en-NZ"/>
              </w:rPr>
            </w:pPr>
            <w:r w:rsidRPr="00E364AE">
              <w:t>Programming elements are written and used to manipulate word data. (See Note 1)</w:t>
            </w:r>
          </w:p>
        </w:tc>
      </w:tr>
      <w:tr w:rsidTr="005A4452">
        <w:tblPrEx>
          <w:tblW w:w="0" w:type="auto"/>
          <w:tblLayout w:type="fixed"/>
          <w:tblCellMar>
            <w:left w:w="62" w:type="dxa"/>
            <w:right w:w="62" w:type="dxa"/>
          </w:tblCellMar>
          <w:tblLook w:val="0000"/>
        </w:tblPrEx>
        <w:trPr>
          <w:gridAfter w:val="1"/>
          <w:wAfter w:w="684" w:type="dxa"/>
        </w:trPr>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20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828" w:type="dxa"/>
            <w:gridSpan w:val="2"/>
            <w:tcBorders>
              <w:top w:val="nil"/>
              <w:left w:val="nil"/>
              <w:bottom w:val="nil"/>
              <w:right w:val="nil"/>
            </w:tcBorders>
            <w:tcMar>
              <w:top w:w="0" w:type="dxa"/>
              <w:left w:w="62" w:type="dxa"/>
              <w:bottom w:w="0" w:type="dxa"/>
              <w:right w:w="62" w:type="dxa"/>
            </w:tcMar>
          </w:tcPr>
          <w:p w:rsidR="00000000" w:rsidP="00E364AE">
            <w:pPr>
              <w:pStyle w:val="BodyText"/>
              <w:rPr>
                <w:lang w:val="en-NZ"/>
              </w:rPr>
            </w:pPr>
            <w:r w:rsidRPr="00E364AE">
              <w:t>2.5</w:t>
            </w:r>
          </w:p>
        </w:tc>
        <w:tc>
          <w:tcPr>
            <w:tcW w:w="4465" w:type="dxa"/>
            <w:tcBorders>
              <w:top w:val="nil"/>
              <w:left w:val="nil"/>
              <w:bottom w:val="nil"/>
              <w:right w:val="nil"/>
            </w:tcBorders>
            <w:tcMar>
              <w:top w:w="0" w:type="dxa"/>
              <w:left w:w="62" w:type="dxa"/>
              <w:bottom w:w="0" w:type="dxa"/>
              <w:right w:w="62" w:type="dxa"/>
            </w:tcMar>
          </w:tcPr>
          <w:p w:rsidR="00000000" w:rsidP="00E364AE">
            <w:pPr>
              <w:pStyle w:val="BodyText"/>
              <w:rPr>
                <w:lang w:val="en-NZ"/>
              </w:rPr>
            </w:pPr>
            <w:r w:rsidRPr="00E364AE">
              <w:t>Program control values are assigned using applicable numbering systems and codes. (See Note 2)</w:t>
            </w:r>
          </w:p>
        </w:tc>
      </w:tr>
      <w:tr w:rsidTr="005A4452">
        <w:tblPrEx>
          <w:tblW w:w="0" w:type="auto"/>
          <w:tblLayout w:type="fixed"/>
          <w:tblCellMar>
            <w:left w:w="62" w:type="dxa"/>
            <w:right w:w="62" w:type="dxa"/>
          </w:tblCellMar>
          <w:tblLook w:val="0000"/>
        </w:tblPrEx>
        <w:trPr>
          <w:gridAfter w:val="1"/>
          <w:wAfter w:w="684" w:type="dxa"/>
        </w:trPr>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20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828" w:type="dxa"/>
            <w:gridSpan w:val="2"/>
            <w:tcBorders>
              <w:top w:val="nil"/>
              <w:left w:val="nil"/>
              <w:bottom w:val="nil"/>
              <w:right w:val="nil"/>
            </w:tcBorders>
            <w:tcMar>
              <w:top w:w="0" w:type="dxa"/>
              <w:left w:w="62" w:type="dxa"/>
              <w:bottom w:w="0" w:type="dxa"/>
              <w:right w:w="62" w:type="dxa"/>
            </w:tcMar>
          </w:tcPr>
          <w:p w:rsidR="00000000" w:rsidP="00E364AE">
            <w:pPr>
              <w:pStyle w:val="BodyText"/>
              <w:rPr>
                <w:lang w:val="en-NZ"/>
              </w:rPr>
            </w:pPr>
            <w:r w:rsidRPr="00E364AE">
              <w:t>2.6</w:t>
            </w:r>
          </w:p>
        </w:tc>
        <w:tc>
          <w:tcPr>
            <w:tcW w:w="4465" w:type="dxa"/>
            <w:tcBorders>
              <w:top w:val="nil"/>
              <w:left w:val="nil"/>
              <w:bottom w:val="nil"/>
              <w:right w:val="nil"/>
            </w:tcBorders>
            <w:tcMar>
              <w:top w:w="0" w:type="dxa"/>
              <w:left w:w="62" w:type="dxa"/>
              <w:bottom w:w="0" w:type="dxa"/>
              <w:right w:w="62" w:type="dxa"/>
            </w:tcMar>
          </w:tcPr>
          <w:p w:rsidR="00000000" w:rsidP="00E364AE">
            <w:pPr>
              <w:pStyle w:val="BodyText"/>
              <w:rPr>
                <w:lang w:val="en-NZ"/>
              </w:rPr>
            </w:pPr>
            <w:r w:rsidRPr="00E364AE">
              <w:t>Programs are written to read and write analogue signals, both with and without.</w:t>
            </w:r>
          </w:p>
        </w:tc>
      </w:tr>
      <w:tr w:rsidTr="005A4452">
        <w:tblPrEx>
          <w:tblW w:w="0" w:type="auto"/>
          <w:tblLayout w:type="fixed"/>
          <w:tblCellMar>
            <w:left w:w="62" w:type="dxa"/>
            <w:right w:w="62" w:type="dxa"/>
          </w:tblCellMar>
          <w:tblLook w:val="0000"/>
        </w:tblPrEx>
        <w:trPr>
          <w:gridAfter w:val="1"/>
          <w:wAfter w:w="684" w:type="dxa"/>
        </w:trPr>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20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828" w:type="dxa"/>
            <w:gridSpan w:val="2"/>
            <w:tcBorders>
              <w:top w:val="nil"/>
              <w:left w:val="nil"/>
              <w:bottom w:val="nil"/>
              <w:right w:val="nil"/>
            </w:tcBorders>
            <w:tcMar>
              <w:top w:w="0" w:type="dxa"/>
              <w:left w:w="62" w:type="dxa"/>
              <w:bottom w:w="0" w:type="dxa"/>
              <w:right w:w="62" w:type="dxa"/>
            </w:tcMar>
          </w:tcPr>
          <w:p w:rsidR="00000000" w:rsidP="00E364AE">
            <w:pPr>
              <w:pStyle w:val="BodyText"/>
              <w:rPr>
                <w:lang w:val="en-NZ"/>
              </w:rPr>
            </w:pPr>
            <w:r w:rsidRPr="00E364AE">
              <w:t>2.7</w:t>
            </w:r>
          </w:p>
        </w:tc>
        <w:tc>
          <w:tcPr>
            <w:tcW w:w="4465" w:type="dxa"/>
            <w:tcBorders>
              <w:top w:val="nil"/>
              <w:left w:val="nil"/>
              <w:bottom w:val="nil"/>
              <w:right w:val="nil"/>
            </w:tcBorders>
            <w:tcMar>
              <w:top w:w="0" w:type="dxa"/>
              <w:left w:w="62" w:type="dxa"/>
              <w:bottom w:w="0" w:type="dxa"/>
              <w:right w:w="62" w:type="dxa"/>
            </w:tcMar>
          </w:tcPr>
          <w:p w:rsidR="00000000" w:rsidP="00E364AE">
            <w:pPr>
              <w:pStyle w:val="BodyText"/>
              <w:rPr>
                <w:lang w:val="en-NZ"/>
              </w:rPr>
            </w:pPr>
            <w:r w:rsidRPr="00E364AE">
              <w:t>Arithmetic functions are used to scale analo</w:t>
            </w:r>
            <w:r w:rsidRPr="00E364AE">
              <w:t>gue inputs to a specified engineering span.</w:t>
            </w:r>
          </w:p>
        </w:tc>
      </w:tr>
      <w:tr w:rsidTr="005A4452">
        <w:tblPrEx>
          <w:tblW w:w="0" w:type="auto"/>
          <w:tblLayout w:type="fixed"/>
          <w:tblCellMar>
            <w:left w:w="62" w:type="dxa"/>
            <w:right w:w="62" w:type="dxa"/>
          </w:tblCellMar>
          <w:tblLook w:val="0000"/>
        </w:tblPrEx>
        <w:trPr>
          <w:gridAfter w:val="1"/>
          <w:wAfter w:w="684" w:type="dxa"/>
        </w:trPr>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20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828" w:type="dxa"/>
            <w:gridSpan w:val="2"/>
            <w:tcBorders>
              <w:top w:val="nil"/>
              <w:left w:val="nil"/>
              <w:bottom w:val="nil"/>
              <w:right w:val="nil"/>
            </w:tcBorders>
            <w:tcMar>
              <w:top w:w="0" w:type="dxa"/>
              <w:left w:w="62" w:type="dxa"/>
              <w:bottom w:w="0" w:type="dxa"/>
              <w:right w:w="62" w:type="dxa"/>
            </w:tcMar>
          </w:tcPr>
          <w:p w:rsidR="00000000" w:rsidP="00E364AE">
            <w:pPr>
              <w:pStyle w:val="BodyText"/>
              <w:rPr>
                <w:lang w:val="en-NZ"/>
              </w:rPr>
            </w:pPr>
            <w:r w:rsidRPr="00E364AE">
              <w:t>2.8</w:t>
            </w:r>
          </w:p>
        </w:tc>
        <w:tc>
          <w:tcPr>
            <w:tcW w:w="4465" w:type="dxa"/>
            <w:tcBorders>
              <w:top w:val="nil"/>
              <w:left w:val="nil"/>
              <w:bottom w:val="nil"/>
              <w:right w:val="nil"/>
            </w:tcBorders>
            <w:tcMar>
              <w:top w:w="0" w:type="dxa"/>
              <w:left w:w="62" w:type="dxa"/>
              <w:bottom w:w="0" w:type="dxa"/>
              <w:right w:w="62" w:type="dxa"/>
            </w:tcMar>
          </w:tcPr>
          <w:p w:rsidR="00000000" w:rsidP="00E364AE">
            <w:pPr>
              <w:pStyle w:val="BodyText"/>
              <w:rPr>
                <w:lang w:val="en-NZ"/>
              </w:rPr>
            </w:pPr>
            <w:r w:rsidRPr="00E364AE">
              <w:t>Arithmetic functions are used to un-scale an engineering value to drive an analogue output.</w:t>
            </w:r>
          </w:p>
        </w:tc>
      </w:tr>
      <w:tr w:rsidTr="005A4452">
        <w:tblPrEx>
          <w:tblW w:w="0" w:type="auto"/>
          <w:tblLayout w:type="fixed"/>
          <w:tblCellMar>
            <w:left w:w="62" w:type="dxa"/>
            <w:right w:w="62" w:type="dxa"/>
          </w:tblCellMar>
          <w:tblLook w:val="0000"/>
        </w:tblPrEx>
        <w:trPr>
          <w:gridAfter w:val="1"/>
          <w:wAfter w:w="684" w:type="dxa"/>
        </w:trPr>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20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828" w:type="dxa"/>
            <w:gridSpan w:val="2"/>
            <w:tcBorders>
              <w:top w:val="nil"/>
              <w:left w:val="nil"/>
              <w:bottom w:val="nil"/>
              <w:right w:val="nil"/>
            </w:tcBorders>
            <w:tcMar>
              <w:top w:w="0" w:type="dxa"/>
              <w:left w:w="62" w:type="dxa"/>
              <w:bottom w:w="0" w:type="dxa"/>
              <w:right w:w="62" w:type="dxa"/>
            </w:tcMar>
          </w:tcPr>
          <w:p w:rsidR="00000000" w:rsidP="00E364AE">
            <w:pPr>
              <w:pStyle w:val="BodyText"/>
              <w:rPr>
                <w:lang w:val="en-NZ"/>
              </w:rPr>
            </w:pPr>
            <w:r w:rsidRPr="00E364AE">
              <w:t>2.9</w:t>
            </w:r>
          </w:p>
        </w:tc>
        <w:tc>
          <w:tcPr>
            <w:tcW w:w="4465" w:type="dxa"/>
            <w:tcBorders>
              <w:top w:val="nil"/>
              <w:left w:val="nil"/>
              <w:bottom w:val="nil"/>
              <w:right w:val="nil"/>
            </w:tcBorders>
            <w:tcMar>
              <w:top w:w="0" w:type="dxa"/>
              <w:left w:w="62" w:type="dxa"/>
              <w:bottom w:w="0" w:type="dxa"/>
              <w:right w:w="62" w:type="dxa"/>
            </w:tcMar>
          </w:tcPr>
          <w:p w:rsidR="00000000" w:rsidP="00E364AE">
            <w:pPr>
              <w:pStyle w:val="BodyText"/>
              <w:rPr>
                <w:lang w:val="en-NZ"/>
              </w:rPr>
            </w:pPr>
            <w:r w:rsidRPr="00E364AE">
              <w:t>Methods for dealing with unexpected situations are selected on the basis of safety and specified work ou</w:t>
            </w:r>
            <w:r w:rsidRPr="00E364AE">
              <w:t>tcomes.</w:t>
            </w:r>
          </w:p>
        </w:tc>
      </w:tr>
      <w:tr w:rsidTr="005A4452">
        <w:tblPrEx>
          <w:tblW w:w="0" w:type="auto"/>
          <w:tblLayout w:type="fixed"/>
          <w:tblCellMar>
            <w:left w:w="62" w:type="dxa"/>
            <w:right w:w="62" w:type="dxa"/>
          </w:tblCellMar>
          <w:tblLook w:val="0000"/>
        </w:tblPrEx>
        <w:trPr>
          <w:gridAfter w:val="1"/>
          <w:wAfter w:w="684" w:type="dxa"/>
        </w:trPr>
        <w:tc>
          <w:tcPr>
            <w:tcW w:w="414" w:type="dxa"/>
            <w:tcBorders>
              <w:top w:val="nil"/>
              <w:left w:val="nil"/>
              <w:bottom w:val="nil"/>
              <w:right w:val="nil"/>
            </w:tcBorders>
            <w:tcMar>
              <w:top w:w="0" w:type="dxa"/>
              <w:left w:w="62" w:type="dxa"/>
              <w:bottom w:w="0" w:type="dxa"/>
              <w:right w:w="62" w:type="dxa"/>
            </w:tcMar>
          </w:tcPr>
          <w:p w:rsidR="00000000" w:rsidP="00E364AE">
            <w:pPr>
              <w:pStyle w:val="BodyText"/>
              <w:rPr>
                <w:lang w:val="en-NZ"/>
              </w:rPr>
            </w:pPr>
            <w:r w:rsidRPr="00E364AE">
              <w:t>3</w:t>
            </w:r>
          </w:p>
        </w:tc>
        <w:tc>
          <w:tcPr>
            <w:tcW w:w="2069" w:type="dxa"/>
            <w:vMerge w:val="restart"/>
            <w:tcBorders>
              <w:top w:val="nil"/>
              <w:left w:val="nil"/>
              <w:bottom w:val="nil"/>
              <w:right w:val="nil"/>
            </w:tcBorders>
            <w:tcMar>
              <w:top w:w="0" w:type="dxa"/>
              <w:left w:w="62" w:type="dxa"/>
              <w:bottom w:w="0" w:type="dxa"/>
              <w:right w:w="62" w:type="dxa"/>
            </w:tcMar>
          </w:tcPr>
          <w:p w:rsidR="00000000" w:rsidP="00E364AE">
            <w:pPr>
              <w:pStyle w:val="BodyText"/>
              <w:rPr>
                <w:lang w:val="en-NZ"/>
              </w:rPr>
            </w:pPr>
            <w:r w:rsidRPr="00E364AE">
              <w:t>Monitor, verify and document programming activities.</w:t>
            </w:r>
          </w:p>
        </w:tc>
        <w:tc>
          <w:tcPr>
            <w:tcW w:w="828" w:type="dxa"/>
            <w:gridSpan w:val="2"/>
            <w:tcBorders>
              <w:top w:val="nil"/>
              <w:left w:val="nil"/>
              <w:bottom w:val="nil"/>
              <w:right w:val="nil"/>
            </w:tcBorders>
            <w:tcMar>
              <w:top w:w="0" w:type="dxa"/>
              <w:left w:w="62" w:type="dxa"/>
              <w:bottom w:w="0" w:type="dxa"/>
              <w:right w:w="62" w:type="dxa"/>
            </w:tcMar>
          </w:tcPr>
          <w:p w:rsidR="00000000" w:rsidP="00E364AE">
            <w:pPr>
              <w:pStyle w:val="BodyText"/>
              <w:rPr>
                <w:lang w:val="en-NZ"/>
              </w:rPr>
            </w:pPr>
            <w:r w:rsidRPr="00E364AE">
              <w:t>3.1</w:t>
            </w:r>
          </w:p>
        </w:tc>
        <w:tc>
          <w:tcPr>
            <w:tcW w:w="4465" w:type="dxa"/>
            <w:tcBorders>
              <w:top w:val="nil"/>
              <w:left w:val="nil"/>
              <w:bottom w:val="nil"/>
              <w:right w:val="nil"/>
            </w:tcBorders>
            <w:tcMar>
              <w:top w:w="0" w:type="dxa"/>
              <w:left w:w="62" w:type="dxa"/>
              <w:bottom w:w="0" w:type="dxa"/>
              <w:right w:w="62" w:type="dxa"/>
            </w:tcMar>
          </w:tcPr>
          <w:p w:rsidR="00000000" w:rsidP="00E364AE">
            <w:pPr>
              <w:pStyle w:val="BodyText"/>
              <w:rPr>
                <w:lang w:val="en-NZ"/>
              </w:rPr>
            </w:pPr>
            <w:r w:rsidRPr="00E364AE">
              <w:t>Device operation is tested in strict accordance OHS requirements and procedures.</w:t>
            </w:r>
          </w:p>
        </w:tc>
      </w:tr>
      <w:tr w:rsidTr="005A4452">
        <w:tblPrEx>
          <w:tblW w:w="0" w:type="auto"/>
          <w:tblLayout w:type="fixed"/>
          <w:tblCellMar>
            <w:left w:w="62" w:type="dxa"/>
            <w:right w:w="62" w:type="dxa"/>
          </w:tblCellMar>
          <w:tblLook w:val="0000"/>
        </w:tblPrEx>
        <w:trPr>
          <w:gridAfter w:val="1"/>
          <w:wAfter w:w="684" w:type="dxa"/>
        </w:trPr>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206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828" w:type="dxa"/>
            <w:gridSpan w:val="2"/>
            <w:tcBorders>
              <w:top w:val="nil"/>
              <w:left w:val="nil"/>
              <w:bottom w:val="nil"/>
              <w:right w:val="nil"/>
            </w:tcBorders>
            <w:tcMar>
              <w:top w:w="0" w:type="dxa"/>
              <w:left w:w="62" w:type="dxa"/>
              <w:bottom w:w="0" w:type="dxa"/>
              <w:right w:w="62" w:type="dxa"/>
            </w:tcMar>
          </w:tcPr>
          <w:p w:rsidR="00000000" w:rsidP="00E364AE">
            <w:pPr>
              <w:pStyle w:val="BodyText"/>
              <w:rPr>
                <w:lang w:val="en-NZ"/>
              </w:rPr>
            </w:pPr>
            <w:r w:rsidRPr="00E364AE">
              <w:t>3.2</w:t>
            </w:r>
          </w:p>
        </w:tc>
        <w:tc>
          <w:tcPr>
            <w:tcW w:w="4465" w:type="dxa"/>
            <w:tcBorders>
              <w:top w:val="nil"/>
              <w:left w:val="nil"/>
              <w:bottom w:val="nil"/>
              <w:right w:val="nil"/>
            </w:tcBorders>
            <w:tcMar>
              <w:top w:w="0" w:type="dxa"/>
              <w:left w:w="62" w:type="dxa"/>
              <w:bottom w:w="0" w:type="dxa"/>
              <w:right w:w="62" w:type="dxa"/>
            </w:tcMar>
          </w:tcPr>
          <w:p w:rsidR="00000000" w:rsidP="00E364AE">
            <w:pPr>
              <w:pStyle w:val="BodyText"/>
              <w:rPr>
                <w:lang w:val="en-NZ"/>
              </w:rPr>
            </w:pPr>
            <w:r w:rsidRPr="00E364AE">
              <w:t>Entered instructions and settings are tested as meeting those specified for the control mode requirements.</w:t>
            </w:r>
          </w:p>
        </w:tc>
      </w:tr>
      <w:tr w:rsidTr="005A4452">
        <w:tblPrEx>
          <w:tblW w:w="0" w:type="auto"/>
          <w:tblLayout w:type="fixed"/>
          <w:tblCellMar>
            <w:left w:w="62" w:type="dxa"/>
            <w:right w:w="62" w:type="dxa"/>
          </w:tblCellMar>
          <w:tblLook w:val="0000"/>
        </w:tblPrEx>
        <w:trPr>
          <w:gridAfter w:val="1"/>
          <w:wAfter w:w="684" w:type="dxa"/>
        </w:trPr>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206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828" w:type="dxa"/>
            <w:gridSpan w:val="2"/>
            <w:tcBorders>
              <w:top w:val="nil"/>
              <w:left w:val="nil"/>
              <w:bottom w:val="nil"/>
              <w:right w:val="nil"/>
            </w:tcBorders>
            <w:tcMar>
              <w:top w:w="0" w:type="dxa"/>
              <w:left w:w="62" w:type="dxa"/>
              <w:bottom w:w="0" w:type="dxa"/>
              <w:right w:w="62" w:type="dxa"/>
            </w:tcMar>
          </w:tcPr>
          <w:p w:rsidR="00000000" w:rsidP="00E364AE">
            <w:pPr>
              <w:pStyle w:val="BodyText"/>
              <w:rPr>
                <w:lang w:val="en-NZ"/>
              </w:rPr>
            </w:pPr>
            <w:r w:rsidRPr="00E364AE">
              <w:t>3.3</w:t>
            </w:r>
          </w:p>
        </w:tc>
        <w:tc>
          <w:tcPr>
            <w:tcW w:w="4465" w:type="dxa"/>
            <w:tcBorders>
              <w:top w:val="nil"/>
              <w:left w:val="nil"/>
              <w:bottom w:val="nil"/>
              <w:right w:val="nil"/>
            </w:tcBorders>
            <w:tcMar>
              <w:top w:w="0" w:type="dxa"/>
              <w:left w:w="62" w:type="dxa"/>
              <w:bottom w:w="0" w:type="dxa"/>
              <w:right w:w="62" w:type="dxa"/>
            </w:tcMar>
          </w:tcPr>
          <w:p w:rsidR="00000000" w:rsidP="00E364AE">
            <w:pPr>
              <w:pStyle w:val="BodyText"/>
              <w:rPr>
                <w:lang w:val="en-NZ"/>
              </w:rPr>
            </w:pPr>
            <w:r w:rsidRPr="00E364AE">
              <w:t>Appropriate methods and tools are used to test and monitor control programs and operating faults, anomalies are identified and</w:t>
            </w:r>
            <w:r w:rsidRPr="00E364AE">
              <w:t xml:space="preserve"> rectified. (See Note 3)</w:t>
            </w:r>
          </w:p>
        </w:tc>
      </w:tr>
      <w:tr w:rsidTr="005A4452">
        <w:tblPrEx>
          <w:tblW w:w="0" w:type="auto"/>
          <w:tblLayout w:type="fixed"/>
          <w:tblCellMar>
            <w:left w:w="62" w:type="dxa"/>
            <w:right w:w="62" w:type="dxa"/>
          </w:tblCellMar>
          <w:tblLook w:val="0000"/>
        </w:tblPrEx>
        <w:trPr>
          <w:gridAfter w:val="1"/>
          <w:wAfter w:w="684" w:type="dxa"/>
        </w:trPr>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20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828" w:type="dxa"/>
            <w:gridSpan w:val="2"/>
            <w:tcBorders>
              <w:top w:val="nil"/>
              <w:left w:val="nil"/>
              <w:bottom w:val="nil"/>
              <w:right w:val="nil"/>
            </w:tcBorders>
            <w:tcMar>
              <w:top w:w="0" w:type="dxa"/>
              <w:left w:w="62" w:type="dxa"/>
              <w:bottom w:w="0" w:type="dxa"/>
              <w:right w:w="62" w:type="dxa"/>
            </w:tcMar>
          </w:tcPr>
          <w:p w:rsidR="00000000" w:rsidP="00E364AE">
            <w:pPr>
              <w:pStyle w:val="BodyText"/>
              <w:rPr>
                <w:lang w:val="en-NZ"/>
              </w:rPr>
            </w:pPr>
            <w:r w:rsidRPr="00E364AE">
              <w:t>3.4</w:t>
            </w:r>
          </w:p>
        </w:tc>
        <w:tc>
          <w:tcPr>
            <w:tcW w:w="4465" w:type="dxa"/>
            <w:tcBorders>
              <w:top w:val="nil"/>
              <w:left w:val="nil"/>
              <w:bottom w:val="nil"/>
              <w:right w:val="nil"/>
            </w:tcBorders>
            <w:tcMar>
              <w:top w:w="0" w:type="dxa"/>
              <w:left w:w="62" w:type="dxa"/>
              <w:bottom w:w="0" w:type="dxa"/>
              <w:right w:w="62" w:type="dxa"/>
            </w:tcMar>
          </w:tcPr>
          <w:p w:rsidR="00000000" w:rsidP="00E364AE">
            <w:pPr>
              <w:pStyle w:val="BodyText"/>
              <w:rPr>
                <w:lang w:val="en-NZ"/>
              </w:rPr>
            </w:pPr>
            <w:r w:rsidRPr="00E364AE">
              <w:t>OHS work completion risk control measures and procedures are followed.</w:t>
            </w:r>
          </w:p>
        </w:tc>
      </w:tr>
      <w:tr w:rsidTr="005A4452">
        <w:tblPrEx>
          <w:tblW w:w="0" w:type="auto"/>
          <w:tblLayout w:type="fixed"/>
          <w:tblCellMar>
            <w:left w:w="62" w:type="dxa"/>
            <w:right w:w="62" w:type="dxa"/>
          </w:tblCellMar>
          <w:tblLook w:val="0000"/>
        </w:tblPrEx>
        <w:trPr>
          <w:gridAfter w:val="1"/>
          <w:wAfter w:w="684" w:type="dxa"/>
        </w:trPr>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20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828" w:type="dxa"/>
            <w:gridSpan w:val="2"/>
            <w:tcBorders>
              <w:top w:val="nil"/>
              <w:left w:val="nil"/>
              <w:bottom w:val="nil"/>
              <w:right w:val="nil"/>
            </w:tcBorders>
            <w:tcMar>
              <w:top w:w="0" w:type="dxa"/>
              <w:left w:w="62" w:type="dxa"/>
              <w:bottom w:w="0" w:type="dxa"/>
              <w:right w:w="62" w:type="dxa"/>
            </w:tcMar>
          </w:tcPr>
          <w:p w:rsidR="00000000" w:rsidP="00E364AE">
            <w:pPr>
              <w:pStyle w:val="BodyText"/>
              <w:rPr>
                <w:lang w:val="en-NZ"/>
              </w:rPr>
            </w:pPr>
            <w:r w:rsidRPr="00E364AE">
              <w:t>3.5</w:t>
            </w:r>
          </w:p>
        </w:tc>
        <w:tc>
          <w:tcPr>
            <w:tcW w:w="4465" w:type="dxa"/>
            <w:tcBorders>
              <w:top w:val="nil"/>
              <w:left w:val="nil"/>
              <w:bottom w:val="nil"/>
              <w:right w:val="nil"/>
            </w:tcBorders>
            <w:tcMar>
              <w:top w:w="0" w:type="dxa"/>
              <w:left w:w="62" w:type="dxa"/>
              <w:bottom w:w="0" w:type="dxa"/>
              <w:right w:w="62" w:type="dxa"/>
            </w:tcMar>
          </w:tcPr>
          <w:p w:rsidR="00000000" w:rsidP="00E364AE">
            <w:pPr>
              <w:pStyle w:val="BodyText"/>
              <w:rPr>
                <w:lang w:val="en-NZ"/>
              </w:rPr>
            </w:pPr>
            <w:r w:rsidRPr="00E364AE">
              <w:t>Control system specification and program are documented in accordance with established procedures.</w:t>
            </w:r>
          </w:p>
        </w:tc>
      </w:tr>
      <w:tr w:rsidTr="005A4452">
        <w:tblPrEx>
          <w:tblW w:w="0" w:type="auto"/>
          <w:tblLayout w:type="fixed"/>
          <w:tblCellMar>
            <w:left w:w="62" w:type="dxa"/>
            <w:right w:w="62" w:type="dxa"/>
          </w:tblCellMar>
          <w:tblLook w:val="0000"/>
        </w:tblPrEx>
        <w:trPr>
          <w:gridAfter w:val="1"/>
          <w:wAfter w:w="684" w:type="dxa"/>
        </w:trPr>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20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5293" w:type="dxa"/>
            <w:gridSpan w:val="3"/>
            <w:tcBorders>
              <w:top w:val="nil"/>
              <w:left w:val="nil"/>
              <w:bottom w:val="nil"/>
              <w:right w:val="nil"/>
            </w:tcBorders>
            <w:tcMar>
              <w:top w:w="0" w:type="dxa"/>
              <w:left w:w="62" w:type="dxa"/>
              <w:bottom w:w="0" w:type="dxa"/>
              <w:right w:w="62" w:type="dxa"/>
            </w:tcMar>
          </w:tcPr>
          <w:p w:rsidR="00000000" w:rsidRPr="00E364AE" w:rsidP="00E364AE">
            <w:pPr>
              <w:pStyle w:val="BodyText"/>
            </w:pPr>
            <w:r w:rsidRPr="00E364AE">
              <w:t>Notes.</w:t>
            </w:r>
          </w:p>
          <w:p w:rsidR="00000000" w:rsidRPr="00E364AE" w:rsidP="00E364AE">
            <w:pPr>
              <w:pStyle w:val="BodyText"/>
            </w:pPr>
            <w:r w:rsidRPr="00E364AE">
              <w:t xml:space="preserve">1. Example of programming elements are loading data from discrete input switches to an internal register; manipulating internal registers using arithmetic, logical and other functions; driving outputs from internal registers; utilizing thumbwheel switches </w:t>
            </w:r>
            <w:r w:rsidRPr="00E364AE">
              <w:t>and displays; manipulating double registers with mathematical operations; loading constants, variables and presets in and out of memory; using masking of registers to obtain desired data; using tables for the storage of data.</w:t>
            </w:r>
          </w:p>
          <w:p w:rsidR="00000000" w:rsidRPr="00E364AE" w:rsidP="00E364AE">
            <w:pPr>
              <w:pStyle w:val="BodyText"/>
            </w:pPr>
            <w:r w:rsidRPr="00E364AE">
              <w:t>2. Examples are binary, intege</w:t>
            </w:r>
            <w:r w:rsidRPr="00E364AE">
              <w:t>r, signed integer and REAL numbering systems and codes such as BCD or ASCII</w:t>
            </w:r>
          </w:p>
          <w:p w:rsidR="00000000" w:rsidRPr="00E364AE" w:rsidP="00E364AE">
            <w:pPr>
              <w:pStyle w:val="BodyText"/>
            </w:pPr>
            <w:r w:rsidRPr="00E364AE">
              <w:t xml:space="preserve">3. Examples of control program testing and monitoring methods and tools are locating status bits (flags); examining and modifying watchdog timer; investigating the implications of </w:t>
            </w:r>
            <w:r w:rsidRPr="00E364AE">
              <w:t>rung positioning in relation to scan and interrogating error codes.</w:t>
            </w:r>
          </w:p>
        </w:tc>
      </w:tr>
    </w:tbl>
    <w:p w:rsidR="00000000" w:rsidRPr="00E364AE" w:rsidP="00E364AE">
      <w:pPr>
        <w:pStyle w:val="BodyText"/>
      </w:pPr>
    </w:p>
    <w:p w:rsidR="00000000" w:rsidRPr="00E364AE" w:rsidP="00E364AE">
      <w:pPr>
        <w:pStyle w:val="AllowPageBreak"/>
      </w:pPr>
    </w:p>
    <w:p w:rsidR="00000000" w:rsidRPr="00E364AE" w:rsidP="00E364AE">
      <w:pPr>
        <w:pStyle w:val="Heading1"/>
      </w:pPr>
      <w:bookmarkStart w:id="9" w:name="O_533945"/>
      <w:bookmarkEnd w:id="9"/>
      <w:r w:rsidRPr="00E364AE">
        <w:t>Required Skills and Knowledge</w:t>
      </w:r>
    </w:p>
    <w:tbl>
      <w:tblPr>
        <w:tblW w:w="0" w:type="auto"/>
        <w:tblLayout w:type="fixed"/>
        <w:tblCellMar>
          <w:left w:w="62" w:type="dxa"/>
          <w:right w:w="62" w:type="dxa"/>
        </w:tblCellMar>
        <w:tblLook w:val="0000"/>
      </w:tblPr>
      <w:tblGrid>
        <w:gridCol w:w="8460"/>
      </w:tblGrid>
      <w:tr w:rsidTr="005A445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364AE">
            <w:pPr>
              <w:pStyle w:val="BodyText"/>
              <w:rPr>
                <w:lang w:val="en-NZ"/>
              </w:rPr>
            </w:pPr>
            <w:r w:rsidRPr="00E364AE">
              <w:rPr>
                <w:rStyle w:val="SpecialBold"/>
              </w:rPr>
              <w:t>REQUIRED SKILLS AND KNOWLEDGE</w:t>
            </w:r>
          </w:p>
        </w:tc>
      </w:tr>
      <w:tr w:rsidTr="005A4452">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E364AE" w:rsidP="00E364AE">
            <w:pPr>
              <w:pStyle w:val="BodyText"/>
            </w:pPr>
            <w:r w:rsidRPr="00E364AE">
              <w:rPr>
                <w:rStyle w:val="SpecialBold"/>
              </w:rPr>
              <w:t>8)</w:t>
            </w:r>
            <w:r w:rsidRPr="00E364AE">
              <w:t>This describes the required skills and knowledge and their level, required for this unit.</w:t>
            </w:r>
          </w:p>
          <w:p w:rsidR="00000000" w:rsidRPr="00E364AE" w:rsidP="00E364AE">
            <w:pPr>
              <w:pStyle w:val="BodyText"/>
            </w:pPr>
            <w:r w:rsidRPr="00E364AE">
              <w:t>Evidence shall show that knowledge has been acquired of safe working practices and developing, entering and verifying programs for industrial control systems using high level instructions.</w:t>
            </w:r>
          </w:p>
          <w:p w:rsidR="00000000" w:rsidRPr="00E364AE" w:rsidP="00E364AE">
            <w:pPr>
              <w:pStyle w:val="BodyText"/>
            </w:pPr>
            <w:r w:rsidRPr="00E364AE">
              <w:t>All knowledge and skills detailed in this unit should be contextual</w:t>
            </w:r>
            <w:r w:rsidRPr="00E364AE">
              <w:t>ised to current industry practices and technologies.</w:t>
            </w:r>
          </w:p>
          <w:p w:rsidR="00000000" w:rsidRPr="00E364AE" w:rsidP="00E364AE">
            <w:pPr>
              <w:pStyle w:val="BodyText"/>
            </w:pPr>
            <w:r w:rsidRPr="00E364AE">
              <w:rPr>
                <w:rStyle w:val="SpecialBold"/>
              </w:rPr>
              <w:t>KS01-EI151A</w:t>
            </w:r>
            <w:r w:rsidRPr="00E364AE">
              <w:rPr>
                <w:rStyle w:val="SpecialBold"/>
              </w:rPr>
              <w:tab/>
              <w:t>PLC analogue and word programming</w:t>
            </w:r>
          </w:p>
          <w:p w:rsidR="00000000" w:rsidRPr="00E364AE" w:rsidP="00E364AE">
            <w:pPr>
              <w:pStyle w:val="BodyText"/>
            </w:pPr>
            <w:r w:rsidRPr="00E364AE">
              <w:t>Evidence shall show an understanding of PLC analogue and word programming to an extent indicated by the following aspects:</w:t>
            </w:r>
          </w:p>
          <w:p w:rsidR="00000000" w:rsidRPr="00E364AE" w:rsidP="00E364AE">
            <w:pPr>
              <w:pStyle w:val="BodyText"/>
            </w:pPr>
            <w:r w:rsidRPr="00E364AE">
              <w:t>T1. Numbering systems and codes en</w:t>
            </w:r>
            <w:r w:rsidRPr="00E364AE">
              <w:t>compassing:</w:t>
            </w:r>
          </w:p>
          <w:p w:rsidR="00000000" w:rsidRPr="00E364AE" w:rsidP="00E364AE">
            <w:pPr>
              <w:pStyle w:val="ListBullet"/>
            </w:pPr>
            <w:r w:rsidRPr="00E364AE">
              <w:t>Types of numbering systems</w:t>
            </w:r>
          </w:p>
          <w:p w:rsidR="00000000" w:rsidRPr="00E364AE" w:rsidP="00E364AE">
            <w:pPr>
              <w:pStyle w:val="ListBullet"/>
            </w:pPr>
            <w:r w:rsidRPr="00E364AE">
              <w:t>Codes</w:t>
            </w:r>
          </w:p>
          <w:p w:rsidR="00000000" w:rsidRPr="00E364AE" w:rsidP="00E364AE">
            <w:pPr>
              <w:pStyle w:val="ListBullet"/>
            </w:pPr>
            <w:r w:rsidRPr="00E364AE">
              <w:t>Application of Codes</w:t>
            </w:r>
          </w:p>
          <w:p w:rsidR="00000000" w:rsidRPr="00E364AE" w:rsidP="00E364AE">
            <w:pPr>
              <w:pStyle w:val="ListBullet"/>
            </w:pPr>
            <w:r w:rsidRPr="00E364AE">
              <w:t>Conversion between codes and numbering systems</w:t>
            </w:r>
          </w:p>
          <w:p w:rsidR="00000000" w:rsidRPr="00E364AE" w:rsidP="00E364AE">
            <w:pPr>
              <w:pStyle w:val="BodyText"/>
            </w:pPr>
            <w:r w:rsidRPr="00E364AE">
              <w:t>T2. Use PLC software encompassing:</w:t>
            </w:r>
          </w:p>
          <w:p w:rsidR="00000000" w:rsidRPr="00E364AE" w:rsidP="00E364AE">
            <w:pPr>
              <w:pStyle w:val="ListBullet"/>
            </w:pPr>
            <w:r w:rsidRPr="00E364AE">
              <w:t>Install programming software</w:t>
            </w:r>
          </w:p>
          <w:p w:rsidR="00000000" w:rsidRPr="00E364AE" w:rsidP="00E364AE">
            <w:pPr>
              <w:pStyle w:val="ListBullet"/>
            </w:pPr>
            <w:r w:rsidRPr="00E364AE">
              <w:t>Memory mapping</w:t>
            </w:r>
          </w:p>
          <w:p w:rsidR="00000000" w:rsidRPr="00E364AE" w:rsidP="00E364AE">
            <w:pPr>
              <w:pStyle w:val="ListBullet"/>
            </w:pPr>
            <w:r w:rsidRPr="00E364AE">
              <w:t>Computer software</w:t>
            </w:r>
          </w:p>
          <w:p w:rsidR="00000000" w:rsidRPr="00E364AE" w:rsidP="00E364AE">
            <w:pPr>
              <w:pStyle w:val="ListBullet"/>
            </w:pPr>
            <w:r w:rsidRPr="00E364AE">
              <w:t>Manufacturers’ Instruction Manuals</w:t>
            </w:r>
          </w:p>
          <w:p w:rsidR="00000000" w:rsidRPr="00E364AE" w:rsidP="00E364AE">
            <w:pPr>
              <w:pStyle w:val="BodyText"/>
            </w:pPr>
            <w:r w:rsidRPr="00E364AE">
              <w:t>T3. PLC Hardware encompassing:</w:t>
            </w:r>
          </w:p>
          <w:p w:rsidR="00000000" w:rsidRPr="00E364AE" w:rsidP="00E364AE">
            <w:pPr>
              <w:pStyle w:val="ListBullet"/>
            </w:pPr>
            <w:r w:rsidRPr="00E364AE">
              <w:t>Selection</w:t>
            </w:r>
          </w:p>
          <w:p w:rsidR="00000000" w:rsidRPr="00E364AE" w:rsidP="00E364AE">
            <w:pPr>
              <w:pStyle w:val="ListBullet"/>
            </w:pPr>
            <w:r w:rsidRPr="00E364AE">
              <w:t>Installation</w:t>
            </w:r>
          </w:p>
          <w:p w:rsidR="00000000" w:rsidRPr="00E364AE" w:rsidP="00E364AE">
            <w:pPr>
              <w:pStyle w:val="ListBullet"/>
            </w:pPr>
            <w:r w:rsidRPr="00E364AE">
              <w:t>Configuration</w:t>
            </w:r>
          </w:p>
          <w:p w:rsidR="00000000" w:rsidRPr="00E364AE" w:rsidP="00E364AE">
            <w:pPr>
              <w:pStyle w:val="ListBullet"/>
            </w:pPr>
            <w:r w:rsidRPr="00E364AE">
              <w:t>Signals</w:t>
            </w:r>
          </w:p>
          <w:p w:rsidR="00000000" w:rsidRPr="00E364AE" w:rsidP="00E364AE">
            <w:pPr>
              <w:pStyle w:val="ListBullet"/>
            </w:pPr>
            <w:r w:rsidRPr="00E364AE">
              <w:t>Resolution</w:t>
            </w:r>
          </w:p>
          <w:p w:rsidR="00000000" w:rsidRPr="00E364AE" w:rsidP="00E364AE">
            <w:pPr>
              <w:pStyle w:val="BodyText"/>
            </w:pPr>
            <w:r w:rsidRPr="00E364AE">
              <w:t>T4. Analogue Modules encompassing:</w:t>
            </w:r>
          </w:p>
          <w:p w:rsidR="00000000" w:rsidRPr="00E364AE" w:rsidP="00E364AE">
            <w:pPr>
              <w:pStyle w:val="ListBullet"/>
            </w:pPr>
            <w:r w:rsidRPr="00E364AE">
              <w:t>Comparison of signals</w:t>
            </w:r>
          </w:p>
          <w:p w:rsidR="00000000" w:rsidRPr="00E364AE" w:rsidP="00E364AE">
            <w:pPr>
              <w:pStyle w:val="ListBullet"/>
            </w:pPr>
            <w:r w:rsidRPr="00E364AE">
              <w:t>Resolution of analogue signals</w:t>
            </w:r>
          </w:p>
          <w:p w:rsidR="00000000" w:rsidRPr="00E364AE" w:rsidP="00E364AE">
            <w:pPr>
              <w:pStyle w:val="ListBullet"/>
            </w:pPr>
            <w:r w:rsidRPr="00E364AE">
              <w:t>Connection of analogue field</w:t>
            </w:r>
          </w:p>
          <w:p w:rsidR="00000000" w:rsidRPr="00E364AE" w:rsidP="00E364AE">
            <w:pPr>
              <w:pStyle w:val="ListBullet"/>
            </w:pPr>
            <w:r w:rsidRPr="00E364AE">
              <w:t xml:space="preserve">Programming </w:t>
            </w:r>
          </w:p>
          <w:p w:rsidR="00000000" w:rsidRPr="00E364AE" w:rsidP="00E364AE">
            <w:pPr>
              <w:pStyle w:val="ListBullet"/>
            </w:pPr>
            <w:r w:rsidRPr="00E364AE">
              <w:t>Loop fault</w:t>
            </w:r>
          </w:p>
          <w:p w:rsidR="00000000" w:rsidRPr="00E364AE" w:rsidP="00E364AE">
            <w:pPr>
              <w:pStyle w:val="BodyText"/>
            </w:pPr>
            <w:r w:rsidRPr="00E364AE">
              <w:t>T5</w:t>
            </w:r>
            <w:r w:rsidRPr="00E364AE">
              <w:tab/>
              <w:t xml:space="preserve"> Data manipulation enco</w:t>
            </w:r>
            <w:r w:rsidRPr="00E364AE">
              <w:t>mpassing:</w:t>
            </w:r>
          </w:p>
          <w:p w:rsidR="00000000" w:rsidRPr="00E364AE" w:rsidP="00E364AE">
            <w:pPr>
              <w:pStyle w:val="ListBullet"/>
            </w:pPr>
            <w:r w:rsidRPr="00E364AE">
              <w:t>IEC data types</w:t>
            </w:r>
          </w:p>
          <w:p w:rsidR="00000000" w:rsidRPr="00E364AE" w:rsidP="00E364AE">
            <w:pPr>
              <w:pStyle w:val="ListBullet"/>
            </w:pPr>
            <w:r w:rsidRPr="00E364AE">
              <w:t>Word Structure</w:t>
            </w:r>
          </w:p>
          <w:p w:rsidR="00000000" w:rsidRPr="00E364AE" w:rsidP="00E364AE">
            <w:pPr>
              <w:pStyle w:val="ListBullet"/>
            </w:pPr>
            <w:r w:rsidRPr="00E364AE">
              <w:t>Select Bits Transfer</w:t>
            </w:r>
          </w:p>
          <w:p w:rsidR="00000000" w:rsidRPr="00E364AE" w:rsidP="00E364AE">
            <w:pPr>
              <w:pStyle w:val="ListBullet"/>
            </w:pPr>
            <w:r w:rsidRPr="00E364AE">
              <w:t>Move</w:t>
            </w:r>
          </w:p>
          <w:p w:rsidR="00000000" w:rsidRPr="00E364AE" w:rsidP="00E364AE">
            <w:pPr>
              <w:pStyle w:val="ListBullet"/>
            </w:pPr>
            <w:r w:rsidRPr="00E364AE">
              <w:t>Block Transfer</w:t>
            </w:r>
          </w:p>
          <w:p w:rsidR="00000000" w:rsidRPr="00E364AE" w:rsidP="00E364AE">
            <w:pPr>
              <w:pStyle w:val="ListBullet"/>
            </w:pPr>
            <w:r w:rsidRPr="00E364AE">
              <w:t xml:space="preserve">Compare </w:t>
            </w:r>
          </w:p>
          <w:p w:rsidR="00000000" w:rsidRPr="00E364AE" w:rsidP="00E364AE">
            <w:pPr>
              <w:pStyle w:val="ListBullet"/>
            </w:pPr>
            <w:r w:rsidRPr="00E364AE">
              <w:t>Block Compare</w:t>
            </w:r>
          </w:p>
          <w:p w:rsidR="00000000" w:rsidRPr="00E364AE" w:rsidP="00E364AE">
            <w:pPr>
              <w:pStyle w:val="ListBullet"/>
            </w:pPr>
            <w:r w:rsidRPr="00E364AE">
              <w:t>And Words</w:t>
            </w:r>
          </w:p>
          <w:p w:rsidR="00000000" w:rsidRPr="00E364AE" w:rsidP="00E364AE">
            <w:pPr>
              <w:pStyle w:val="ListBullet"/>
            </w:pPr>
            <w:r w:rsidRPr="00E364AE">
              <w:t>Mask</w:t>
            </w:r>
          </w:p>
          <w:p w:rsidR="00000000" w:rsidRPr="00E364AE" w:rsidP="00E364AE">
            <w:pPr>
              <w:pStyle w:val="ListBullet"/>
            </w:pPr>
            <w:r w:rsidRPr="00E364AE">
              <w:t>Maths Function</w:t>
            </w:r>
          </w:p>
          <w:p w:rsidR="00000000" w:rsidRPr="00E364AE" w:rsidP="00E364AE">
            <w:pPr>
              <w:pStyle w:val="ListBullet"/>
            </w:pPr>
            <w:r w:rsidRPr="00E364AE">
              <w:t>Scaling and Un-scaling</w:t>
            </w:r>
          </w:p>
          <w:p w:rsidR="00000000" w:rsidRPr="00E364AE" w:rsidP="00E364AE">
            <w:pPr>
              <w:pStyle w:val="ListBullet"/>
            </w:pPr>
            <w:r w:rsidRPr="00E364AE">
              <w:t>Special registers</w:t>
            </w:r>
          </w:p>
          <w:p w:rsidR="00000000" w:rsidRPr="00E364AE" w:rsidP="00E364AE">
            <w:pPr>
              <w:pStyle w:val="ListBullet"/>
            </w:pPr>
            <w:r w:rsidRPr="00E364AE">
              <w:t xml:space="preserve">Shift Register </w:t>
            </w:r>
          </w:p>
          <w:p w:rsidR="00000000" w:rsidRPr="00E364AE" w:rsidP="00E364AE">
            <w:pPr>
              <w:pStyle w:val="ListBullet"/>
            </w:pPr>
            <w:r w:rsidRPr="00E364AE">
              <w:t>Multiplexing</w:t>
            </w:r>
          </w:p>
          <w:p w:rsidR="00000000" w:rsidRPr="00E364AE" w:rsidP="00E364AE">
            <w:pPr>
              <w:pStyle w:val="BodyText"/>
            </w:pPr>
            <w:r w:rsidRPr="00E364AE">
              <w:t>T6</w:t>
            </w:r>
            <w:r w:rsidRPr="00E364AE">
              <w:tab/>
              <w:t xml:space="preserve"> Sequencer encompassing:</w:t>
            </w:r>
          </w:p>
          <w:p w:rsidR="00000000" w:rsidRPr="00E364AE" w:rsidP="00E364AE">
            <w:pPr>
              <w:pStyle w:val="ListBullet"/>
            </w:pPr>
            <w:r w:rsidRPr="00E364AE">
              <w:t>Application</w:t>
            </w:r>
          </w:p>
          <w:p w:rsidR="00000000" w:rsidRPr="00E364AE" w:rsidP="00E364AE">
            <w:pPr>
              <w:pStyle w:val="ListBullet"/>
            </w:pPr>
            <w:r w:rsidRPr="00E364AE">
              <w:t>Event and Time Driven</w:t>
            </w:r>
          </w:p>
          <w:p w:rsidR="00000000" w:rsidRPr="00E364AE" w:rsidP="00E364AE">
            <w:pPr>
              <w:pStyle w:val="ListBullet"/>
            </w:pPr>
            <w:r w:rsidRPr="00E364AE">
              <w:t>Programming Application</w:t>
            </w:r>
          </w:p>
          <w:p w:rsidR="00000000" w:rsidRPr="00E364AE" w:rsidP="00E364AE">
            <w:pPr>
              <w:pStyle w:val="BodyText"/>
            </w:pPr>
            <w:r w:rsidRPr="00E364AE">
              <w:t>T7</w:t>
            </w:r>
            <w:r w:rsidRPr="00E364AE">
              <w:tab/>
              <w:t xml:space="preserve"> Languages encompassing:</w:t>
            </w:r>
          </w:p>
          <w:p w:rsidR="00000000" w:rsidRPr="00E364AE" w:rsidP="00E364AE">
            <w:pPr>
              <w:pStyle w:val="ListBullet"/>
            </w:pPr>
            <w:r w:rsidRPr="00E364AE">
              <w:t>Ladder</w:t>
            </w:r>
          </w:p>
          <w:p w:rsidR="00000000" w:rsidRPr="00E364AE" w:rsidP="00E364AE">
            <w:pPr>
              <w:pStyle w:val="ListBullet"/>
            </w:pPr>
            <w:r w:rsidRPr="00E364AE">
              <w:t>CSF</w:t>
            </w:r>
          </w:p>
          <w:p w:rsidR="00000000" w:rsidRPr="00E364AE" w:rsidP="00E364AE">
            <w:pPr>
              <w:pStyle w:val="ListBullet"/>
            </w:pPr>
            <w:r w:rsidRPr="00E364AE">
              <w:t xml:space="preserve">STL </w:t>
            </w:r>
          </w:p>
          <w:p w:rsidR="00000000" w:rsidRPr="00E364AE" w:rsidP="00E364AE">
            <w:pPr>
              <w:pStyle w:val="BodyText"/>
            </w:pPr>
            <w:r w:rsidRPr="00E364AE">
              <w:t>T8</w:t>
            </w:r>
            <w:r w:rsidRPr="00E364AE">
              <w:tab/>
              <w:t xml:space="preserve"> Diagnostic encompassing:</w:t>
            </w:r>
          </w:p>
          <w:p w:rsidR="00000000" w:rsidRPr="00E364AE" w:rsidP="00E364AE">
            <w:pPr>
              <w:pStyle w:val="ListBullet"/>
            </w:pPr>
            <w:r w:rsidRPr="00E364AE">
              <w:t>Special Register</w:t>
            </w:r>
          </w:p>
          <w:p w:rsidR="00000000" w:rsidRPr="00E364AE" w:rsidP="00E364AE">
            <w:pPr>
              <w:pStyle w:val="ListBullet"/>
            </w:pPr>
            <w:r w:rsidRPr="00E364AE">
              <w:t xml:space="preserve">Software Diagnostics </w:t>
            </w:r>
          </w:p>
          <w:p w:rsidR="00000000" w:rsidRPr="00E364AE" w:rsidP="00E364AE">
            <w:pPr>
              <w:pStyle w:val="ListBullet"/>
            </w:pPr>
            <w:r w:rsidRPr="00E364AE">
              <w:t xml:space="preserve">Edits </w:t>
            </w:r>
          </w:p>
          <w:p w:rsidR="00000000" w:rsidRPr="00E364AE" w:rsidP="00E364AE">
            <w:pPr>
              <w:pStyle w:val="ListBullet"/>
            </w:pPr>
            <w:r w:rsidRPr="00E364AE">
              <w:t>Rung Scan Faults</w:t>
            </w:r>
          </w:p>
          <w:p w:rsidR="00000000" w:rsidRPr="00E364AE" w:rsidP="00E364AE">
            <w:pPr>
              <w:pStyle w:val="BodyText"/>
            </w:pPr>
            <w:r w:rsidRPr="00E364AE">
              <w:t>T9</w:t>
            </w:r>
            <w:r w:rsidRPr="00E364AE">
              <w:tab/>
              <w:t xml:space="preserve"> Complex Industrial Process encompassing:</w:t>
            </w:r>
          </w:p>
          <w:p w:rsidR="00000000" w:rsidRPr="00E364AE" w:rsidP="00E364AE">
            <w:pPr>
              <w:pStyle w:val="ListBullet"/>
            </w:pPr>
            <w:r w:rsidRPr="00E364AE">
              <w:t>Describe Process</w:t>
            </w:r>
          </w:p>
          <w:p w:rsidR="00000000" w:rsidRPr="00E364AE" w:rsidP="00E364AE">
            <w:pPr>
              <w:pStyle w:val="ListBullet"/>
            </w:pPr>
            <w:r w:rsidRPr="00E364AE">
              <w:t xml:space="preserve">Write Program  </w:t>
            </w:r>
          </w:p>
          <w:p w:rsidR="00000000" w:rsidRPr="00E364AE" w:rsidP="00E364AE">
            <w:pPr>
              <w:pStyle w:val="ListBullet"/>
            </w:pPr>
            <w:r w:rsidRPr="00E364AE">
              <w:t>Edit Program</w:t>
            </w:r>
          </w:p>
          <w:p w:rsidR="00000000" w:rsidRPr="00E364AE" w:rsidP="00E364AE">
            <w:pPr>
              <w:pStyle w:val="ListBullet"/>
            </w:pPr>
            <w:r w:rsidRPr="00E364AE">
              <w:t>Connect and Run Program</w:t>
            </w:r>
          </w:p>
          <w:p w:rsidR="00000000" w:rsidRPr="00E364AE" w:rsidP="00E364AE">
            <w:pPr>
              <w:pStyle w:val="ListBullet"/>
            </w:pPr>
            <w:r w:rsidRPr="00E364AE">
              <w:t>Documentation</w:t>
            </w:r>
          </w:p>
        </w:tc>
      </w:tr>
    </w:tbl>
    <w:p w:rsidR="00000000" w:rsidRPr="00E364AE" w:rsidP="00E364AE">
      <w:pPr>
        <w:pStyle w:val="BodyText"/>
      </w:pPr>
    </w:p>
    <w:p w:rsidR="00000000" w:rsidRPr="00E364AE" w:rsidP="00E364AE">
      <w:pPr>
        <w:pStyle w:val="AllowPageBreak"/>
      </w:pPr>
    </w:p>
    <w:p w:rsidR="00000000" w:rsidRPr="00E364AE" w:rsidP="00E364AE">
      <w:pPr>
        <w:pStyle w:val="Heading1"/>
      </w:pPr>
      <w:bookmarkStart w:id="10" w:name="O_533944"/>
      <w:bookmarkEnd w:id="10"/>
      <w:r w:rsidRPr="00E364AE">
        <w:t>Evidence Guide</w:t>
      </w:r>
    </w:p>
    <w:tbl>
      <w:tblPr>
        <w:tblW w:w="0" w:type="auto"/>
        <w:tblLayout w:type="fixed"/>
        <w:tblCellMar>
          <w:left w:w="62" w:type="dxa"/>
          <w:right w:w="62" w:type="dxa"/>
        </w:tblCellMar>
        <w:tblLook w:val="0000"/>
      </w:tblPr>
      <w:tblGrid>
        <w:gridCol w:w="8460"/>
      </w:tblGrid>
      <w:tr w:rsidTr="005A445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364AE">
            <w:pPr>
              <w:pStyle w:val="BodyText"/>
              <w:rPr>
                <w:lang w:val="en-NZ"/>
              </w:rPr>
            </w:pPr>
            <w:r w:rsidRPr="00E364AE">
              <w:rPr>
                <w:rStyle w:val="SpecialBold"/>
              </w:rPr>
              <w:t>EVIDENCE GUIDE</w:t>
            </w:r>
          </w:p>
        </w:tc>
      </w:tr>
      <w:tr w:rsidTr="005A445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364AE" w:rsidP="00E364AE">
            <w:pPr>
              <w:pStyle w:val="BodyText"/>
            </w:pPr>
            <w:r w:rsidRPr="00E364AE">
              <w:rPr>
                <w:rStyle w:val="SpecialBold"/>
              </w:rPr>
              <w:t>9)</w:t>
            </w:r>
            <w:r w:rsidRPr="00E364AE">
              <w:t xml:space="preserve"> This provides essential advice for assessment of the unit and must be read in conjunction with </w:t>
            </w:r>
            <w:r w:rsidRPr="00E364AE">
              <w:t>the performance criteria and the range statement of the unit and the Training Package Assessment Guidelines.</w:t>
            </w:r>
          </w:p>
          <w:p w:rsidR="00000000" w:rsidRPr="00E364AE" w:rsidP="00E364AE">
            <w:pPr>
              <w:pStyle w:val="BodyText"/>
            </w:pPr>
            <w:r w:rsidRPr="00E364AE">
              <w:t>The Evidence Guide forms an integral part of this unit. It must be used in conjunction with all parts of this unit and performed in accordance with</w:t>
            </w:r>
            <w:r w:rsidRPr="00E364AE">
              <w:t xml:space="preserve"> the Assessment Guidelines of this Training Package.</w:t>
            </w:r>
          </w:p>
        </w:tc>
      </w:tr>
    </w:tbl>
    <w:p w:rsidR="00000000" w:rsidRPr="00E364AE" w:rsidP="00E364AE">
      <w:pPr>
        <w:pStyle w:val="BodyText"/>
      </w:pPr>
    </w:p>
    <w:tbl>
      <w:tblPr>
        <w:tblW w:w="0" w:type="auto"/>
        <w:tblLayout w:type="fixed"/>
        <w:tblCellMar>
          <w:left w:w="62" w:type="dxa"/>
          <w:right w:w="62" w:type="dxa"/>
        </w:tblCellMar>
        <w:tblLook w:val="0000"/>
      </w:tblPr>
      <w:tblGrid>
        <w:gridCol w:w="1890"/>
        <w:gridCol w:w="6570"/>
      </w:tblGrid>
      <w:tr w:rsidTr="005A445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364AE" w:rsidP="00E364AE">
            <w:pPr>
              <w:pStyle w:val="BodyText"/>
            </w:pPr>
            <w:r w:rsidRPr="00E364AE">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E364AE">
            <w:pPr>
              <w:pStyle w:val="BodyText"/>
              <w:rPr>
                <w:lang w:val="en-NZ"/>
              </w:rPr>
            </w:pPr>
            <w:r w:rsidRPr="00E364AE">
              <w:rPr>
                <w:rStyle w:val="SpecialBold"/>
              </w:rPr>
              <w:t>9.1)</w:t>
            </w:r>
          </w:p>
        </w:tc>
      </w:tr>
      <w:tr w:rsidTr="005A445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6570" w:type="dxa"/>
            <w:tcBorders>
              <w:top w:val="nil"/>
              <w:left w:val="nil"/>
              <w:bottom w:val="nil"/>
              <w:right w:val="nil"/>
            </w:tcBorders>
            <w:tcMar>
              <w:top w:w="0" w:type="dxa"/>
              <w:left w:w="62" w:type="dxa"/>
              <w:bottom w:w="0" w:type="dxa"/>
              <w:right w:w="62" w:type="dxa"/>
            </w:tcMar>
          </w:tcPr>
          <w:p w:rsidR="00000000" w:rsidRPr="00E364AE" w:rsidP="00E364AE">
            <w:pPr>
              <w:pStyle w:val="BodyText"/>
            </w:pPr>
            <w:r w:rsidRPr="00E364AE">
              <w:t>Longitudinal competency development approaches to assessment, such as Profiling, require data to be reliably gathered in a form that can be consistently interpreted over t</w:t>
            </w:r>
            <w:r w:rsidRPr="00E364AE">
              <w:t>ime. This approach is best utilised in Apprenticeship programs and reduces assessment intervention. It is the industry-preferred model for apprenticeships. However, where summative (or final) assessment is used it is to include the application of the compe</w:t>
            </w:r>
            <w:r w:rsidRPr="00E364AE">
              <w:t>tency in the normal work environment or, at a minimum, the application of the competency in a realistically simulated work environment. It is recognised that, in some circumstances, assessment in part or full can occur outside the workplace. However, it mu</w:t>
            </w:r>
            <w:r w:rsidRPr="00E364AE">
              <w:t>st be in accordance with industry and regulatory policy.</w:t>
            </w:r>
          </w:p>
          <w:p w:rsidR="00000000" w:rsidRPr="00E364AE" w:rsidP="00E364AE">
            <w:pPr>
              <w:pStyle w:val="BodyText"/>
            </w:pPr>
            <w:r w:rsidRPr="00E364AE">
              <w:t>Methods chosen for a particular assessment will be influenced by various factors. These include the extent of the assessment, the most effective locations for the assessment activities to take place, access to physical resources, additional safety measures</w:t>
            </w:r>
            <w:r w:rsidRPr="00E364AE">
              <w:t xml:space="preserve"> that may be required and the critical nature of the competencies being assessed.</w:t>
            </w:r>
          </w:p>
          <w:p w:rsidR="00000000" w:rsidRPr="00E364AE" w:rsidP="00E364AE">
            <w:pPr>
              <w:pStyle w:val="BodyText"/>
            </w:pPr>
            <w:r w:rsidRPr="00E364AE">
              <w:t>The critical safety nature of working with electricity, electrical equipment, gas or any other hazardous substance/material carries risk in deeming a person competent. Source</w:t>
            </w:r>
            <w:r w:rsidRPr="00E364AE">
              <w:t>s of evidence need to be ‘rich’ in nature to minimise error in judgment.</w:t>
            </w:r>
          </w:p>
          <w:p w:rsidR="00000000" w:rsidRPr="00E364AE" w:rsidP="00E364AE">
            <w:pPr>
              <w:pStyle w:val="BodyText"/>
            </w:pPr>
            <w:r w:rsidRPr="00E364AE">
              <w:t>Activities associated with normal everyday work have a bearing on the decision as to how much and how detailed the data gathered will contribute to its ‘richness’. Some skills are mor</w:t>
            </w:r>
            <w:r w:rsidRPr="00E364AE">
              <w:t>e critical to safety and operational requirements while the same skills may be more or less frequently practised. These points are raised for the assessors to consider when choosing an assessment method and developing assessment instruments. Sample assessm</w:t>
            </w:r>
            <w:r w:rsidRPr="00E364AE">
              <w:t>ent instruments are included for Assessors in the Assessment Guidelines of this Training Package.</w:t>
            </w:r>
          </w:p>
        </w:tc>
      </w:tr>
    </w:tbl>
    <w:p w:rsidR="00000000" w:rsidRPr="00E364AE" w:rsidP="00E364AE">
      <w:pPr>
        <w:pStyle w:val="BodyText"/>
      </w:pPr>
    </w:p>
    <w:tbl>
      <w:tblPr>
        <w:tblW w:w="0" w:type="auto"/>
        <w:tblLayout w:type="fixed"/>
        <w:tblCellMar>
          <w:left w:w="62" w:type="dxa"/>
          <w:right w:w="62" w:type="dxa"/>
        </w:tblCellMar>
        <w:tblLook w:val="0000"/>
      </w:tblPr>
      <w:tblGrid>
        <w:gridCol w:w="1856"/>
        <w:gridCol w:w="34"/>
        <w:gridCol w:w="1350"/>
        <w:gridCol w:w="5220"/>
      </w:tblGrid>
      <w:tr w:rsidTr="005A4452">
        <w:tblPrEx>
          <w:tblW w:w="0" w:type="auto"/>
          <w:tblLayout w:type="fixed"/>
          <w:tblCellMar>
            <w:left w:w="62" w:type="dxa"/>
            <w:right w:w="62" w:type="dxa"/>
          </w:tblCellMar>
          <w:tblLook w:val="0000"/>
        </w:tblPrEx>
        <w:tc>
          <w:tcPr>
            <w:tcW w:w="1890" w:type="dxa"/>
            <w:gridSpan w:val="2"/>
            <w:tcBorders>
              <w:top w:val="nil"/>
              <w:left w:val="nil"/>
              <w:bottom w:val="nil"/>
              <w:right w:val="nil"/>
            </w:tcBorders>
            <w:tcMar>
              <w:top w:w="0" w:type="dxa"/>
              <w:left w:w="62" w:type="dxa"/>
              <w:bottom w:w="0" w:type="dxa"/>
              <w:right w:w="62" w:type="dxa"/>
            </w:tcMar>
          </w:tcPr>
          <w:p w:rsidR="00000000" w:rsidRPr="00E364AE" w:rsidP="00E364AE">
            <w:pPr>
              <w:pStyle w:val="BodyText"/>
            </w:pPr>
            <w:r w:rsidRPr="00E364AE">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E364AE">
            <w:pPr>
              <w:pStyle w:val="BodyText"/>
              <w:rPr>
                <w:lang w:val="en-NZ"/>
              </w:rPr>
            </w:pPr>
            <w:r w:rsidRPr="00E364AE">
              <w:rPr>
                <w:rStyle w:val="SpecialBold"/>
              </w:rPr>
              <w:t>9.2)</w:t>
            </w:r>
          </w:p>
        </w:tc>
      </w:tr>
      <w:tr w:rsidTr="005A4452">
        <w:tblPrEx>
          <w:tblW w:w="0" w:type="auto"/>
          <w:tblLayout w:type="fixed"/>
          <w:tblCellMar>
            <w:left w:w="62" w:type="dxa"/>
            <w:right w:w="62" w:type="dxa"/>
          </w:tblCellMar>
          <w:tblLook w:val="0000"/>
        </w:tblPrEx>
        <w:tc>
          <w:tcPr>
            <w:tcW w:w="189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E364AE" w:rsidP="00E364AE">
            <w:pPr>
              <w:pStyle w:val="BodyText"/>
            </w:pPr>
            <w:r w:rsidRPr="00E364AE">
              <w:t>Before the critical aspects of evidence are considered all prerequisite</w:t>
            </w:r>
            <w:r w:rsidRPr="00E364AE">
              <w:t>s shall be met.</w:t>
            </w:r>
          </w:p>
          <w:p w:rsidR="00000000" w:rsidRPr="00E364AE" w:rsidP="00E364AE">
            <w:pPr>
              <w:pStyle w:val="BodyText"/>
            </w:pPr>
            <w:r w:rsidRPr="00E364AE">
              <w:t>Evidence for competence in this unit shall be considered holistically.  Each element and associated performance criteria shall be demonstrated on at least two occasions in accordance with the ‘Assessment Guidelines – UEE11’.  Evidence shall</w:t>
            </w:r>
            <w:r w:rsidRPr="00E364AE">
              <w:t xml:space="preserve"> also comprise:</w:t>
            </w:r>
          </w:p>
          <w:p w:rsidR="00000000" w:rsidRPr="00E364AE" w:rsidP="00E364AE">
            <w:pPr>
              <w:pStyle w:val="ListBullet"/>
            </w:pPr>
            <w:r w:rsidRPr="00E364AE">
              <w:t>A representative body of work performance demonstrated within the timeframes typically expected of the discipline, work function and industrial environment. In particular this shall incorporate evidence that shows a candidate is able to:</w:t>
            </w:r>
          </w:p>
          <w:p w:rsidR="00000000" w:rsidRPr="00E364AE" w:rsidP="00E364AE">
            <w:pPr>
              <w:pStyle w:val="ListBullet2"/>
            </w:pPr>
            <w:r w:rsidRPr="00E364AE">
              <w:t>Implement Occupational Health and Safety workplace procedures and practices, including the use of risk control measures as specified in the performance criteria and range statement</w:t>
            </w:r>
          </w:p>
          <w:p w:rsidR="00000000" w:rsidRPr="00E364AE" w:rsidP="00E364AE">
            <w:pPr>
              <w:pStyle w:val="ListBullet2"/>
            </w:pPr>
            <w:r w:rsidRPr="00E364AE">
              <w:t>Apply sustainable energy principles and practices as specified in the perfo</w:t>
            </w:r>
            <w:r w:rsidRPr="00E364AE">
              <w:t>rmance criteria and range statement</w:t>
            </w:r>
          </w:p>
          <w:p w:rsidR="00000000" w:rsidRPr="00E364AE" w:rsidP="00E364AE">
            <w:pPr>
              <w:pStyle w:val="ListBullet2"/>
            </w:pPr>
            <w:r w:rsidRPr="00E364AE">
              <w:t>Demonstrate an understanding of the required knowledge and associated skills as described in this unit.  It may be required by some jurisdictions that RTOs provide a percentile graded result for the purpose of regulatory</w:t>
            </w:r>
            <w:r w:rsidRPr="00E364AE">
              <w:t xml:space="preserve"> or licensing requirements.   </w:t>
            </w:r>
          </w:p>
          <w:p w:rsidR="00000000" w:rsidRPr="00E364AE" w:rsidP="00E364AE">
            <w:pPr>
              <w:pStyle w:val="ListBullet2"/>
            </w:pPr>
            <w:r w:rsidRPr="00E364AE">
              <w:t>Demonstrate an appropriate level of skills enabling employment</w:t>
            </w:r>
          </w:p>
          <w:p w:rsidR="00000000" w:rsidRPr="00E364AE" w:rsidP="00E364AE">
            <w:pPr>
              <w:pStyle w:val="ListBullet2"/>
            </w:pPr>
            <w:r w:rsidRPr="00E364AE">
              <w:t>Conduct work observing the relevant Anti Discrimination legislation, regulations, polices and workplace procedures</w:t>
            </w:r>
          </w:p>
          <w:p w:rsidR="00000000" w:rsidRPr="00E364AE" w:rsidP="00E364AE">
            <w:pPr>
              <w:pStyle w:val="ListBullet"/>
            </w:pPr>
            <w:r w:rsidRPr="00E364AE">
              <w:t>Demonstrated consistent performance across a r</w:t>
            </w:r>
            <w:r w:rsidRPr="00E364AE">
              <w:t>epresentative range of contexts from the prescribed items below:</w:t>
            </w:r>
          </w:p>
          <w:p w:rsidR="00000000" w:rsidP="00E364AE">
            <w:pPr>
              <w:pStyle w:val="ListBullet2"/>
              <w:rPr>
                <w:lang w:val="en-NZ"/>
              </w:rPr>
            </w:pPr>
            <w:r w:rsidRPr="00E364AE">
              <w:t>Developing, entering and verifying programs for industrial control systems using instructions as described in 8) and including:</w:t>
            </w:r>
          </w:p>
        </w:tc>
      </w:tr>
      <w:tr w:rsidTr="005A4452">
        <w:tblPrEx>
          <w:tblW w:w="0" w:type="auto"/>
          <w:tblLayout w:type="fixed"/>
          <w:tblCellMar>
            <w:left w:w="62" w:type="dxa"/>
            <w:right w:w="62" w:type="dxa"/>
          </w:tblCellMar>
          <w:tblLook w:val="0000"/>
        </w:tblPrEx>
        <w:trPr>
          <w:trHeight w:val="540"/>
        </w:trPr>
        <w:tc>
          <w:tcPr>
            <w:tcW w:w="18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1384" w:type="dxa"/>
            <w:gridSpan w:val="2"/>
            <w:tcBorders>
              <w:top w:val="nil"/>
              <w:left w:val="nil"/>
              <w:bottom w:val="nil"/>
              <w:right w:val="nil"/>
            </w:tcBorders>
            <w:tcMar>
              <w:top w:w="0" w:type="dxa"/>
              <w:left w:w="62" w:type="dxa"/>
              <w:bottom w:w="0" w:type="dxa"/>
              <w:right w:w="62" w:type="dxa"/>
            </w:tcMar>
          </w:tcPr>
          <w:p w:rsidR="00000000" w:rsidP="00E364AE">
            <w:pPr>
              <w:pStyle w:val="BodyText"/>
              <w:rPr>
                <w:lang w:val="en-NZ"/>
              </w:rPr>
            </w:pPr>
            <w:r w:rsidRPr="00E364AE">
              <w:t>A</w:t>
            </w:r>
          </w:p>
        </w:tc>
        <w:tc>
          <w:tcPr>
            <w:tcW w:w="5220" w:type="dxa"/>
            <w:tcBorders>
              <w:top w:val="nil"/>
              <w:left w:val="nil"/>
              <w:bottom w:val="nil"/>
              <w:right w:val="nil"/>
            </w:tcBorders>
            <w:tcMar>
              <w:top w:w="0" w:type="dxa"/>
              <w:left w:w="62" w:type="dxa"/>
              <w:bottom w:w="0" w:type="dxa"/>
              <w:right w:w="62" w:type="dxa"/>
            </w:tcMar>
          </w:tcPr>
          <w:p w:rsidR="00000000" w:rsidP="00E364AE">
            <w:pPr>
              <w:pStyle w:val="BodyText"/>
              <w:rPr>
                <w:lang w:val="en-NZ"/>
              </w:rPr>
            </w:pPr>
            <w:r w:rsidRPr="00E364AE">
              <w:t>Developing a control system to the required operating functions and parameters.</w:t>
            </w:r>
          </w:p>
        </w:tc>
      </w:tr>
      <w:tr w:rsidTr="005A4452">
        <w:tblPrEx>
          <w:tblW w:w="0" w:type="auto"/>
          <w:tblLayout w:type="fixed"/>
          <w:tblCellMar>
            <w:left w:w="62" w:type="dxa"/>
            <w:right w:w="62" w:type="dxa"/>
          </w:tblCellMar>
          <w:tblLook w:val="0000"/>
        </w:tblPrEx>
        <w:tc>
          <w:tcPr>
            <w:tcW w:w="18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1384" w:type="dxa"/>
            <w:gridSpan w:val="2"/>
            <w:tcBorders>
              <w:top w:val="nil"/>
              <w:left w:val="nil"/>
              <w:bottom w:val="nil"/>
              <w:right w:val="nil"/>
            </w:tcBorders>
            <w:tcMar>
              <w:top w:w="0" w:type="dxa"/>
              <w:left w:w="62" w:type="dxa"/>
              <w:bottom w:w="0" w:type="dxa"/>
              <w:right w:w="62" w:type="dxa"/>
            </w:tcMar>
          </w:tcPr>
          <w:p w:rsidR="00000000" w:rsidP="00E364AE">
            <w:pPr>
              <w:pStyle w:val="BodyText"/>
              <w:rPr>
                <w:lang w:val="en-NZ"/>
              </w:rPr>
            </w:pPr>
            <w:r w:rsidRPr="00E364AE">
              <w:t>B</w:t>
            </w:r>
          </w:p>
        </w:tc>
        <w:tc>
          <w:tcPr>
            <w:tcW w:w="5220" w:type="dxa"/>
            <w:tcBorders>
              <w:top w:val="nil"/>
              <w:left w:val="nil"/>
              <w:bottom w:val="nil"/>
              <w:right w:val="nil"/>
            </w:tcBorders>
            <w:tcMar>
              <w:top w:w="0" w:type="dxa"/>
              <w:left w:w="62" w:type="dxa"/>
              <w:bottom w:w="0" w:type="dxa"/>
              <w:right w:w="62" w:type="dxa"/>
            </w:tcMar>
          </w:tcPr>
          <w:p w:rsidR="00000000" w:rsidP="00E364AE">
            <w:pPr>
              <w:pStyle w:val="BodyText"/>
              <w:rPr>
                <w:lang w:val="en-NZ"/>
              </w:rPr>
            </w:pPr>
            <w:r w:rsidRPr="00E364AE">
              <w:t>Identifying non-compliance conditions of device installation.</w:t>
            </w:r>
          </w:p>
        </w:tc>
      </w:tr>
      <w:tr w:rsidTr="005A4452">
        <w:tblPrEx>
          <w:tblW w:w="0" w:type="auto"/>
          <w:tblLayout w:type="fixed"/>
          <w:tblCellMar>
            <w:left w:w="62" w:type="dxa"/>
            <w:right w:w="62" w:type="dxa"/>
          </w:tblCellMar>
          <w:tblLook w:val="0000"/>
        </w:tblPrEx>
        <w:tc>
          <w:tcPr>
            <w:tcW w:w="18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1384" w:type="dxa"/>
            <w:gridSpan w:val="2"/>
            <w:tcBorders>
              <w:top w:val="nil"/>
              <w:left w:val="nil"/>
              <w:bottom w:val="nil"/>
              <w:right w:val="nil"/>
            </w:tcBorders>
            <w:tcMar>
              <w:top w:w="0" w:type="dxa"/>
              <w:left w:w="62" w:type="dxa"/>
              <w:bottom w:w="0" w:type="dxa"/>
              <w:right w:w="62" w:type="dxa"/>
            </w:tcMar>
          </w:tcPr>
          <w:p w:rsidR="00000000" w:rsidP="00E364AE">
            <w:pPr>
              <w:pStyle w:val="BodyText"/>
              <w:rPr>
                <w:lang w:val="en-NZ"/>
              </w:rPr>
            </w:pPr>
            <w:r w:rsidRPr="00E364AE">
              <w:t>C</w:t>
            </w:r>
          </w:p>
        </w:tc>
        <w:tc>
          <w:tcPr>
            <w:tcW w:w="5220" w:type="dxa"/>
            <w:tcBorders>
              <w:top w:val="nil"/>
              <w:left w:val="nil"/>
              <w:bottom w:val="nil"/>
              <w:right w:val="nil"/>
            </w:tcBorders>
            <w:tcMar>
              <w:top w:w="0" w:type="dxa"/>
              <w:left w:w="62" w:type="dxa"/>
              <w:bottom w:w="0" w:type="dxa"/>
              <w:right w:w="62" w:type="dxa"/>
            </w:tcMar>
          </w:tcPr>
          <w:p w:rsidR="00000000" w:rsidP="00E364AE">
            <w:pPr>
              <w:pStyle w:val="BodyText"/>
              <w:rPr>
                <w:lang w:val="en-NZ"/>
              </w:rPr>
            </w:pPr>
            <w:r w:rsidRPr="00E364AE">
              <w:t>Entering programming functions and parameters correctly.</w:t>
            </w:r>
          </w:p>
        </w:tc>
      </w:tr>
      <w:tr w:rsidTr="005A4452">
        <w:tblPrEx>
          <w:tblW w:w="0" w:type="auto"/>
          <w:tblLayout w:type="fixed"/>
          <w:tblCellMar>
            <w:left w:w="62" w:type="dxa"/>
            <w:right w:w="62" w:type="dxa"/>
          </w:tblCellMar>
          <w:tblLook w:val="0000"/>
        </w:tblPrEx>
        <w:tc>
          <w:tcPr>
            <w:tcW w:w="18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1384" w:type="dxa"/>
            <w:gridSpan w:val="2"/>
            <w:tcBorders>
              <w:top w:val="nil"/>
              <w:left w:val="nil"/>
              <w:bottom w:val="nil"/>
              <w:right w:val="nil"/>
            </w:tcBorders>
            <w:tcMar>
              <w:top w:w="0" w:type="dxa"/>
              <w:left w:w="62" w:type="dxa"/>
              <w:bottom w:w="0" w:type="dxa"/>
              <w:right w:w="62" w:type="dxa"/>
            </w:tcMar>
          </w:tcPr>
          <w:p w:rsidR="00000000" w:rsidP="00E364AE">
            <w:pPr>
              <w:pStyle w:val="BodyText"/>
              <w:rPr>
                <w:lang w:val="en-NZ"/>
              </w:rPr>
            </w:pPr>
            <w:r w:rsidRPr="00E364AE">
              <w:t>D</w:t>
            </w:r>
          </w:p>
        </w:tc>
        <w:tc>
          <w:tcPr>
            <w:tcW w:w="5220" w:type="dxa"/>
            <w:tcBorders>
              <w:top w:val="nil"/>
              <w:left w:val="nil"/>
              <w:bottom w:val="nil"/>
              <w:right w:val="nil"/>
            </w:tcBorders>
            <w:tcMar>
              <w:top w:w="0" w:type="dxa"/>
              <w:left w:w="62" w:type="dxa"/>
              <w:bottom w:w="0" w:type="dxa"/>
              <w:right w:w="62" w:type="dxa"/>
            </w:tcMar>
          </w:tcPr>
          <w:p w:rsidR="00000000" w:rsidP="00E364AE">
            <w:pPr>
              <w:pStyle w:val="BodyText"/>
              <w:rPr>
                <w:lang w:val="en-NZ"/>
              </w:rPr>
            </w:pPr>
            <w:r w:rsidRPr="00E364AE">
              <w:t>Correcting programming anomalies.</w:t>
            </w:r>
          </w:p>
        </w:tc>
      </w:tr>
      <w:tr w:rsidTr="005A4452">
        <w:tblPrEx>
          <w:tblW w:w="0" w:type="auto"/>
          <w:tblLayout w:type="fixed"/>
          <w:tblCellMar>
            <w:left w:w="62" w:type="dxa"/>
            <w:right w:w="62" w:type="dxa"/>
          </w:tblCellMar>
          <w:tblLook w:val="0000"/>
        </w:tblPrEx>
        <w:tc>
          <w:tcPr>
            <w:tcW w:w="18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1384" w:type="dxa"/>
            <w:gridSpan w:val="2"/>
            <w:tcBorders>
              <w:top w:val="nil"/>
              <w:left w:val="nil"/>
              <w:bottom w:val="nil"/>
              <w:right w:val="nil"/>
            </w:tcBorders>
            <w:tcMar>
              <w:top w:w="0" w:type="dxa"/>
              <w:left w:w="62" w:type="dxa"/>
              <w:bottom w:w="0" w:type="dxa"/>
              <w:right w:w="62" w:type="dxa"/>
            </w:tcMar>
          </w:tcPr>
          <w:p w:rsidR="00000000" w:rsidP="00E364AE">
            <w:pPr>
              <w:pStyle w:val="BodyText"/>
              <w:rPr>
                <w:lang w:val="en-NZ"/>
              </w:rPr>
            </w:pPr>
            <w:r w:rsidRPr="00E364AE">
              <w:t>E</w:t>
            </w:r>
          </w:p>
        </w:tc>
        <w:tc>
          <w:tcPr>
            <w:tcW w:w="5220" w:type="dxa"/>
            <w:tcBorders>
              <w:top w:val="nil"/>
              <w:left w:val="nil"/>
              <w:bottom w:val="nil"/>
              <w:right w:val="nil"/>
            </w:tcBorders>
            <w:tcMar>
              <w:top w:w="0" w:type="dxa"/>
              <w:left w:w="62" w:type="dxa"/>
              <w:bottom w:w="0" w:type="dxa"/>
              <w:right w:w="62" w:type="dxa"/>
            </w:tcMar>
          </w:tcPr>
          <w:p w:rsidR="00000000" w:rsidP="00E364AE">
            <w:pPr>
              <w:pStyle w:val="BodyText"/>
              <w:rPr>
                <w:lang w:val="en-NZ"/>
              </w:rPr>
            </w:pPr>
            <w:r w:rsidRPr="00E364AE">
              <w:t>Testing and verify device operation.</w:t>
            </w:r>
          </w:p>
        </w:tc>
      </w:tr>
      <w:tr w:rsidTr="005A4452">
        <w:tblPrEx>
          <w:tblW w:w="0" w:type="auto"/>
          <w:tblLayout w:type="fixed"/>
          <w:tblCellMar>
            <w:left w:w="62" w:type="dxa"/>
            <w:right w:w="62" w:type="dxa"/>
          </w:tblCellMar>
          <w:tblLook w:val="0000"/>
        </w:tblPrEx>
        <w:tc>
          <w:tcPr>
            <w:tcW w:w="18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1384" w:type="dxa"/>
            <w:gridSpan w:val="2"/>
            <w:tcBorders>
              <w:top w:val="nil"/>
              <w:left w:val="nil"/>
              <w:bottom w:val="nil"/>
              <w:right w:val="nil"/>
            </w:tcBorders>
            <w:tcMar>
              <w:top w:w="0" w:type="dxa"/>
              <w:left w:w="62" w:type="dxa"/>
              <w:bottom w:w="0" w:type="dxa"/>
              <w:right w:w="62" w:type="dxa"/>
            </w:tcMar>
          </w:tcPr>
          <w:p w:rsidR="00000000" w:rsidP="00E364AE">
            <w:pPr>
              <w:pStyle w:val="BodyText"/>
              <w:rPr>
                <w:lang w:val="en-NZ"/>
              </w:rPr>
            </w:pPr>
            <w:r w:rsidRPr="00E364AE">
              <w:t>F</w:t>
            </w:r>
          </w:p>
        </w:tc>
        <w:tc>
          <w:tcPr>
            <w:tcW w:w="5220" w:type="dxa"/>
            <w:tcBorders>
              <w:top w:val="nil"/>
              <w:left w:val="nil"/>
              <w:bottom w:val="nil"/>
              <w:right w:val="nil"/>
            </w:tcBorders>
            <w:tcMar>
              <w:top w:w="0" w:type="dxa"/>
              <w:left w:w="62" w:type="dxa"/>
              <w:bottom w:w="0" w:type="dxa"/>
              <w:right w:w="62" w:type="dxa"/>
            </w:tcMar>
          </w:tcPr>
          <w:p w:rsidR="00000000" w:rsidP="00E364AE">
            <w:pPr>
              <w:pStyle w:val="BodyText"/>
              <w:rPr>
                <w:lang w:val="en-NZ"/>
              </w:rPr>
            </w:pPr>
            <w:r w:rsidRPr="00E364AE">
              <w:t>Documenting control system and programming clearly.</w:t>
            </w:r>
          </w:p>
        </w:tc>
      </w:tr>
      <w:tr w:rsidTr="005A4452">
        <w:tblPrEx>
          <w:tblW w:w="0" w:type="auto"/>
          <w:tblLayout w:type="fixed"/>
          <w:tblCellMar>
            <w:left w:w="62" w:type="dxa"/>
            <w:right w:w="62" w:type="dxa"/>
          </w:tblCellMar>
          <w:tblLook w:val="0000"/>
        </w:tblPrEx>
        <w:tc>
          <w:tcPr>
            <w:tcW w:w="18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1384" w:type="dxa"/>
            <w:gridSpan w:val="2"/>
            <w:tcBorders>
              <w:top w:val="nil"/>
              <w:left w:val="nil"/>
              <w:bottom w:val="nil"/>
              <w:right w:val="nil"/>
            </w:tcBorders>
            <w:tcMar>
              <w:top w:w="0" w:type="dxa"/>
              <w:left w:w="62" w:type="dxa"/>
              <w:bottom w:w="0" w:type="dxa"/>
              <w:right w:w="62" w:type="dxa"/>
            </w:tcMar>
          </w:tcPr>
          <w:p w:rsidR="00000000" w:rsidP="00E364AE">
            <w:pPr>
              <w:pStyle w:val="BodyText"/>
              <w:rPr>
                <w:lang w:val="en-NZ"/>
              </w:rPr>
            </w:pPr>
            <w:r w:rsidRPr="00E364AE">
              <w:t>G</w:t>
            </w:r>
          </w:p>
        </w:tc>
        <w:tc>
          <w:tcPr>
            <w:tcW w:w="5220" w:type="dxa"/>
            <w:tcBorders>
              <w:top w:val="nil"/>
              <w:left w:val="nil"/>
              <w:bottom w:val="nil"/>
              <w:right w:val="nil"/>
            </w:tcBorders>
            <w:tcMar>
              <w:top w:w="0" w:type="dxa"/>
              <w:left w:w="62" w:type="dxa"/>
              <w:bottom w:w="0" w:type="dxa"/>
              <w:right w:w="62" w:type="dxa"/>
            </w:tcMar>
          </w:tcPr>
          <w:p w:rsidR="00000000" w:rsidP="00E364AE">
            <w:pPr>
              <w:pStyle w:val="BodyText"/>
              <w:rPr>
                <w:lang w:val="en-NZ"/>
              </w:rPr>
            </w:pPr>
            <w:r w:rsidRPr="00E364AE">
              <w:t>Dealing with unplanned events by drawing on required knowledge and skills to provide appropriate solutions incorporated in a holistic assessment with the above</w:t>
            </w:r>
            <w:r w:rsidRPr="00E364AE">
              <w:t xml:space="preserve"> listed items.</w:t>
            </w:r>
          </w:p>
        </w:tc>
      </w:tr>
      <w:tr w:rsidTr="005A4452">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E364AE" w:rsidP="00E364AE">
            <w:pPr>
              <w:pStyle w:val="BodyText"/>
            </w:pPr>
            <w:r w:rsidRPr="00E364AE">
              <w:t xml:space="preserve">Note: </w:t>
            </w:r>
          </w:p>
          <w:p w:rsidR="00000000" w:rsidRPr="00E364AE" w:rsidP="00E364AE">
            <w:pPr>
              <w:pStyle w:val="BodyText"/>
            </w:pPr>
            <w:r w:rsidRPr="00E364AE">
              <w:t>Successful completion of relevant vendor training may be used to contribute to evidence on which competency is deemed. In these cases the alignment of outcomes of vendor training with performance criteria and critical aspects of evid</w:t>
            </w:r>
            <w:r w:rsidRPr="00E364AE">
              <w:t>ence shall be clearly identified.</w:t>
            </w:r>
          </w:p>
        </w:tc>
      </w:tr>
    </w:tbl>
    <w:p w:rsidR="00000000" w:rsidRPr="00E364AE" w:rsidP="00E364AE">
      <w:pPr>
        <w:pStyle w:val="BodyText"/>
      </w:pPr>
    </w:p>
    <w:tbl>
      <w:tblPr>
        <w:tblW w:w="0" w:type="auto"/>
        <w:tblLayout w:type="fixed"/>
        <w:tblCellMar>
          <w:left w:w="62" w:type="dxa"/>
          <w:right w:w="62" w:type="dxa"/>
        </w:tblCellMar>
        <w:tblLook w:val="0000"/>
      </w:tblPr>
      <w:tblGrid>
        <w:gridCol w:w="1890"/>
        <w:gridCol w:w="6570"/>
      </w:tblGrid>
      <w:tr w:rsidTr="005A4452">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E364AE" w:rsidP="00E364AE">
            <w:pPr>
              <w:pStyle w:val="BodyText"/>
            </w:pPr>
            <w:r w:rsidRPr="00E364AE">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E364AE">
            <w:pPr>
              <w:pStyle w:val="BodyText"/>
              <w:rPr>
                <w:lang w:val="en-NZ"/>
              </w:rPr>
            </w:pPr>
            <w:r w:rsidRPr="00E364AE">
              <w:rPr>
                <w:rStyle w:val="SpecialBold"/>
              </w:rPr>
              <w:t>9.3)</w:t>
            </w:r>
          </w:p>
        </w:tc>
      </w:tr>
      <w:tr w:rsidTr="005A4452">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6570" w:type="dxa"/>
            <w:tcBorders>
              <w:top w:val="nil"/>
              <w:left w:val="nil"/>
              <w:bottom w:val="nil"/>
              <w:right w:val="nil"/>
            </w:tcBorders>
            <w:tcMar>
              <w:top w:w="0" w:type="dxa"/>
              <w:left w:w="62" w:type="dxa"/>
              <w:bottom w:w="0" w:type="dxa"/>
              <w:right w:w="62" w:type="dxa"/>
            </w:tcMar>
          </w:tcPr>
          <w:p w:rsidR="00000000" w:rsidRPr="00E364AE" w:rsidP="00E364AE">
            <w:pPr>
              <w:pStyle w:val="BodyText"/>
            </w:pPr>
            <w:r w:rsidRPr="00E364AE">
              <w:t>This unit should be assessed as it relates to normal work practice using procedures, information and resources typical of a workplace. This should include:</w:t>
            </w:r>
          </w:p>
          <w:p w:rsidR="00000000" w:rsidRPr="00E364AE" w:rsidP="00E364AE">
            <w:pPr>
              <w:pStyle w:val="ListBullet"/>
            </w:pPr>
            <w:r w:rsidRPr="00E364AE">
              <w:t>OHS policy and work procedures and instructions.</w:t>
            </w:r>
          </w:p>
          <w:p w:rsidR="00000000" w:rsidRPr="00E364AE" w:rsidP="00E364AE">
            <w:pPr>
              <w:pStyle w:val="ListBullet"/>
            </w:pPr>
            <w:r w:rsidRPr="00E364AE">
              <w:t>Suitable work environment, facilities, equipment and materials to undertake actual work as prescribed in this unit.</w:t>
            </w:r>
          </w:p>
          <w:p w:rsidR="00000000" w:rsidRPr="00E364AE" w:rsidP="00E364AE">
            <w:pPr>
              <w:pStyle w:val="BodyText"/>
            </w:pPr>
            <w:r w:rsidRPr="00E364AE">
              <w:t>These should be used in the formal learning/assessment environment.</w:t>
            </w:r>
          </w:p>
          <w:p w:rsidR="00000000" w:rsidRPr="00E364AE" w:rsidP="00E364AE">
            <w:pPr>
              <w:pStyle w:val="BodyText"/>
            </w:pPr>
            <w:r w:rsidRPr="00E364AE">
              <w:t>Note:</w:t>
            </w:r>
          </w:p>
          <w:p w:rsidR="00000000" w:rsidRPr="00E364AE" w:rsidP="00E364AE">
            <w:pPr>
              <w:pStyle w:val="BodyText"/>
            </w:pPr>
            <w:r w:rsidRPr="00E364AE">
              <w:t>Where simulation is considered a suitable strategy for assessment, conditions for assessment must be authentic and as far as possible reproduce and replicate the workplace and be consistent with the approved industry simulation policy.</w:t>
            </w:r>
          </w:p>
          <w:p w:rsidR="00000000" w:rsidRPr="00E364AE" w:rsidP="00E364AE">
            <w:pPr>
              <w:pStyle w:val="BodyText"/>
            </w:pPr>
            <w:r w:rsidRPr="00E364AE">
              <w:t>The resources used f</w:t>
            </w:r>
            <w:r w:rsidRPr="00E364AE">
              <w:t>or assessment should reflect current industry practices in relation to developing, entering and verifying programs for industrial control systems using high level instructions.</w:t>
            </w:r>
          </w:p>
        </w:tc>
      </w:tr>
    </w:tbl>
    <w:p w:rsidR="00000000" w:rsidRPr="00E364AE" w:rsidP="00E364AE">
      <w:pPr>
        <w:pStyle w:val="BodyText"/>
      </w:pPr>
    </w:p>
    <w:tbl>
      <w:tblPr>
        <w:tblW w:w="0" w:type="auto"/>
        <w:tblLayout w:type="fixed"/>
        <w:tblCellMar>
          <w:left w:w="62" w:type="dxa"/>
          <w:right w:w="62" w:type="dxa"/>
        </w:tblCellMar>
        <w:tblLook w:val="0000"/>
      </w:tblPr>
      <w:tblGrid>
        <w:gridCol w:w="1890"/>
        <w:gridCol w:w="6570"/>
      </w:tblGrid>
      <w:tr w:rsidTr="005A445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364AE" w:rsidP="00E364AE">
            <w:pPr>
              <w:pStyle w:val="BodyText"/>
            </w:pPr>
            <w:r w:rsidRPr="00E364AE">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E364AE">
            <w:pPr>
              <w:pStyle w:val="BodyText"/>
              <w:rPr>
                <w:lang w:val="en-NZ"/>
              </w:rPr>
            </w:pPr>
            <w:r w:rsidRPr="00E364AE">
              <w:rPr>
                <w:rStyle w:val="SpecialBold"/>
              </w:rPr>
              <w:t>9.4)</w:t>
            </w:r>
          </w:p>
        </w:tc>
      </w:tr>
      <w:tr w:rsidTr="005A445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6570" w:type="dxa"/>
            <w:tcBorders>
              <w:top w:val="nil"/>
              <w:left w:val="nil"/>
              <w:bottom w:val="nil"/>
              <w:right w:val="nil"/>
            </w:tcBorders>
            <w:tcMar>
              <w:top w:w="0" w:type="dxa"/>
              <w:left w:w="62" w:type="dxa"/>
              <w:bottom w:w="0" w:type="dxa"/>
              <w:right w:w="62" w:type="dxa"/>
            </w:tcMar>
          </w:tcPr>
          <w:p w:rsidR="00000000" w:rsidRPr="00E364AE" w:rsidP="00E364AE">
            <w:pPr>
              <w:pStyle w:val="BodyText"/>
            </w:pPr>
            <w:r w:rsidRPr="00E364AE">
              <w:t>This unit shall be assessed by methods given in Volume 1, Part 3 ‘Assessment Guidelines’.</w:t>
            </w:r>
          </w:p>
          <w:p w:rsidR="00000000" w:rsidRPr="00E364AE" w:rsidP="00E364AE">
            <w:pPr>
              <w:pStyle w:val="BodyText"/>
            </w:pPr>
            <w:r w:rsidRPr="00E364AE">
              <w:t xml:space="preserve">Note: </w:t>
            </w:r>
          </w:p>
          <w:p w:rsidR="00000000" w:rsidRPr="00E364AE" w:rsidP="00E364AE">
            <w:pPr>
              <w:pStyle w:val="BodyText"/>
            </w:pPr>
            <w:r w:rsidRPr="00E364AE">
              <w:t>Competent performance with inherent safe working practices is expected in the Industry to which this unit applies. This requires assessment in a structured env</w:t>
            </w:r>
            <w:r w:rsidRPr="00E364AE">
              <w:t>ironment which is primarily intended for learning/assessment and incorporates all necessary equipment and facilities for learners to develop and demonstrate the required knowledge and skills described in this unit.</w:t>
            </w:r>
          </w:p>
        </w:tc>
      </w:tr>
    </w:tbl>
    <w:p w:rsidR="00000000" w:rsidRPr="00E364AE" w:rsidP="00E364AE">
      <w:pPr>
        <w:pStyle w:val="BodyText"/>
      </w:pPr>
    </w:p>
    <w:tbl>
      <w:tblPr>
        <w:tblW w:w="0" w:type="auto"/>
        <w:tblLayout w:type="fixed"/>
        <w:tblCellMar>
          <w:left w:w="62" w:type="dxa"/>
          <w:right w:w="62" w:type="dxa"/>
        </w:tblCellMar>
        <w:tblLook w:val="0000"/>
      </w:tblPr>
      <w:tblGrid>
        <w:gridCol w:w="1890"/>
        <w:gridCol w:w="6570"/>
      </w:tblGrid>
      <w:tr w:rsidTr="005A4452">
        <w:tblPrEx>
          <w:tblW w:w="0" w:type="auto"/>
          <w:tblLayout w:type="fixed"/>
          <w:tblCellMar>
            <w:left w:w="62" w:type="dxa"/>
            <w:right w:w="62" w:type="dxa"/>
          </w:tblCellMar>
          <w:tblLook w:val="0000"/>
        </w:tblPrEx>
        <w:trPr>
          <w:trHeight w:val="1024"/>
        </w:trPr>
        <w:tc>
          <w:tcPr>
            <w:tcW w:w="1890" w:type="dxa"/>
            <w:tcBorders>
              <w:top w:val="nil"/>
              <w:left w:val="nil"/>
              <w:bottom w:val="nil"/>
              <w:right w:val="nil"/>
            </w:tcBorders>
            <w:tcMar>
              <w:top w:w="0" w:type="dxa"/>
              <w:left w:w="62" w:type="dxa"/>
              <w:bottom w:w="0" w:type="dxa"/>
              <w:right w:w="62" w:type="dxa"/>
            </w:tcMar>
          </w:tcPr>
          <w:p w:rsidR="00000000" w:rsidRPr="00E364AE" w:rsidP="00E364AE">
            <w:pPr>
              <w:pStyle w:val="BodyText"/>
            </w:pPr>
            <w:r w:rsidRPr="00E364AE">
              <w:rPr>
                <w:rStyle w:val="SpecialBold"/>
              </w:rPr>
              <w:t xml:space="preserve">Concurrent assessment and relationship </w:t>
            </w:r>
            <w:r w:rsidRPr="00E364AE">
              <w:rPr>
                <w:rStyle w:val="SpecialBold"/>
              </w:rPr>
              <w:t>with other units</w:t>
            </w:r>
          </w:p>
        </w:tc>
        <w:tc>
          <w:tcPr>
            <w:tcW w:w="6570" w:type="dxa"/>
            <w:tcBorders>
              <w:top w:val="nil"/>
              <w:left w:val="nil"/>
              <w:bottom w:val="nil"/>
              <w:right w:val="nil"/>
            </w:tcBorders>
            <w:tcMar>
              <w:top w:w="0" w:type="dxa"/>
              <w:left w:w="62" w:type="dxa"/>
              <w:bottom w:w="0" w:type="dxa"/>
              <w:right w:w="62" w:type="dxa"/>
            </w:tcMar>
          </w:tcPr>
          <w:p w:rsidR="00000000" w:rsidP="00E364AE">
            <w:pPr>
              <w:pStyle w:val="BodyText"/>
              <w:rPr>
                <w:lang w:val="en-NZ"/>
              </w:rPr>
            </w:pPr>
            <w:r w:rsidRPr="00E364AE">
              <w:rPr>
                <w:rStyle w:val="SpecialBold"/>
              </w:rPr>
              <w:t>9.5)</w:t>
            </w:r>
          </w:p>
        </w:tc>
      </w:tr>
      <w:tr w:rsidTr="005A445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6570" w:type="dxa"/>
            <w:tcBorders>
              <w:top w:val="nil"/>
              <w:left w:val="nil"/>
              <w:bottom w:val="nil"/>
              <w:right w:val="nil"/>
            </w:tcBorders>
            <w:tcMar>
              <w:top w:w="0" w:type="dxa"/>
              <w:left w:w="62" w:type="dxa"/>
              <w:bottom w:w="0" w:type="dxa"/>
              <w:right w:w="62" w:type="dxa"/>
            </w:tcMar>
          </w:tcPr>
          <w:p w:rsidR="00000000" w:rsidRPr="00E364AE" w:rsidP="00E364AE">
            <w:pPr>
              <w:pStyle w:val="BodyText"/>
            </w:pPr>
            <w:r w:rsidRPr="00E364AE">
              <w:t>There are no concurrent assessment recommendations for this unit.</w:t>
            </w:r>
          </w:p>
        </w:tc>
      </w:tr>
    </w:tbl>
    <w:p w:rsidR="00000000" w:rsidRPr="00E364AE" w:rsidP="00E364AE">
      <w:pPr>
        <w:pStyle w:val="BodyText"/>
      </w:pPr>
    </w:p>
    <w:p w:rsidR="00000000" w:rsidRPr="00E364AE" w:rsidP="00E364AE">
      <w:pPr>
        <w:pStyle w:val="AllowPageBreak"/>
      </w:pPr>
    </w:p>
    <w:p w:rsidR="00000000" w:rsidRPr="00E364AE" w:rsidP="00E364AE">
      <w:pPr>
        <w:pStyle w:val="Heading1"/>
      </w:pPr>
      <w:bookmarkStart w:id="11" w:name="O_533943"/>
      <w:bookmarkEnd w:id="11"/>
      <w:r w:rsidRPr="00E364AE">
        <w:t>Range Statement</w:t>
      </w:r>
    </w:p>
    <w:tbl>
      <w:tblPr>
        <w:tblW w:w="0" w:type="auto"/>
        <w:tblLayout w:type="fixed"/>
        <w:tblCellMar>
          <w:left w:w="62" w:type="dxa"/>
          <w:right w:w="62" w:type="dxa"/>
        </w:tblCellMar>
        <w:tblLook w:val="0000"/>
      </w:tblPr>
      <w:tblGrid>
        <w:gridCol w:w="8460"/>
      </w:tblGrid>
      <w:tr w:rsidTr="005A445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364AE">
            <w:pPr>
              <w:pStyle w:val="BodyText"/>
              <w:rPr>
                <w:lang w:val="en-NZ"/>
              </w:rPr>
            </w:pPr>
            <w:r w:rsidRPr="00E364AE">
              <w:rPr>
                <w:rStyle w:val="SpecialBold"/>
              </w:rPr>
              <w:t>RANGE STATEMENT</w:t>
            </w:r>
          </w:p>
        </w:tc>
      </w:tr>
      <w:tr w:rsidTr="005A445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364AE" w:rsidP="00E364AE">
            <w:pPr>
              <w:pStyle w:val="BodyText"/>
            </w:pPr>
            <w:r w:rsidRPr="00E364AE">
              <w:rPr>
                <w:rStyle w:val="SpecialBold"/>
              </w:rPr>
              <w:t>10)</w:t>
            </w:r>
            <w:r w:rsidRPr="00E364AE">
              <w:t xml:space="preserve"> This relates to the unit as a whole providing the range of contexts and conditions to which </w:t>
            </w:r>
            <w:r w:rsidRPr="00E364AE">
              <w:t>the performance criteria apply. It allows for different work environments and situations that will affect performance.</w:t>
            </w:r>
          </w:p>
          <w:p w:rsidR="00000000" w:rsidRPr="00E364AE" w:rsidP="00E364AE">
            <w:pPr>
              <w:pStyle w:val="BodyText"/>
            </w:pPr>
            <w:r w:rsidRPr="00E364AE">
              <w:t>This unit shall be demonstrated in relation to developing, entering and verifying word and analogue control programs for programmable log</w:t>
            </w:r>
            <w:r w:rsidRPr="00E364AE">
              <w:t xml:space="preserve">ic controllers applied to representative range of at least five of the following: </w:t>
            </w:r>
          </w:p>
          <w:p w:rsidR="00000000" w:rsidRPr="00E364AE" w:rsidP="00E364AE">
            <w:pPr>
              <w:pStyle w:val="ListBullet3"/>
            </w:pPr>
            <w:r w:rsidRPr="00E364AE">
              <w:t>Hardware/Software configuration</w:t>
            </w:r>
          </w:p>
          <w:p w:rsidR="00000000" w:rsidRPr="00E364AE" w:rsidP="00E364AE">
            <w:pPr>
              <w:pStyle w:val="ListBullet3"/>
            </w:pPr>
            <w:r w:rsidRPr="00E364AE">
              <w:t>Number systems and converting between systems</w:t>
            </w:r>
          </w:p>
          <w:p w:rsidR="00000000" w:rsidRPr="00E364AE" w:rsidP="00E364AE">
            <w:pPr>
              <w:pStyle w:val="ListBullet3"/>
            </w:pPr>
            <w:r w:rsidRPr="00E364AE">
              <w:t>Basic diagnostics</w:t>
            </w:r>
          </w:p>
          <w:p w:rsidR="00000000" w:rsidRPr="00E364AE" w:rsidP="00E364AE">
            <w:pPr>
              <w:pStyle w:val="ListBullet3"/>
            </w:pPr>
            <w:r w:rsidRPr="00E364AE">
              <w:t>Binary word structure</w:t>
            </w:r>
          </w:p>
          <w:p w:rsidR="00000000" w:rsidRPr="00E364AE" w:rsidP="00E364AE">
            <w:pPr>
              <w:pStyle w:val="ListBullet3"/>
            </w:pPr>
            <w:r w:rsidRPr="00E364AE">
              <w:t>INT, DINT and REAL arithmetic operations</w:t>
            </w:r>
          </w:p>
          <w:p w:rsidR="00000000" w:rsidRPr="00E364AE" w:rsidP="00E364AE">
            <w:pPr>
              <w:pStyle w:val="ListBullet3"/>
            </w:pPr>
            <w:r w:rsidRPr="00E364AE">
              <w:t>Scaling and u</w:t>
            </w:r>
            <w:r w:rsidRPr="00E364AE">
              <w:t>nscaling engineering units</w:t>
            </w:r>
          </w:p>
          <w:p w:rsidR="00000000" w:rsidRPr="00E364AE" w:rsidP="00E364AE">
            <w:pPr>
              <w:pStyle w:val="BodyText"/>
            </w:pPr>
            <w:r w:rsidRPr="00E364AE">
              <w:t>Generic terms used throughout this Vocational Standard shall be regarded as part of the Range Statement in which competency is demonstrated. The definition of these and other terms that apply are given in Volume 2, Part 2.1.</w:t>
            </w:r>
          </w:p>
        </w:tc>
      </w:tr>
    </w:tbl>
    <w:p w:rsidR="00000000" w:rsidRPr="00E364AE" w:rsidP="00E364AE">
      <w:pPr>
        <w:pStyle w:val="BodyText"/>
      </w:pPr>
    </w:p>
    <w:p w:rsidR="00000000" w:rsidRPr="00E364AE" w:rsidP="00E364AE">
      <w:pPr>
        <w:pStyle w:val="AllowPageBreak"/>
      </w:pPr>
    </w:p>
    <w:p w:rsidR="00000000" w:rsidRPr="00E364AE" w:rsidP="00E364AE">
      <w:pPr>
        <w:pStyle w:val="Heading1"/>
      </w:pPr>
      <w:bookmarkStart w:id="12" w:name="O_533942"/>
      <w:bookmarkEnd w:id="12"/>
      <w:r w:rsidRPr="00E364AE">
        <w:t>Unit Sector(s)</w:t>
      </w:r>
    </w:p>
    <w:p w:rsidR="00000000" w:rsidRPr="00E364AE" w:rsidP="00E364AE">
      <w:pPr>
        <w:pStyle w:val="BodyText"/>
      </w:pPr>
      <w:r w:rsidRPr="00E364AE">
        <w:t>Not applicable.</w:t>
      </w:r>
    </w:p>
    <w:p w:rsidR="00000000" w:rsidRPr="00E364AE" w:rsidP="00E364AE">
      <w:pPr>
        <w:pStyle w:val="AllowPageBreak"/>
      </w:pPr>
    </w:p>
    <w:p w:rsidR="00000000" w:rsidRPr="00E364AE" w:rsidP="00E364AE">
      <w:pPr>
        <w:pStyle w:val="Heading1"/>
      </w:pPr>
      <w:bookmarkStart w:id="13" w:name="O_533941"/>
      <w:bookmarkEnd w:id="13"/>
      <w:r w:rsidRPr="00E364AE">
        <w:t>Competency Field</w:t>
      </w:r>
    </w:p>
    <w:tbl>
      <w:tblPr>
        <w:tblW w:w="0" w:type="auto"/>
        <w:tblLayout w:type="fixed"/>
        <w:tblCellMar>
          <w:left w:w="62" w:type="dxa"/>
          <w:right w:w="62" w:type="dxa"/>
        </w:tblCellMar>
        <w:tblLook w:val="0000"/>
      </w:tblPr>
      <w:tblGrid>
        <w:gridCol w:w="2700"/>
        <w:gridCol w:w="5760"/>
      </w:tblGrid>
      <w:tr w:rsidTr="005A445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364AE" w:rsidP="00E364AE">
            <w:pPr>
              <w:pStyle w:val="BodyText"/>
            </w:pPr>
            <w:r w:rsidRPr="00E364AE">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E364AE">
            <w:pPr>
              <w:pStyle w:val="BodyText"/>
              <w:rPr>
                <w:lang w:val="en-NZ"/>
              </w:rPr>
            </w:pPr>
            <w:r w:rsidRPr="00E364AE">
              <w:rPr>
                <w:rStyle w:val="SpecialBold"/>
              </w:rPr>
              <w:t xml:space="preserve">11) </w:t>
            </w:r>
          </w:p>
        </w:tc>
      </w:tr>
      <w:tr w:rsidTr="005A445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5760" w:type="dxa"/>
            <w:tcBorders>
              <w:top w:val="nil"/>
              <w:left w:val="nil"/>
              <w:bottom w:val="nil"/>
              <w:right w:val="nil"/>
            </w:tcBorders>
            <w:tcMar>
              <w:top w:w="0" w:type="dxa"/>
              <w:left w:w="62" w:type="dxa"/>
              <w:bottom w:w="0" w:type="dxa"/>
              <w:right w:w="62" w:type="dxa"/>
            </w:tcMar>
          </w:tcPr>
          <w:p w:rsidR="00000000" w:rsidRPr="00E364AE" w:rsidP="00E364AE">
            <w:pPr>
              <w:pStyle w:val="BodyText"/>
            </w:pPr>
            <w:r w:rsidRPr="00E364AE">
              <w:t>Instrumentation and Control</w:t>
            </w:r>
          </w:p>
        </w:tc>
      </w:tr>
    </w:tbl>
    <w:p w:rsidR="00000000" w:rsidRPr="00E364AE" w:rsidP="00E364AE">
      <w:pPr>
        <w:pStyle w:val="BodyText"/>
      </w:pPr>
    </w:p>
    <w:p w:rsidR="00000000" w:rsidRPr="00E364AE" w:rsidP="00E364AE"/>
    <w:sectPr w:rsidSect="00E364A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4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4AE" w:rsidRPr="005A4452" w:rsidP="005A44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4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452" w:rsidP="00E364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5A4452" w:rsidP="00E364AE">
    <w:pPr>
      <w:pStyle w:val="Footer"/>
      <w:framePr w:wrap="around"/>
    </w:pPr>
    <w:r>
      <w:t xml:space="preserve">© Commonwealth of Australia, </w:t>
    </w:r>
    <w:r>
      <w:fldChar w:fldCharType="begin"/>
    </w:r>
    <w:r>
      <w:instrText xml:space="preserve"> DATE  \@ "yyyy"  \* MERGEFORMAT </w:instrText>
    </w:r>
    <w:r>
      <w:fldChar w:fldCharType="separate"/>
    </w:r>
    <w:r>
      <w:rPr>
        <w:noProof/>
      </w:rPr>
      <w:t>2017</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A4452" w:rsidP="00E364A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4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45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364AE" w:rsidRPr="005A4452" w:rsidP="005A445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4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452" w:rsidRPr="002D2AF8" w:rsidP="00E364AE">
    <w:pPr>
      <w:pStyle w:val="Header"/>
      <w:framePr w:wrap="around"/>
    </w:pPr>
    <w:r>
      <w:fldChar w:fldCharType="begin"/>
    </w:r>
    <w:r>
      <w:instrText xml:space="preserve"> TITLE   \* MERGEFORMAT </w:instrText>
    </w:r>
    <w:r>
      <w:fldChar w:fldCharType="separate"/>
    </w:r>
    <w:r>
      <w:t>UEENEEI151A Develop, enter and verify word and analogue control programs for programmable logic controllers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June 2017</w:t>
    </w:r>
    <w:r>
      <w:fldChar w:fldCharType="end"/>
    </w:r>
  </w:p>
  <w:p w:rsidR="005A4452" w:rsidP="00E364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EE62E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E822F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D6ABA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64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364AE"/>
    <w:pPr>
      <w:spacing w:before="360" w:after="60"/>
      <w:outlineLvl w:val="0"/>
    </w:pPr>
    <w:rPr>
      <w:sz w:val="32"/>
    </w:rPr>
  </w:style>
  <w:style w:type="paragraph" w:styleId="Heading2">
    <w:name w:val="heading 2"/>
    <w:basedOn w:val="HeadingBase"/>
    <w:next w:val="BodyText"/>
    <w:link w:val="Heading2Char"/>
    <w:qFormat/>
    <w:rsid w:val="00E364AE"/>
    <w:pPr>
      <w:keepLines/>
      <w:spacing w:before="240" w:after="120"/>
      <w:outlineLvl w:val="1"/>
    </w:pPr>
    <w:rPr>
      <w:sz w:val="28"/>
      <w:szCs w:val="40"/>
    </w:rPr>
  </w:style>
  <w:style w:type="paragraph" w:styleId="Heading3">
    <w:name w:val="heading 3"/>
    <w:basedOn w:val="HeadingBase"/>
    <w:next w:val="BodyText"/>
    <w:link w:val="Heading3Char"/>
    <w:qFormat/>
    <w:rsid w:val="00E364AE"/>
    <w:pPr>
      <w:spacing w:before="180" w:after="120"/>
      <w:outlineLvl w:val="2"/>
    </w:pPr>
    <w:rPr>
      <w:spacing w:val="-10"/>
      <w:kern w:val="32"/>
    </w:rPr>
  </w:style>
  <w:style w:type="paragraph" w:styleId="Heading4">
    <w:name w:val="heading 4"/>
    <w:basedOn w:val="HeadingBase"/>
    <w:next w:val="BodyText"/>
    <w:link w:val="Heading4Char"/>
    <w:qFormat/>
    <w:rsid w:val="00E364AE"/>
    <w:pPr>
      <w:spacing w:before="160" w:after="120"/>
      <w:outlineLvl w:val="3"/>
    </w:pPr>
    <w:rPr>
      <w:sz w:val="22"/>
    </w:rPr>
  </w:style>
  <w:style w:type="paragraph" w:styleId="Heading5">
    <w:name w:val="heading 5"/>
    <w:basedOn w:val="HeadingBase"/>
    <w:next w:val="Normal"/>
    <w:link w:val="Heading5Char"/>
    <w:qFormat/>
    <w:rsid w:val="00E364AE"/>
    <w:pPr>
      <w:spacing w:before="80"/>
      <w:outlineLvl w:val="4"/>
    </w:pPr>
    <w:rPr>
      <w:color w:val="918585"/>
      <w:sz w:val="20"/>
    </w:rPr>
  </w:style>
  <w:style w:type="paragraph" w:styleId="Heading6">
    <w:name w:val="heading 6"/>
    <w:basedOn w:val="HeadingBase"/>
    <w:next w:val="Normal"/>
    <w:link w:val="Heading6Char"/>
    <w:qFormat/>
    <w:rsid w:val="00E364AE"/>
    <w:pPr>
      <w:spacing w:before="60"/>
      <w:outlineLvl w:val="5"/>
    </w:pPr>
    <w:rPr>
      <w:color w:val="918585"/>
      <w:sz w:val="20"/>
    </w:rPr>
  </w:style>
  <w:style w:type="paragraph" w:styleId="Heading7">
    <w:name w:val="heading 7"/>
    <w:basedOn w:val="Normal"/>
    <w:next w:val="Normal"/>
    <w:link w:val="Heading7Char"/>
    <w:qFormat/>
    <w:rsid w:val="00E364AE"/>
    <w:pPr>
      <w:ind w:left="720"/>
      <w:outlineLvl w:val="6"/>
    </w:pPr>
    <w:rPr>
      <w:i/>
    </w:rPr>
  </w:style>
  <w:style w:type="paragraph" w:styleId="Heading8">
    <w:name w:val="heading 8"/>
    <w:basedOn w:val="Normal"/>
    <w:next w:val="Normal"/>
    <w:link w:val="Heading8Char"/>
    <w:qFormat/>
    <w:rsid w:val="00E364AE"/>
    <w:pPr>
      <w:ind w:left="720"/>
      <w:outlineLvl w:val="7"/>
    </w:pPr>
    <w:rPr>
      <w:i/>
    </w:rPr>
  </w:style>
  <w:style w:type="paragraph" w:styleId="Heading9">
    <w:name w:val="heading 9"/>
    <w:basedOn w:val="Normal"/>
    <w:next w:val="Normal"/>
    <w:link w:val="Heading9Char"/>
    <w:qFormat/>
    <w:rsid w:val="00E364AE"/>
    <w:pPr>
      <w:ind w:left="720"/>
      <w:outlineLvl w:val="8"/>
    </w:pPr>
    <w:rPr>
      <w:i/>
    </w:rPr>
  </w:style>
  <w:style w:type="character" w:default="1" w:styleId="DefaultParagraphFont">
    <w:name w:val="Default Paragraph Font"/>
    <w:uiPriority w:val="1"/>
    <w:unhideWhenUsed/>
    <w:rsid w:val="00E364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64AE"/>
  </w:style>
  <w:style w:type="character" w:customStyle="1" w:styleId="Heading1Char">
    <w:name w:val="Heading 1 Char"/>
    <w:basedOn w:val="DefaultParagraphFont"/>
    <w:link w:val="Heading1"/>
    <w:rsid w:val="00E364AE"/>
    <w:rPr>
      <w:rFonts w:ascii="Times New Roman" w:eastAsia="Times New Roman" w:hAnsi="Times New Roman" w:cs="Times New Roman"/>
      <w:b/>
      <w:sz w:val="32"/>
      <w:szCs w:val="20"/>
      <w:lang w:eastAsia="en-US"/>
    </w:rPr>
  </w:style>
  <w:style w:type="paragraph" w:styleId="BodyText">
    <w:name w:val="Body Text"/>
    <w:basedOn w:val="Normal"/>
    <w:link w:val="BodyTextChar"/>
    <w:rsid w:val="00E364A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364AE"/>
    <w:rPr>
      <w:rFonts w:ascii="Times New Roman" w:eastAsia="Times New Roman" w:hAnsi="Times New Roman" w:cs="Times New Roman"/>
      <w:sz w:val="24"/>
      <w:lang w:eastAsia="en-US"/>
    </w:rPr>
  </w:style>
  <w:style w:type="paragraph" w:styleId="ListBullet">
    <w:name w:val="List Bullet"/>
    <w:basedOn w:val="List"/>
    <w:rsid w:val="00E364AE"/>
    <w:pPr>
      <w:numPr>
        <w:numId w:val="14"/>
      </w:numPr>
      <w:tabs>
        <w:tab w:val="clear" w:pos="340"/>
      </w:tabs>
      <w:spacing w:before="40" w:after="40"/>
    </w:pPr>
  </w:style>
  <w:style w:type="character" w:customStyle="1" w:styleId="SpecialBold">
    <w:name w:val="Special Bold"/>
    <w:basedOn w:val="DefaultParagraphFont"/>
    <w:rsid w:val="00E364AE"/>
    <w:rPr>
      <w:b/>
      <w:spacing w:val="0"/>
    </w:rPr>
  </w:style>
  <w:style w:type="paragraph" w:styleId="ListBullet2">
    <w:name w:val="List Bullet 2"/>
    <w:basedOn w:val="List2"/>
    <w:rsid w:val="00E364AE"/>
    <w:pPr>
      <w:numPr>
        <w:numId w:val="15"/>
      </w:numPr>
      <w:tabs>
        <w:tab w:val="clear" w:pos="680"/>
      </w:tabs>
    </w:pPr>
  </w:style>
  <w:style w:type="paragraph" w:customStyle="1" w:styleId="SuperHeading">
    <w:name w:val="SuperHeading"/>
    <w:basedOn w:val="Normal"/>
    <w:rsid w:val="00E364AE"/>
    <w:pPr>
      <w:spacing w:before="240" w:after="120"/>
      <w:outlineLvl w:val="0"/>
    </w:pPr>
    <w:rPr>
      <w:rFonts w:ascii="Times New Roman" w:hAnsi="Times New Roman"/>
      <w:b/>
      <w:sz w:val="32"/>
    </w:rPr>
  </w:style>
  <w:style w:type="paragraph" w:customStyle="1" w:styleId="AllowPageBreak">
    <w:name w:val="AllowPageBreak"/>
    <w:rsid w:val="00E364A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364AE"/>
    <w:pPr>
      <w:numPr>
        <w:numId w:val="3"/>
      </w:numPr>
      <w:tabs>
        <w:tab w:val="clear" w:pos="1021"/>
      </w:tabs>
      <w:ind w:left="1037" w:hanging="357"/>
    </w:pPr>
  </w:style>
  <w:style w:type="character" w:customStyle="1" w:styleId="Heading2Char">
    <w:name w:val="Heading 2 Char"/>
    <w:basedOn w:val="DefaultParagraphFont"/>
    <w:link w:val="Heading2"/>
    <w:rsid w:val="00E364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64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64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64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64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64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364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364AE"/>
    <w:rPr>
      <w:rFonts w:ascii="Courier New" w:eastAsia="Times New Roman" w:hAnsi="Courier New" w:cs="Times New Roman"/>
      <w:i/>
      <w:szCs w:val="20"/>
      <w:lang w:eastAsia="en-US"/>
    </w:rPr>
  </w:style>
  <w:style w:type="paragraph" w:customStyle="1" w:styleId="HeadingBase">
    <w:name w:val="Heading Base"/>
    <w:rsid w:val="00E364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64AE"/>
    <w:pPr>
      <w:tabs>
        <w:tab w:val="right" w:leader="dot" w:pos="9072"/>
      </w:tabs>
      <w:ind w:left="567"/>
    </w:pPr>
    <w:rPr>
      <w:szCs w:val="22"/>
    </w:rPr>
  </w:style>
  <w:style w:type="paragraph" w:customStyle="1" w:styleId="TOCBase">
    <w:name w:val="TOC Base"/>
    <w:rsid w:val="00E364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64AE"/>
    <w:pPr>
      <w:tabs>
        <w:tab w:val="right" w:leader="dot" w:pos="9072"/>
      </w:tabs>
      <w:spacing w:before="40" w:after="40"/>
      <w:ind w:left="284"/>
    </w:pPr>
    <w:rPr>
      <w:rFonts w:ascii="Times New Roman" w:hAnsi="Times New Roman"/>
    </w:rPr>
  </w:style>
  <w:style w:type="paragraph" w:styleId="TOC1">
    <w:name w:val="toc 1"/>
    <w:basedOn w:val="TOCBase"/>
    <w:next w:val="Normal"/>
    <w:rsid w:val="00E364A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364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64AE"/>
    <w:rPr>
      <w:rFonts w:ascii="Times New Roman" w:eastAsia="Times New Roman" w:hAnsi="Times New Roman" w:cs="Times New Roman"/>
      <w:sz w:val="16"/>
      <w:lang w:eastAsia="en-US"/>
    </w:rPr>
  </w:style>
  <w:style w:type="paragraph" w:styleId="Title">
    <w:name w:val="Title"/>
    <w:basedOn w:val="HeadingBase"/>
    <w:link w:val="TitleChar"/>
    <w:qFormat/>
    <w:rsid w:val="00E364AE"/>
    <w:pPr>
      <w:spacing w:before="5040"/>
      <w:jc w:val="center"/>
    </w:pPr>
    <w:rPr>
      <w:sz w:val="48"/>
      <w:szCs w:val="72"/>
      <w:lang w:val="en-US"/>
    </w:rPr>
  </w:style>
  <w:style w:type="character" w:customStyle="1" w:styleId="TitleChar">
    <w:name w:val="Title Char"/>
    <w:basedOn w:val="DefaultParagraphFont"/>
    <w:link w:val="Title"/>
    <w:rsid w:val="00E364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64AE"/>
    <w:pPr>
      <w:tabs>
        <w:tab w:val="left" w:pos="3600"/>
        <w:tab w:val="left" w:pos="3958"/>
      </w:tabs>
    </w:pPr>
  </w:style>
  <w:style w:type="paragraph" w:styleId="List">
    <w:name w:val="List"/>
    <w:basedOn w:val="BodyText"/>
    <w:next w:val="BodyText"/>
    <w:rsid w:val="00E364AE"/>
    <w:pPr>
      <w:tabs>
        <w:tab w:val="left" w:pos="340"/>
      </w:tabs>
      <w:spacing w:before="60" w:after="60"/>
      <w:ind w:left="340" w:hanging="340"/>
    </w:pPr>
  </w:style>
  <w:style w:type="paragraph" w:customStyle="1" w:styleId="Note">
    <w:name w:val="Note"/>
    <w:basedOn w:val="BodyText"/>
    <w:rsid w:val="00E364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64AE"/>
    <w:pPr>
      <w:framePr w:wrap="auto" w:hAnchor="text" w:y="6049"/>
    </w:pPr>
    <w:rPr>
      <w:color w:val="000000"/>
      <w:sz w:val="40"/>
    </w:rPr>
  </w:style>
  <w:style w:type="paragraph" w:customStyle="1" w:styleId="TOCTitle">
    <w:name w:val="TOCTitle"/>
    <w:basedOn w:val="Heading1"/>
    <w:rsid w:val="00E364AE"/>
    <w:pPr>
      <w:spacing w:after="240"/>
      <w:jc w:val="center"/>
      <w:outlineLvl w:val="9"/>
    </w:pPr>
    <w:rPr>
      <w:caps/>
    </w:rPr>
  </w:style>
  <w:style w:type="paragraph" w:customStyle="1" w:styleId="Version">
    <w:name w:val="Version"/>
    <w:rsid w:val="00E364A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364AE"/>
    <w:pPr>
      <w:keepNext w:val="0"/>
      <w:tabs>
        <w:tab w:val="right" w:pos="4176"/>
      </w:tabs>
      <w:ind w:left="198" w:hanging="198"/>
    </w:pPr>
    <w:rPr>
      <w:rFonts w:ascii="Garamond" w:hAnsi="Garamond"/>
    </w:rPr>
  </w:style>
  <w:style w:type="paragraph" w:styleId="IndexHeading">
    <w:name w:val="index heading"/>
    <w:basedOn w:val="Normal"/>
    <w:next w:val="Index1"/>
    <w:semiHidden/>
    <w:rsid w:val="00E364AE"/>
    <w:pPr>
      <w:spacing w:before="120" w:after="120"/>
    </w:pPr>
    <w:rPr>
      <w:rFonts w:ascii="Arial" w:hAnsi="Arial"/>
      <w:b/>
      <w:color w:val="918585"/>
      <w:sz w:val="24"/>
    </w:rPr>
  </w:style>
  <w:style w:type="paragraph" w:styleId="Header">
    <w:name w:val="header"/>
    <w:basedOn w:val="Normal"/>
    <w:link w:val="HeaderChar"/>
    <w:rsid w:val="00E364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64AE"/>
    <w:rPr>
      <w:rFonts w:ascii="Times New Roman" w:eastAsia="Times New Roman" w:hAnsi="Times New Roman" w:cs="Times New Roman"/>
      <w:sz w:val="16"/>
      <w:szCs w:val="20"/>
      <w:lang w:val="en-GB" w:eastAsia="en-US"/>
    </w:rPr>
  </w:style>
  <w:style w:type="paragraph" w:customStyle="1" w:styleId="Chapter">
    <w:name w:val="Chapter"/>
    <w:basedOn w:val="Normal"/>
    <w:rsid w:val="00E364AE"/>
    <w:pPr>
      <w:spacing w:before="240"/>
    </w:pPr>
    <w:rPr>
      <w:rFonts w:ascii="Times New Roman" w:hAnsi="Times New Roman"/>
      <w:smallCaps/>
      <w:spacing w:val="80"/>
      <w:sz w:val="28"/>
    </w:rPr>
  </w:style>
  <w:style w:type="paragraph" w:customStyle="1" w:styleId="InChapter">
    <w:name w:val="InChapter"/>
    <w:basedOn w:val="Heading3"/>
    <w:rsid w:val="00E364AE"/>
    <w:pPr>
      <w:spacing w:after="240"/>
      <w:outlineLvl w:val="9"/>
    </w:pPr>
    <w:rPr>
      <w:noProof/>
    </w:rPr>
  </w:style>
  <w:style w:type="paragraph" w:styleId="Index2">
    <w:name w:val="index 2"/>
    <w:basedOn w:val="Normal"/>
    <w:next w:val="Normal"/>
    <w:semiHidden/>
    <w:rsid w:val="00E364AE"/>
    <w:pPr>
      <w:tabs>
        <w:tab w:val="right" w:pos="4176"/>
      </w:tabs>
      <w:ind w:left="568" w:hanging="284"/>
    </w:pPr>
    <w:rPr>
      <w:rFonts w:ascii="Garamond" w:hAnsi="Garamond"/>
    </w:rPr>
  </w:style>
  <w:style w:type="paragraph" w:customStyle="1" w:styleId="Byline">
    <w:name w:val="Byline"/>
    <w:rsid w:val="00E364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64AE"/>
    <w:pPr>
      <w:tabs>
        <w:tab w:val="clear" w:pos="3600"/>
        <w:tab w:val="clear" w:pos="3958"/>
      </w:tabs>
      <w:jc w:val="right"/>
    </w:pPr>
  </w:style>
  <w:style w:type="character" w:styleId="Emphasis">
    <w:name w:val="Emphasis"/>
    <w:basedOn w:val="DefaultParagraphFont"/>
    <w:qFormat/>
    <w:rsid w:val="00E364AE"/>
    <w:rPr>
      <w:i/>
    </w:rPr>
  </w:style>
  <w:style w:type="paragraph" w:styleId="Caption">
    <w:name w:val="caption"/>
    <w:basedOn w:val="BodyText"/>
    <w:next w:val="Normal"/>
    <w:qFormat/>
    <w:rsid w:val="00E364AE"/>
    <w:pPr>
      <w:framePr w:w="2268" w:hSpace="181" w:vSpace="181" w:wrap="around" w:vAnchor="text" w:hAnchor="page" w:x="1135" w:y="285" w:anchorLock="1"/>
    </w:pPr>
    <w:rPr>
      <w:i/>
    </w:rPr>
  </w:style>
  <w:style w:type="paragraph" w:customStyle="1" w:styleId="MiniTOCTitle">
    <w:name w:val="MiniTOCTitle"/>
    <w:basedOn w:val="Heading4"/>
    <w:rsid w:val="00E364AE"/>
    <w:pPr>
      <w:spacing w:before="240"/>
      <w:outlineLvl w:val="9"/>
    </w:pPr>
    <w:rPr>
      <w:noProof/>
      <w:sz w:val="24"/>
    </w:rPr>
  </w:style>
  <w:style w:type="paragraph" w:customStyle="1" w:styleId="MiniTOCItem">
    <w:name w:val="MiniTOCItem"/>
    <w:basedOn w:val="ListBullet"/>
    <w:rsid w:val="00E364AE"/>
    <w:pPr>
      <w:numPr>
        <w:numId w:val="0"/>
      </w:numPr>
      <w:tabs>
        <w:tab w:val="right" w:leader="dot" w:pos="6521"/>
      </w:tabs>
      <w:spacing w:before="0" w:after="0"/>
    </w:pPr>
  </w:style>
  <w:style w:type="paragraph" w:customStyle="1" w:styleId="TOFTitle">
    <w:name w:val="TOFTitle"/>
    <w:basedOn w:val="TOCTitle"/>
    <w:rsid w:val="00E364AE"/>
  </w:style>
  <w:style w:type="paragraph" w:styleId="TableofFigures">
    <w:name w:val="table of figures"/>
    <w:basedOn w:val="Normal"/>
    <w:next w:val="Normal"/>
    <w:semiHidden/>
    <w:rsid w:val="00E364AE"/>
    <w:pPr>
      <w:tabs>
        <w:tab w:val="right" w:leader="dot" w:pos="9072"/>
      </w:tabs>
      <w:ind w:left="970" w:hanging="403"/>
    </w:pPr>
    <w:rPr>
      <w:rFonts w:ascii="Times New Roman" w:hAnsi="Times New Roman"/>
      <w:b/>
    </w:rPr>
  </w:style>
  <w:style w:type="paragraph" w:styleId="ListNumber">
    <w:name w:val="List Number"/>
    <w:basedOn w:val="List"/>
    <w:rsid w:val="00E364AE"/>
    <w:pPr>
      <w:numPr>
        <w:numId w:val="12"/>
      </w:numPr>
    </w:pPr>
  </w:style>
  <w:style w:type="character" w:customStyle="1" w:styleId="WingdingSymbols">
    <w:name w:val="Wingding Symbols"/>
    <w:rsid w:val="00E364AE"/>
    <w:rPr>
      <w:rFonts w:ascii="Wingdings" w:hAnsi="Wingdings"/>
    </w:rPr>
  </w:style>
  <w:style w:type="paragraph" w:customStyle="1" w:styleId="TableHeading">
    <w:name w:val="Table Heading"/>
    <w:basedOn w:val="HeadingBase"/>
    <w:rsid w:val="00E364AE"/>
    <w:pPr>
      <w:keepLines/>
      <w:pBdr>
        <w:bottom w:val="single" w:sz="6" w:space="1" w:color="918585"/>
      </w:pBdr>
      <w:spacing w:before="240"/>
    </w:pPr>
  </w:style>
  <w:style w:type="character" w:customStyle="1" w:styleId="HotSpot">
    <w:name w:val="HotSpot"/>
    <w:rsid w:val="00E364AE"/>
    <w:rPr>
      <w:color w:val="0033CC"/>
      <w:u w:val="none"/>
    </w:rPr>
  </w:style>
  <w:style w:type="paragraph" w:customStyle="1" w:styleId="BodyTextRight">
    <w:name w:val="Body Text Right"/>
    <w:basedOn w:val="BodyText"/>
    <w:rsid w:val="00E364AE"/>
    <w:pPr>
      <w:spacing w:before="0" w:after="0"/>
      <w:jc w:val="right"/>
    </w:pPr>
  </w:style>
  <w:style w:type="paragraph" w:styleId="Index3">
    <w:name w:val="index 3"/>
    <w:basedOn w:val="ListNumber2"/>
    <w:next w:val="Normal"/>
    <w:semiHidden/>
    <w:rsid w:val="00E364AE"/>
    <w:pPr>
      <w:numPr>
        <w:numId w:val="0"/>
      </w:numPr>
      <w:tabs>
        <w:tab w:val="right" w:leader="dot" w:pos="4176"/>
      </w:tabs>
    </w:pPr>
  </w:style>
  <w:style w:type="paragraph" w:styleId="ListNumber2">
    <w:name w:val="List Number 2"/>
    <w:basedOn w:val="List2"/>
    <w:rsid w:val="00E364AE"/>
    <w:pPr>
      <w:numPr>
        <w:numId w:val="11"/>
      </w:numPr>
      <w:tabs>
        <w:tab w:val="clear" w:pos="1060"/>
      </w:tabs>
    </w:pPr>
  </w:style>
  <w:style w:type="paragraph" w:customStyle="1" w:styleId="MarginNote">
    <w:name w:val="Margin Note"/>
    <w:basedOn w:val="BodyText"/>
    <w:rsid w:val="00E364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64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64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364AE"/>
    <w:rPr>
      <w:sz w:val="32"/>
    </w:rPr>
  </w:style>
  <w:style w:type="paragraph" w:customStyle="1" w:styleId="HeadingProcedure">
    <w:name w:val="Heading Procedure"/>
    <w:basedOn w:val="HeadingBase"/>
    <w:next w:val="Normal"/>
    <w:rsid w:val="00E364AE"/>
    <w:pPr>
      <w:tabs>
        <w:tab w:val="left" w:pos="0"/>
      </w:tabs>
      <w:spacing w:before="120" w:after="60"/>
    </w:pPr>
    <w:rPr>
      <w:i/>
      <w:color w:val="918585"/>
      <w:sz w:val="22"/>
    </w:rPr>
  </w:style>
  <w:style w:type="paragraph" w:customStyle="1" w:styleId="TableBodyText">
    <w:name w:val="Table Body Text"/>
    <w:basedOn w:val="BodyText"/>
    <w:rsid w:val="00E364AE"/>
    <w:pPr>
      <w:spacing w:before="60" w:after="60"/>
    </w:pPr>
  </w:style>
  <w:style w:type="paragraph" w:styleId="ListContinue">
    <w:name w:val="List Continue"/>
    <w:basedOn w:val="List"/>
    <w:rsid w:val="00E364AE"/>
    <w:pPr>
      <w:ind w:firstLine="0"/>
    </w:pPr>
  </w:style>
  <w:style w:type="paragraph" w:customStyle="1" w:styleId="ListNote">
    <w:name w:val="List Note"/>
    <w:basedOn w:val="List"/>
    <w:rsid w:val="00E364AE"/>
    <w:pPr>
      <w:pBdr>
        <w:top w:val="single" w:sz="6" w:space="2" w:color="918585"/>
        <w:bottom w:val="single" w:sz="6" w:space="2" w:color="918585"/>
      </w:pBdr>
      <w:tabs>
        <w:tab w:val="left" w:pos="1021"/>
      </w:tabs>
      <w:ind w:firstLine="0"/>
    </w:pPr>
  </w:style>
  <w:style w:type="paragraph" w:customStyle="1" w:styleId="Warning">
    <w:name w:val="Warning"/>
    <w:basedOn w:val="BodyText"/>
    <w:rsid w:val="00E364AE"/>
    <w:pPr>
      <w:shd w:val="clear" w:color="auto" w:fill="D9D9D9"/>
      <w:tabs>
        <w:tab w:val="left" w:pos="992"/>
      </w:tabs>
      <w:ind w:left="119" w:right="119"/>
    </w:pPr>
    <w:rPr>
      <w:sz w:val="20"/>
    </w:rPr>
  </w:style>
  <w:style w:type="paragraph" w:customStyle="1" w:styleId="MarginIcons">
    <w:name w:val="Margin Icons"/>
    <w:basedOn w:val="BodyText"/>
    <w:rsid w:val="00E364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64AE"/>
    <w:rPr>
      <w:rFonts w:ascii="Courier New" w:hAnsi="Courier New"/>
    </w:rPr>
  </w:style>
  <w:style w:type="paragraph" w:customStyle="1" w:styleId="NoteBullet">
    <w:name w:val="Note Bullet"/>
    <w:basedOn w:val="Note"/>
    <w:rsid w:val="00E364AE"/>
    <w:pPr>
      <w:tabs>
        <w:tab w:val="clear" w:pos="680"/>
      </w:tabs>
      <w:spacing w:before="60" w:after="60"/>
    </w:pPr>
  </w:style>
  <w:style w:type="paragraph" w:customStyle="1" w:styleId="SubHeading2">
    <w:name w:val="SubHeading2"/>
    <w:basedOn w:val="HeadingBase"/>
    <w:rsid w:val="00E364AE"/>
    <w:pPr>
      <w:spacing w:before="240" w:after="60"/>
    </w:pPr>
    <w:rPr>
      <w:sz w:val="20"/>
    </w:rPr>
  </w:style>
  <w:style w:type="paragraph" w:customStyle="1" w:styleId="SubHeading1">
    <w:name w:val="SubHeading1"/>
    <w:basedOn w:val="HeadingBase"/>
    <w:rsid w:val="00E364AE"/>
    <w:pPr>
      <w:spacing w:before="240" w:after="60"/>
    </w:pPr>
    <w:rPr>
      <w:color w:val="918585"/>
      <w:sz w:val="22"/>
    </w:rPr>
  </w:style>
  <w:style w:type="paragraph" w:customStyle="1" w:styleId="SideHeading">
    <w:name w:val="Side Heading"/>
    <w:basedOn w:val="HeadingBase"/>
    <w:rsid w:val="00E364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64AE"/>
    <w:pPr>
      <w:numPr>
        <w:numId w:val="13"/>
      </w:numPr>
    </w:pPr>
  </w:style>
  <w:style w:type="paragraph" w:styleId="PlainText">
    <w:name w:val="Plain Text"/>
    <w:basedOn w:val="Normal"/>
    <w:link w:val="PlainTextChar"/>
    <w:rsid w:val="00E364AE"/>
    <w:rPr>
      <w:sz w:val="20"/>
    </w:rPr>
  </w:style>
  <w:style w:type="character" w:customStyle="1" w:styleId="PlainTextChar">
    <w:name w:val="Plain Text Char"/>
    <w:basedOn w:val="DefaultParagraphFont"/>
    <w:link w:val="PlainText"/>
    <w:rsid w:val="00E364AE"/>
    <w:rPr>
      <w:rFonts w:ascii="Courier New" w:eastAsia="Times New Roman" w:hAnsi="Courier New" w:cs="Times New Roman"/>
      <w:sz w:val="20"/>
      <w:szCs w:val="20"/>
      <w:lang w:eastAsia="en-US"/>
    </w:rPr>
  </w:style>
  <w:style w:type="character" w:customStyle="1" w:styleId="MenuOption">
    <w:name w:val="Menu Option"/>
    <w:basedOn w:val="DefaultParagraphFont"/>
    <w:rsid w:val="00E364AE"/>
    <w:rPr>
      <w:b/>
      <w:smallCaps/>
    </w:rPr>
  </w:style>
  <w:style w:type="paragraph" w:customStyle="1" w:styleId="TableListNumber">
    <w:name w:val="Table List Number"/>
    <w:basedOn w:val="ListNumber"/>
    <w:rsid w:val="00E364AE"/>
    <w:pPr>
      <w:numPr>
        <w:numId w:val="0"/>
      </w:numPr>
    </w:pPr>
  </w:style>
  <w:style w:type="paragraph" w:styleId="TOC4">
    <w:name w:val="toc 4"/>
    <w:basedOn w:val="TOCBase"/>
    <w:next w:val="Normal"/>
    <w:semiHidden/>
    <w:rsid w:val="00E364AE"/>
    <w:pPr>
      <w:tabs>
        <w:tab w:val="right" w:leader="dot" w:pos="9071"/>
      </w:tabs>
      <w:ind w:left="1701"/>
    </w:pPr>
  </w:style>
  <w:style w:type="paragraph" w:customStyle="1" w:styleId="ListAlpha">
    <w:name w:val="List Alpha"/>
    <w:basedOn w:val="List"/>
    <w:rsid w:val="00E364AE"/>
    <w:pPr>
      <w:numPr>
        <w:numId w:val="10"/>
      </w:numPr>
    </w:pPr>
  </w:style>
  <w:style w:type="paragraph" w:customStyle="1" w:styleId="ListAlpha2">
    <w:name w:val="List Alpha 2"/>
    <w:basedOn w:val="List2"/>
    <w:rsid w:val="00E364AE"/>
    <w:pPr>
      <w:numPr>
        <w:numId w:val="9"/>
      </w:numPr>
    </w:pPr>
  </w:style>
  <w:style w:type="paragraph" w:styleId="List2">
    <w:name w:val="List 2"/>
    <w:basedOn w:val="BodyText"/>
    <w:rsid w:val="00E364AE"/>
    <w:pPr>
      <w:tabs>
        <w:tab w:val="left" w:pos="680"/>
      </w:tabs>
      <w:spacing w:before="60" w:after="60"/>
      <w:ind w:left="680" w:hanging="340"/>
    </w:pPr>
  </w:style>
  <w:style w:type="paragraph" w:styleId="List3">
    <w:name w:val="List 3"/>
    <w:basedOn w:val="BodyText"/>
    <w:rsid w:val="00E364AE"/>
    <w:pPr>
      <w:tabs>
        <w:tab w:val="left" w:pos="1021"/>
      </w:tabs>
      <w:spacing w:before="60" w:after="60"/>
      <w:ind w:left="1020" w:hanging="340"/>
    </w:pPr>
  </w:style>
  <w:style w:type="paragraph" w:styleId="List4">
    <w:name w:val="List 4"/>
    <w:basedOn w:val="BodyText"/>
    <w:rsid w:val="00E364AE"/>
    <w:pPr>
      <w:tabs>
        <w:tab w:val="left" w:pos="1361"/>
      </w:tabs>
      <w:spacing w:before="60" w:after="60"/>
      <w:ind w:left="1361" w:hanging="340"/>
    </w:pPr>
  </w:style>
  <w:style w:type="paragraph" w:styleId="List5">
    <w:name w:val="List 5"/>
    <w:basedOn w:val="BodyText"/>
    <w:rsid w:val="00E364AE"/>
    <w:pPr>
      <w:tabs>
        <w:tab w:val="left" w:pos="1701"/>
      </w:tabs>
      <w:spacing w:before="60" w:after="60"/>
      <w:ind w:left="1701" w:hanging="340"/>
    </w:pPr>
  </w:style>
  <w:style w:type="paragraph" w:styleId="ListBullet4">
    <w:name w:val="List Bullet 4"/>
    <w:basedOn w:val="List4"/>
    <w:rsid w:val="00E364AE"/>
    <w:pPr>
      <w:numPr>
        <w:numId w:val="4"/>
      </w:numPr>
      <w:tabs>
        <w:tab w:val="clear" w:pos="1361"/>
      </w:tabs>
    </w:pPr>
  </w:style>
  <w:style w:type="paragraph" w:styleId="ListBullet5">
    <w:name w:val="List Bullet 5"/>
    <w:basedOn w:val="List5"/>
    <w:rsid w:val="00E364AE"/>
    <w:pPr>
      <w:numPr>
        <w:numId w:val="5"/>
      </w:numPr>
    </w:pPr>
  </w:style>
  <w:style w:type="paragraph" w:styleId="ListContinue2">
    <w:name w:val="List Continue 2"/>
    <w:basedOn w:val="List2"/>
    <w:rsid w:val="00E364AE"/>
    <w:pPr>
      <w:ind w:firstLine="0"/>
    </w:pPr>
  </w:style>
  <w:style w:type="paragraph" w:styleId="ListContinue3">
    <w:name w:val="List Continue 3"/>
    <w:basedOn w:val="List3"/>
    <w:rsid w:val="00E364AE"/>
    <w:pPr>
      <w:ind w:left="1021" w:firstLine="0"/>
    </w:pPr>
  </w:style>
  <w:style w:type="paragraph" w:styleId="ListContinue4">
    <w:name w:val="List Continue 4"/>
    <w:basedOn w:val="List4"/>
    <w:rsid w:val="00E364AE"/>
    <w:pPr>
      <w:ind w:firstLine="0"/>
    </w:pPr>
  </w:style>
  <w:style w:type="paragraph" w:styleId="ListContinue5">
    <w:name w:val="List Continue 5"/>
    <w:basedOn w:val="List5"/>
    <w:rsid w:val="00E364AE"/>
    <w:pPr>
      <w:ind w:firstLine="0"/>
    </w:pPr>
  </w:style>
  <w:style w:type="paragraph" w:styleId="ListNumber3">
    <w:name w:val="List Number 3"/>
    <w:basedOn w:val="List3"/>
    <w:rsid w:val="00E364AE"/>
    <w:pPr>
      <w:numPr>
        <w:numId w:val="6"/>
      </w:numPr>
    </w:pPr>
  </w:style>
  <w:style w:type="paragraph" w:styleId="ListNumber4">
    <w:name w:val="List Number 4"/>
    <w:basedOn w:val="List4"/>
    <w:rsid w:val="00E364AE"/>
    <w:pPr>
      <w:numPr>
        <w:numId w:val="7"/>
      </w:numPr>
    </w:pPr>
  </w:style>
  <w:style w:type="paragraph" w:styleId="ListNumber5">
    <w:name w:val="List Number 5"/>
    <w:basedOn w:val="List5"/>
    <w:rsid w:val="00E364AE"/>
    <w:pPr>
      <w:numPr>
        <w:numId w:val="8"/>
      </w:numPr>
    </w:pPr>
  </w:style>
  <w:style w:type="paragraph" w:styleId="BlockText">
    <w:name w:val="Block Text"/>
    <w:basedOn w:val="Normal"/>
    <w:rsid w:val="00E364AE"/>
    <w:pPr>
      <w:spacing w:after="120"/>
      <w:ind w:left="1440" w:right="1440"/>
    </w:pPr>
  </w:style>
  <w:style w:type="character" w:customStyle="1" w:styleId="Subscript">
    <w:name w:val="Subscript"/>
    <w:basedOn w:val="DefaultParagraphFont"/>
    <w:rsid w:val="00E364AE"/>
    <w:rPr>
      <w:sz w:val="16"/>
      <w:vertAlign w:val="subscript"/>
    </w:rPr>
  </w:style>
  <w:style w:type="character" w:customStyle="1" w:styleId="Superscript">
    <w:name w:val="Superscript"/>
    <w:basedOn w:val="DefaultParagraphFont"/>
    <w:rsid w:val="00E364AE"/>
    <w:rPr>
      <w:sz w:val="16"/>
      <w:vertAlign w:val="superscript"/>
    </w:rPr>
  </w:style>
  <w:style w:type="character" w:customStyle="1" w:styleId="Symbols">
    <w:name w:val="Symbols"/>
    <w:basedOn w:val="DefaultParagraphFont"/>
    <w:rsid w:val="00E364AE"/>
    <w:rPr>
      <w:rFonts w:ascii="Symbol" w:hAnsi="Symbol"/>
    </w:rPr>
  </w:style>
  <w:style w:type="character" w:customStyle="1" w:styleId="MenuOptions">
    <w:name w:val="Menu Options"/>
    <w:basedOn w:val="DefaultParagraphFont"/>
    <w:rsid w:val="00E364AE"/>
    <w:rPr>
      <w:rFonts w:ascii="Arial Narrow" w:hAnsi="Arial Narrow"/>
      <w:smallCaps/>
    </w:rPr>
  </w:style>
  <w:style w:type="character" w:customStyle="1" w:styleId="Buttons">
    <w:name w:val="Buttons"/>
    <w:basedOn w:val="DefaultParagraphFont"/>
    <w:rsid w:val="00E364AE"/>
    <w:rPr>
      <w:b/>
    </w:rPr>
  </w:style>
  <w:style w:type="character" w:customStyle="1" w:styleId="Underlined">
    <w:name w:val="Underlined"/>
    <w:basedOn w:val="DefaultParagraphFont"/>
    <w:rsid w:val="00E364AE"/>
    <w:rPr>
      <w:u w:val="single"/>
    </w:rPr>
  </w:style>
  <w:style w:type="paragraph" w:customStyle="1" w:styleId="TableBodyTextRight">
    <w:name w:val="Table Body Text Right"/>
    <w:basedOn w:val="TableBodyText"/>
    <w:rsid w:val="00E364AE"/>
    <w:pPr>
      <w:widowControl w:val="0"/>
      <w:autoSpaceDE w:val="0"/>
      <w:autoSpaceDN w:val="0"/>
      <w:adjustRightInd w:val="0"/>
      <w:jc w:val="right"/>
    </w:pPr>
    <w:rPr>
      <w:rFonts w:cs="Arial"/>
      <w:szCs w:val="18"/>
    </w:rPr>
  </w:style>
  <w:style w:type="paragraph" w:customStyle="1" w:styleId="CopyrightText">
    <w:name w:val="Copyright Text"/>
    <w:basedOn w:val="BodyText"/>
    <w:rsid w:val="00E364AE"/>
    <w:rPr>
      <w:sz w:val="18"/>
    </w:rPr>
  </w:style>
  <w:style w:type="paragraph" w:customStyle="1" w:styleId="BodySmallRight">
    <w:name w:val="Body Small Right"/>
    <w:basedOn w:val="BodyTextRight"/>
    <w:rsid w:val="00E364AE"/>
    <w:rPr>
      <w:sz w:val="18"/>
      <w:szCs w:val="18"/>
    </w:rPr>
  </w:style>
  <w:style w:type="paragraph" w:customStyle="1" w:styleId="MarginEdition">
    <w:name w:val="Margin Edition"/>
    <w:basedOn w:val="MarginNote"/>
    <w:rsid w:val="00E364AE"/>
    <w:pPr>
      <w:spacing w:before="0" w:after="0"/>
    </w:pPr>
    <w:rPr>
      <w:rFonts w:ascii="Times New Roman" w:hAnsi="Times New Roman"/>
      <w:color w:val="999999"/>
    </w:rPr>
  </w:style>
  <w:style w:type="paragraph" w:customStyle="1" w:styleId="Spacer">
    <w:name w:val="Spacer"/>
    <w:basedOn w:val="Normal"/>
    <w:rsid w:val="00E364AE"/>
    <w:rPr>
      <w:sz w:val="2"/>
      <w:szCs w:val="2"/>
    </w:rPr>
  </w:style>
  <w:style w:type="character" w:customStyle="1" w:styleId="Small">
    <w:name w:val="Small"/>
    <w:basedOn w:val="DefaultParagraphFont"/>
    <w:rsid w:val="00E364AE"/>
    <w:rPr>
      <w:sz w:val="16"/>
    </w:rPr>
  </w:style>
  <w:style w:type="paragraph" w:customStyle="1" w:styleId="WideTable">
    <w:name w:val="Wide Table"/>
    <w:basedOn w:val="Normal"/>
    <w:rsid w:val="00E364AE"/>
    <w:pPr>
      <w:ind w:left="-1418"/>
    </w:pPr>
    <w:rPr>
      <w:sz w:val="2"/>
      <w:szCs w:val="2"/>
    </w:rPr>
  </w:style>
  <w:style w:type="character" w:styleId="PageNumber">
    <w:name w:val="page number"/>
    <w:basedOn w:val="DefaultParagraphFont"/>
    <w:rsid w:val="00E364AE"/>
  </w:style>
  <w:style w:type="paragraph" w:styleId="Quote">
    <w:name w:val="Quote"/>
    <w:basedOn w:val="Heading1"/>
    <w:link w:val="QuoteChar"/>
    <w:qFormat/>
    <w:rsid w:val="00E364AE"/>
    <w:rPr>
      <w:b w:val="0"/>
      <w:sz w:val="72"/>
      <w:szCs w:val="72"/>
      <w:lang w:val="en-NZ"/>
    </w:rPr>
  </w:style>
  <w:style w:type="character" w:customStyle="1" w:styleId="QuoteChar">
    <w:name w:val="Quote Char"/>
    <w:basedOn w:val="DefaultParagraphFont"/>
    <w:link w:val="Quote"/>
    <w:rsid w:val="00E364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64AE"/>
    <w:pPr>
      <w:pageBreakBefore/>
    </w:pPr>
  </w:style>
  <w:style w:type="paragraph" w:customStyle="1" w:styleId="Border">
    <w:name w:val="Border"/>
    <w:basedOn w:val="Normal"/>
    <w:qFormat/>
    <w:rsid w:val="00E364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64AE"/>
    <w:rPr>
      <w:b/>
      <w:bCs/>
      <w:i/>
      <w:iCs/>
      <w:color w:val="auto"/>
    </w:rPr>
  </w:style>
  <w:style w:type="paragraph" w:styleId="IntenseQuote">
    <w:name w:val="Intense Quote"/>
    <w:basedOn w:val="Normal"/>
    <w:next w:val="Normal"/>
    <w:link w:val="IntenseQuoteChar"/>
    <w:uiPriority w:val="30"/>
    <w:qFormat/>
    <w:rsid w:val="00E364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64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364AE"/>
    <w:rPr>
      <w:smallCaps/>
      <w:color w:val="auto"/>
      <w:u w:val="single"/>
    </w:rPr>
  </w:style>
  <w:style w:type="character" w:styleId="IntenseReference">
    <w:name w:val="Intense Reference"/>
    <w:basedOn w:val="DefaultParagraphFont"/>
    <w:uiPriority w:val="32"/>
    <w:qFormat/>
    <w:rsid w:val="00E364AE"/>
    <w:rPr>
      <w:b/>
      <w:bCs/>
      <w:smallCaps/>
      <w:color w:val="auto"/>
      <w:spacing w:val="5"/>
      <w:u w:val="single"/>
    </w:rPr>
  </w:style>
  <w:style w:type="paragraph" w:customStyle="1" w:styleId="2ColumnHeading">
    <w:name w:val="2Column Heading"/>
    <w:basedOn w:val="BodyText"/>
    <w:qFormat/>
    <w:rsid w:val="00E364AE"/>
    <w:pPr>
      <w:spacing w:after="60"/>
      <w:ind w:left="-2268"/>
    </w:pPr>
    <w:rPr>
      <w:b/>
    </w:rPr>
  </w:style>
  <w:style w:type="paragraph" w:customStyle="1" w:styleId="Heading1TOC">
    <w:name w:val="Heading1 TOC"/>
    <w:basedOn w:val="Normal"/>
    <w:qFormat/>
    <w:rsid w:val="00E364AE"/>
    <w:pPr>
      <w:spacing w:before="240" w:after="120"/>
    </w:pPr>
    <w:rPr>
      <w:rFonts w:ascii="Times New Roman" w:hAnsi="Times New Roman"/>
      <w:b/>
      <w:sz w:val="32"/>
    </w:rPr>
  </w:style>
  <w:style w:type="paragraph" w:customStyle="1" w:styleId="Heading2TOC">
    <w:name w:val="Heading2 TOC"/>
    <w:basedOn w:val="Normal"/>
    <w:qFormat/>
    <w:rsid w:val="00E364AE"/>
    <w:pPr>
      <w:spacing w:before="240" w:after="60"/>
    </w:pPr>
    <w:rPr>
      <w:rFonts w:ascii="Times New Roman" w:hAnsi="Times New Roman"/>
      <w:b/>
      <w:sz w:val="28"/>
    </w:rPr>
  </w:style>
  <w:style w:type="character" w:customStyle="1" w:styleId="Underline">
    <w:name w:val="Underline"/>
    <w:basedOn w:val="DefaultParagraphFont"/>
    <w:qFormat/>
    <w:rsid w:val="00E364AE"/>
    <w:rPr>
      <w:u w:val="single"/>
    </w:rPr>
  </w:style>
  <w:style w:type="character" w:customStyle="1" w:styleId="BoldandItalics">
    <w:name w:val="Bold and Italics"/>
    <w:qFormat/>
    <w:rsid w:val="00E364AE"/>
    <w:rPr>
      <w:b/>
      <w:i/>
      <w:u w:val="none"/>
    </w:rPr>
  </w:style>
  <w:style w:type="paragraph" w:styleId="BalloonText">
    <w:name w:val="Balloon Text"/>
    <w:basedOn w:val="Normal"/>
    <w:link w:val="BalloonTextChar"/>
    <w:rsid w:val="00E364AE"/>
    <w:rPr>
      <w:rFonts w:ascii="Tahoma" w:hAnsi="Tahoma" w:cs="Tahoma"/>
      <w:sz w:val="16"/>
      <w:szCs w:val="16"/>
    </w:rPr>
  </w:style>
  <w:style w:type="character" w:customStyle="1" w:styleId="BalloonTextChar">
    <w:name w:val="Balloon Text Char"/>
    <w:basedOn w:val="DefaultParagraphFont"/>
    <w:link w:val="BalloonText"/>
    <w:rsid w:val="00E364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364A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364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364AE"/>
    <w:rPr>
      <w:b/>
      <w:color w:val="660033"/>
      <w:spacing w:val="0"/>
    </w:rPr>
  </w:style>
  <w:style w:type="paragraph" w:customStyle="1" w:styleId="Nameditemlist">
    <w:name w:val="Named item list"/>
    <w:basedOn w:val="BodyText"/>
    <w:qFormat/>
    <w:rsid w:val="00E364A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2241</Words>
  <Characters>13568</Characters>
  <Application>Microsoft Office Word</Application>
  <DocSecurity>0</DocSecurity>
  <Lines>572</Lines>
  <Paragraphs>257</Paragraphs>
  <ScaleCrop>false</ScaleCrop>
  <Company>Author-it Software Corporation Ltd.</Company>
  <LinksUpToDate>false</LinksUpToDate>
  <CharactersWithSpaces>15648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UEENEEI151A Develop, enter and verify word and analogue control programs for programmable logic controllers</dc:title>
  <dc:subject>Approved</dc:subject>
  <dc:creator>Australian Industry Standards</dc:creator>
  <cp:keywords>Release: 2</cp:keywords>
  <dc:description>Review Date: 12 April 2008</dc:description>
  <cp:lastModifiedBy>TPCMS</cp:lastModifiedBy>
  <cp:revision>3</cp:revision>
  <dcterms:created xsi:type="dcterms:W3CDTF">2017-06-15T23:47:00Z</dcterms:created>
  <dcterms:modified xsi:type="dcterms:W3CDTF">2017-06-15T23:47:00Z</dcterms:modified>
</cp:coreProperties>
</file>