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B2D" w:rsidP="00305B2D">
      <w:pPr>
        <w:pStyle w:val="Title"/>
      </w:pPr>
      <w:r>
        <w:fldChar w:fldCharType="begin"/>
      </w:r>
      <w:r>
        <w:instrText xml:space="preserve"> TITLE   \* MERGEFORMAT </w:instrText>
      </w:r>
      <w:r>
        <w:fldChar w:fldCharType="separate"/>
      </w:r>
      <w:r>
        <w:t>UEENEEF112A Install aerial telecommunication cables</w:t>
      </w:r>
      <w:r>
        <w:fldChar w:fldCharType="end"/>
      </w:r>
    </w:p>
    <w:p w:rsidR="00305B2D" w:rsidP="00305B2D">
      <w:pPr>
        <w:pStyle w:val="Version"/>
        <w:sectPr w:rsidSect="00791F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1F43" w:rsidP="00791F43">
      <w:pPr>
        <w:pStyle w:val="SuperHeading"/>
      </w:pPr>
      <w:r w:rsidRPr="00791F43">
        <w:t>UEENEEF112A Install aerial telecommunication cables</w:t>
      </w:r>
    </w:p>
    <w:p w:rsidR="00000000" w:rsidRPr="00791F43" w:rsidP="00791F43">
      <w:pPr>
        <w:pStyle w:val="Heading1"/>
      </w:pPr>
      <w:bookmarkStart w:id="1" w:name="O_584786"/>
      <w:bookmarkEnd w:id="1"/>
      <w:r w:rsidRPr="00791F43">
        <w:t>Modification History</w:t>
      </w:r>
    </w:p>
    <w:p w:rsidR="00000000" w:rsidRPr="00791F43" w:rsidP="00791F43">
      <w:pPr>
        <w:pStyle w:val="BodyText"/>
      </w:pPr>
      <w:r w:rsidRPr="00791F43">
        <w:t>Not applicable.</w:t>
      </w:r>
    </w:p>
    <w:p w:rsidR="00000000" w:rsidRPr="00791F43" w:rsidP="00791F43">
      <w:pPr>
        <w:pStyle w:val="AllowPageBreak"/>
      </w:pPr>
    </w:p>
    <w:p w:rsidR="00000000" w:rsidRPr="00791F43" w:rsidP="00791F43">
      <w:pPr>
        <w:pStyle w:val="Heading1"/>
      </w:pPr>
      <w:bookmarkStart w:id="2" w:name="O_584785"/>
      <w:bookmarkEnd w:id="2"/>
      <w:r w:rsidRPr="00791F43">
        <w:t>Unit Descriptor</w:t>
      </w:r>
    </w:p>
    <w:tbl>
      <w:tblPr>
        <w:tblW w:w="0" w:type="auto"/>
        <w:tblLayout w:type="fixed"/>
        <w:tblCellMar>
          <w:left w:w="62" w:type="dxa"/>
          <w:right w:w="62" w:type="dxa"/>
        </w:tblCellMar>
        <w:tblLook w:val="0000"/>
      </w:tblPr>
      <w:tblGrid>
        <w:gridCol w:w="2700"/>
        <w:gridCol w:w="5760"/>
      </w:tblGrid>
      <w:tr w:rsidTr="00305B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1)</w:t>
            </w:r>
            <w:r w:rsidRPr="00791F43">
              <w:t xml:space="preserve"> </w:t>
            </w:r>
            <w:r w:rsidRPr="00791F43">
              <w:rPr>
                <w:rStyle w:val="SpecialBold"/>
              </w:rPr>
              <w:t>Scope:</w:t>
            </w:r>
          </w:p>
        </w:tc>
      </w:tr>
      <w:tr w:rsidTr="00305B2D">
        <w:tblPrEx>
          <w:tblW w:w="0" w:type="auto"/>
          <w:tblLayout w:type="fixed"/>
          <w:tblCellMar>
            <w:left w:w="62" w:type="dxa"/>
            <w:right w:w="62" w:type="dxa"/>
          </w:tblCellMar>
          <w:tblLook w:val="0000"/>
        </w:tblPrEx>
        <w:trPr>
          <w:trHeight w:val="301"/>
        </w:trPr>
        <w:tc>
          <w:tcPr>
            <w:tcW w:w="2700" w:type="dxa"/>
            <w:tcBorders>
              <w:top w:val="nil"/>
              <w:left w:val="nil"/>
              <w:bottom w:val="nil"/>
              <w:right w:val="nil"/>
            </w:tcBorders>
            <w:tcMar>
              <w:top w:w="0" w:type="dxa"/>
              <w:left w:w="62" w:type="dxa"/>
              <w:bottom w:w="0" w:type="dxa"/>
              <w:right w:w="62" w:type="dxa"/>
            </w:tcMar>
          </w:tcPr>
          <w:p w:rsidR="00000000" w:rsidRPr="00791F4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1.1) Descriptor</w:t>
            </w:r>
          </w:p>
        </w:tc>
      </w:tr>
      <w:tr w:rsidTr="00305B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t>This unit covers installation of catenary and aerial telecommunication cables on existing post and poles. The unit encompasses worki</w:t>
            </w:r>
            <w:r w:rsidRPr="00791F43">
              <w:t>ng safely and to standard and specifications, installing catenary cable, fixing communication cables and completing necessary documentation.</w:t>
            </w:r>
          </w:p>
        </w:tc>
      </w:tr>
    </w:tbl>
    <w:p w:rsidR="00000000" w:rsidRPr="00791F43" w:rsidP="00791F43">
      <w:pPr>
        <w:pStyle w:val="BodyText"/>
      </w:pPr>
    </w:p>
    <w:p w:rsidR="00000000" w:rsidRPr="00791F43" w:rsidP="00791F43">
      <w:pPr>
        <w:pStyle w:val="AllowPageBreak"/>
      </w:pPr>
    </w:p>
    <w:p w:rsidR="00000000" w:rsidRPr="00791F43" w:rsidP="00791F43">
      <w:pPr>
        <w:pStyle w:val="Heading1"/>
      </w:pPr>
      <w:bookmarkStart w:id="3" w:name="O_584784"/>
      <w:bookmarkEnd w:id="3"/>
      <w:r w:rsidRPr="00791F43">
        <w:t>Application of the Unit</w:t>
      </w:r>
    </w:p>
    <w:tbl>
      <w:tblPr>
        <w:tblW w:w="0" w:type="auto"/>
        <w:tblLayout w:type="fixed"/>
        <w:tblCellMar>
          <w:left w:w="62" w:type="dxa"/>
          <w:right w:w="62" w:type="dxa"/>
        </w:tblCellMar>
        <w:tblLook w:val="0000"/>
      </w:tblPr>
      <w:tblGrid>
        <w:gridCol w:w="2672"/>
        <w:gridCol w:w="5699"/>
      </w:tblGrid>
      <w:tr w:rsidTr="00305B2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2)</w:t>
            </w:r>
          </w:p>
        </w:tc>
      </w:tr>
      <w:tr w:rsidTr="00305B2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t>This unit is intended for competency development in entry-level employment based programs incorporated in approved contracts of training.</w:t>
            </w:r>
          </w:p>
        </w:tc>
      </w:tr>
    </w:tbl>
    <w:p w:rsidR="00000000" w:rsidRPr="00791F43" w:rsidP="00791F43">
      <w:pPr>
        <w:pStyle w:val="BodyText"/>
      </w:pPr>
    </w:p>
    <w:p w:rsidR="00000000" w:rsidRPr="00791F43" w:rsidP="00791F43">
      <w:pPr>
        <w:pStyle w:val="AllowPageBreak"/>
      </w:pPr>
    </w:p>
    <w:p w:rsidR="00000000" w:rsidRPr="00791F43" w:rsidP="00791F43">
      <w:pPr>
        <w:pStyle w:val="Heading1"/>
      </w:pPr>
      <w:bookmarkStart w:id="4" w:name="O_584783"/>
      <w:bookmarkEnd w:id="4"/>
      <w:r w:rsidRPr="00791F43">
        <w:t>Licensing/Regulatory Information</w:t>
      </w:r>
    </w:p>
    <w:tbl>
      <w:tblPr>
        <w:tblW w:w="0" w:type="auto"/>
        <w:tblLayout w:type="fixed"/>
        <w:tblCellMar>
          <w:left w:w="62" w:type="dxa"/>
          <w:right w:w="62" w:type="dxa"/>
        </w:tblCellMar>
        <w:tblLook w:val="0000"/>
      </w:tblPr>
      <w:tblGrid>
        <w:gridCol w:w="2700"/>
        <w:gridCol w:w="5760"/>
      </w:tblGrid>
      <w:tr w:rsidTr="00305B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 xml:space="preserve">3) </w:t>
            </w:r>
          </w:p>
        </w:tc>
      </w:tr>
      <w:tr w:rsidTr="00305B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t>The skills and knowledge described in this unit require a registration to practise in the workplace subject to requirements set out ACMA ‘Open’ Cabling Provider Rule. Practice in workplace and during training is also subject to regulations directly related</w:t>
            </w:r>
            <w:r w:rsidRPr="00791F43">
              <w:t xml:space="preserve"> to occupational health and safety and where applicable contracts of training such as apprenticeships.</w:t>
            </w:r>
          </w:p>
          <w:p w:rsidR="00000000" w:rsidRPr="00791F43" w:rsidP="00791F43">
            <w:pPr>
              <w:pStyle w:val="BodyText"/>
            </w:pPr>
            <w:r w:rsidRPr="00791F43">
              <w:t xml:space="preserve">Note: </w:t>
            </w:r>
          </w:p>
          <w:p w:rsidR="00000000" w:rsidRPr="00791F43" w:rsidP="00791F43">
            <w:pPr>
              <w:pStyle w:val="BodyText"/>
            </w:pPr>
            <w:r w:rsidRPr="00791F43">
              <w:t xml:space="preserve">1. Compliance with permits may be required in various </w:t>
            </w:r>
            <w:r w:rsidRPr="00791F43">
              <w:t xml:space="preserve">jurisdictions and typically relates to the operation of plant, machinery and equipment such </w:t>
            </w:r>
            <w:r w:rsidRPr="00791F43">
              <w:t>as elevating work platforms, powder operated fixing tools, power operated tools, vehicles, road signage and traffic control and lifting equipment. Permits may also be required for some work environments such as confined spaces, working aloft, near live ele</w:t>
            </w:r>
            <w:r w:rsidRPr="00791F43">
              <w:t>ctrical communications equipment and site rehabilitation.</w:t>
            </w:r>
          </w:p>
          <w:p w:rsidR="00000000" w:rsidRPr="00791F43" w:rsidP="00791F43">
            <w:pPr>
              <w:pStyle w:val="BodyText"/>
            </w:pPr>
            <w:r w:rsidRPr="00791F43">
              <w:t>2. Compliance may be required in various jurisdictions relating to currency in First Aid, confined space, lifting and risk safety measures.</w:t>
            </w:r>
          </w:p>
        </w:tc>
      </w:tr>
    </w:tbl>
    <w:p w:rsidR="00000000" w:rsidRPr="00791F43" w:rsidP="00791F43">
      <w:pPr>
        <w:pStyle w:val="BodyText"/>
      </w:pPr>
    </w:p>
    <w:p w:rsidR="00000000" w:rsidRPr="00791F43" w:rsidP="00791F43">
      <w:pPr>
        <w:pStyle w:val="AllowPageBreak"/>
      </w:pPr>
    </w:p>
    <w:p w:rsidR="00000000" w:rsidRPr="00791F43" w:rsidP="00791F43">
      <w:pPr>
        <w:pStyle w:val="Heading1"/>
      </w:pPr>
      <w:bookmarkStart w:id="5" w:name="O_584782"/>
      <w:bookmarkEnd w:id="5"/>
      <w:r w:rsidRPr="00791F43">
        <w:t>Pre-Requisites</w:t>
      </w:r>
    </w:p>
    <w:tbl>
      <w:tblPr>
        <w:tblW w:w="0" w:type="auto"/>
        <w:tblLayout w:type="fixed"/>
        <w:tblCellMar>
          <w:left w:w="62" w:type="dxa"/>
          <w:right w:w="62" w:type="dxa"/>
        </w:tblCellMar>
        <w:tblLook w:val="0000"/>
      </w:tblPr>
      <w:tblGrid>
        <w:gridCol w:w="2700"/>
        <w:gridCol w:w="1440"/>
        <w:gridCol w:w="4320"/>
      </w:tblGrid>
      <w:tr w:rsidTr="00305B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 xml:space="preserve">4) </w:t>
            </w:r>
          </w:p>
        </w:tc>
      </w:tr>
      <w:tr w:rsidTr="00305B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4.1)</w:t>
            </w:r>
          </w:p>
        </w:tc>
      </w:tr>
      <w:tr w:rsidTr="00305B2D">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Granting competency in this unit shall be made only after competency in the following unit(s) has/have been confirmed.</w:t>
            </w:r>
          </w:p>
        </w:tc>
      </w:tr>
      <w:tr w:rsidTr="00305B2D">
        <w:tblPrEx>
          <w:tblW w:w="0" w:type="auto"/>
          <w:tblLayout w:type="fixed"/>
          <w:tblCellMar>
            <w:left w:w="62" w:type="dxa"/>
            <w:right w:w="62" w:type="dxa"/>
          </w:tblCellMar>
          <w:tblLook w:val="0000"/>
        </w:tblPrEx>
        <w:trPr>
          <w:trHeight w:val="84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UEENEEE101A</w:t>
            </w:r>
          </w:p>
        </w:tc>
        <w:tc>
          <w:tcPr>
            <w:tcW w:w="432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Apply Occupational Health and Safety regulations, codes and practices in the workplace</w:t>
            </w:r>
          </w:p>
        </w:tc>
      </w:tr>
      <w:tr w:rsidTr="00305B2D">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UEENEEE102A</w:t>
            </w:r>
          </w:p>
        </w:tc>
        <w:tc>
          <w:tcPr>
            <w:tcW w:w="432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 xml:space="preserve">Fabricate, assemble and dismantle utilities industry components </w:t>
            </w:r>
          </w:p>
        </w:tc>
      </w:tr>
      <w:tr w:rsidTr="00305B2D">
        <w:tblPrEx>
          <w:tblW w:w="0" w:type="auto"/>
          <w:tblLayout w:type="fixed"/>
          <w:tblCellMar>
            <w:left w:w="62" w:type="dxa"/>
            <w:right w:w="62" w:type="dxa"/>
          </w:tblCellMar>
          <w:tblLook w:val="0000"/>
        </w:tblPrEx>
        <w:trPr>
          <w:trHeight w:val="27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UEENEEE104A</w:t>
            </w:r>
          </w:p>
        </w:tc>
        <w:tc>
          <w:tcPr>
            <w:tcW w:w="432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Solve problems in d.c. circuits</w:t>
            </w:r>
          </w:p>
        </w:tc>
      </w:tr>
      <w:tr w:rsidTr="00305B2D">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 xml:space="preserve">UEENEEE105A </w:t>
            </w:r>
          </w:p>
        </w:tc>
        <w:tc>
          <w:tcPr>
            <w:tcW w:w="432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Fix and secure electrotechnology equipment</w:t>
            </w:r>
          </w:p>
        </w:tc>
      </w:tr>
      <w:tr w:rsidTr="00305B2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UEENEEE107A</w:t>
            </w:r>
          </w:p>
        </w:tc>
        <w:tc>
          <w:tcPr>
            <w:tcW w:w="432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Use drawings, diagrams, schedules, standards, codes and specifications</w:t>
            </w:r>
          </w:p>
        </w:tc>
      </w:tr>
      <w:tr w:rsidTr="00305B2D">
        <w:tblPrEx>
          <w:tblW w:w="0" w:type="auto"/>
          <w:tblLayout w:type="fixed"/>
          <w:tblCellMar>
            <w:left w:w="62" w:type="dxa"/>
            <w:right w:w="62" w:type="dxa"/>
          </w:tblCellMar>
          <w:tblLook w:val="0000"/>
        </w:tblPrEx>
        <w:trPr>
          <w:trHeight w:val="37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UEENEEF102A</w:t>
            </w:r>
          </w:p>
        </w:tc>
        <w:tc>
          <w:tcPr>
            <w:tcW w:w="432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t>Install and maintain cabling for multiple access to telecommunication services</w:t>
            </w:r>
          </w:p>
        </w:tc>
      </w:tr>
    </w:tbl>
    <w:p w:rsidR="00000000" w:rsidRPr="00791F43" w:rsidP="00791F4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05B2D">
        <w:tblPrEx>
          <w:tblW w:w="0" w:type="auto"/>
          <w:tblLayout w:type="fixed"/>
          <w:tblCellMar>
            <w:left w:w="62" w:type="dxa"/>
            <w:right w:w="62" w:type="dxa"/>
          </w:tblCellMar>
          <w:tblLook w:val="0000"/>
        </w:tblPrEx>
        <w:trPr>
          <w:trHeight w:val="391"/>
        </w:trPr>
        <w:tc>
          <w:tcPr>
            <w:tcW w:w="270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 xml:space="preserve">4.2) </w:t>
            </w:r>
          </w:p>
        </w:tc>
      </w:tr>
      <w:tr w:rsidTr="00305B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Participants are best equipped to achieve competency in this unit if they have reading, writing and numeracy skills indicated by the following scales. Description of each scale is given in Volume 2, Part 3 ‘Literacy and Numeracy’</w:t>
            </w:r>
          </w:p>
        </w:tc>
      </w:tr>
      <w:tr w:rsidTr="00305B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Reading</w:t>
            </w:r>
          </w:p>
        </w:tc>
        <w:tc>
          <w:tcPr>
            <w:tcW w:w="81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3</w:t>
            </w:r>
          </w:p>
        </w:tc>
        <w:tc>
          <w:tcPr>
            <w:tcW w:w="99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Writing</w:t>
            </w:r>
          </w:p>
        </w:tc>
        <w:tc>
          <w:tcPr>
            <w:tcW w:w="90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3</w:t>
            </w:r>
          </w:p>
        </w:tc>
        <w:tc>
          <w:tcPr>
            <w:tcW w:w="126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Numeracy</w:t>
            </w:r>
          </w:p>
        </w:tc>
        <w:tc>
          <w:tcPr>
            <w:tcW w:w="72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t>3</w:t>
            </w:r>
          </w:p>
        </w:tc>
      </w:tr>
    </w:tbl>
    <w:p w:rsidR="00000000" w:rsidRPr="00791F43" w:rsidP="00791F43">
      <w:pPr>
        <w:pStyle w:val="BodyText"/>
      </w:pPr>
    </w:p>
    <w:p w:rsidR="00000000" w:rsidRPr="00791F43" w:rsidP="00791F43">
      <w:pPr>
        <w:pStyle w:val="AllowPageBreak"/>
      </w:pPr>
    </w:p>
    <w:p w:rsidR="00000000" w:rsidRPr="00791F43" w:rsidP="00791F43">
      <w:pPr>
        <w:pStyle w:val="Heading1"/>
      </w:pPr>
      <w:bookmarkStart w:id="6" w:name="O_584781"/>
      <w:bookmarkEnd w:id="6"/>
      <w:r w:rsidRPr="00791F43">
        <w:t>Employability Skills Information</w:t>
      </w:r>
    </w:p>
    <w:tbl>
      <w:tblPr>
        <w:tblW w:w="0" w:type="auto"/>
        <w:tblLayout w:type="fixed"/>
        <w:tblCellMar>
          <w:left w:w="62" w:type="dxa"/>
          <w:right w:w="62" w:type="dxa"/>
        </w:tblCellMar>
        <w:tblLook w:val="0000"/>
      </w:tblPr>
      <w:tblGrid>
        <w:gridCol w:w="2700"/>
        <w:gridCol w:w="5760"/>
      </w:tblGrid>
      <w:tr w:rsidTr="00305B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 xml:space="preserve">5) </w:t>
            </w:r>
          </w:p>
        </w:tc>
      </w:tr>
      <w:tr w:rsidTr="00305B2D">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t xml:space="preserve">The required outcomes described in this unit of competency contain applicable facets of Employability Skills. The Employability Skills Summary </w:t>
            </w:r>
            <w:r w:rsidRPr="00791F43">
              <w:t>of the qualification in which this unit of competency is packaged will assist in identifying Employability Skill requirements.</w:t>
            </w:r>
          </w:p>
        </w:tc>
      </w:tr>
    </w:tbl>
    <w:p w:rsidR="00000000" w:rsidRPr="00791F43" w:rsidP="00791F43">
      <w:pPr>
        <w:pStyle w:val="BodyText"/>
      </w:pPr>
    </w:p>
    <w:p w:rsidR="00000000" w:rsidRPr="00791F43" w:rsidP="00791F43">
      <w:pPr>
        <w:pStyle w:val="AllowPageBreak"/>
      </w:pPr>
    </w:p>
    <w:p w:rsidR="00000000" w:rsidRPr="00791F43" w:rsidP="00791F43">
      <w:pPr>
        <w:pStyle w:val="Heading1"/>
      </w:pPr>
      <w:bookmarkStart w:id="7" w:name="O_584780"/>
      <w:bookmarkEnd w:id="7"/>
      <w:r w:rsidRPr="00791F43">
        <w:t>Elements and Performance Criteria Pre-Content</w:t>
      </w:r>
    </w:p>
    <w:tbl>
      <w:tblPr>
        <w:tblW w:w="0" w:type="auto"/>
        <w:tblLayout w:type="fixed"/>
        <w:tblCellMar>
          <w:left w:w="62" w:type="dxa"/>
          <w:right w:w="62" w:type="dxa"/>
        </w:tblCellMar>
        <w:tblLook w:val="0000"/>
      </w:tblPr>
      <w:tblGrid>
        <w:gridCol w:w="2700"/>
        <w:gridCol w:w="5760"/>
      </w:tblGrid>
      <w:tr w:rsidTr="00305B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6)</w:t>
            </w:r>
            <w:r w:rsidRPr="00791F43">
              <w:t xml:space="preserve"> Elements describe the essential outcomes of a competency stan</w:t>
            </w:r>
            <w:r w:rsidRPr="00791F43">
              <w:t>dard unit</w:t>
            </w:r>
          </w:p>
        </w:tc>
        <w:tc>
          <w:tcPr>
            <w:tcW w:w="576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t>Performance Criteria describe the required performance needed to demonstrate achievement of the element. Assessment of performance is to be consistent with the Evidence Guide.</w:t>
            </w:r>
          </w:p>
        </w:tc>
      </w:tr>
    </w:tbl>
    <w:p w:rsidR="00000000" w:rsidRPr="00791F43" w:rsidP="00791F43">
      <w:pPr>
        <w:pStyle w:val="BodyText"/>
      </w:pPr>
    </w:p>
    <w:p w:rsidR="00000000" w:rsidRPr="00791F43" w:rsidP="00791F43">
      <w:pPr>
        <w:pStyle w:val="AllowPageBreak"/>
      </w:pPr>
    </w:p>
    <w:p w:rsidR="00000000" w:rsidRPr="00791F43" w:rsidP="00791F43">
      <w:pPr>
        <w:pStyle w:val="Heading1"/>
      </w:pPr>
      <w:bookmarkStart w:id="8" w:name="O_584779"/>
      <w:bookmarkEnd w:id="8"/>
      <w:r w:rsidRPr="00791F43">
        <w:t>Elements and Performance Criteria</w:t>
      </w:r>
    </w:p>
    <w:tbl>
      <w:tblPr>
        <w:tblW w:w="0" w:type="auto"/>
        <w:tblLayout w:type="fixed"/>
        <w:tblCellMar>
          <w:left w:w="62" w:type="dxa"/>
          <w:right w:w="62" w:type="dxa"/>
        </w:tblCellMar>
        <w:tblLook w:val="0000"/>
      </w:tblPr>
      <w:tblGrid>
        <w:gridCol w:w="414"/>
        <w:gridCol w:w="2069"/>
        <w:gridCol w:w="217"/>
        <w:gridCol w:w="611"/>
        <w:gridCol w:w="4465"/>
        <w:gridCol w:w="684"/>
      </w:tblGrid>
      <w:tr w:rsidTr="00305B2D">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PERFORMANCE CRITERIA</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1</w:t>
            </w:r>
          </w:p>
        </w:tc>
        <w:tc>
          <w:tcPr>
            <w:tcW w:w="2069" w:type="dxa"/>
            <w:vMerge w:val="restart"/>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Prepare to install aerial communication cables</w:t>
            </w: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1.1</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OHS procedures for a given work area are identified, obtained and understood.</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1.2</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Health and safety risks are identified and established risk control measures and procedures are followed in preparation for the work.</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1.3</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Safety hazards that have not previously been identified are noted and</w:t>
            </w:r>
            <w:r w:rsidRPr="00791F43">
              <w:t xml:space="preserve"> established risk control measures are implemented.</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1.4</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Cabling installation is prepared in consultation with others affected by the work and sequenced appropriately.</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1.5</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The nature and location of the work is determined from documentation or in di</w:t>
            </w:r>
            <w:r w:rsidRPr="00791F43">
              <w:t>scussion with appropriate person(s) to establish the scope of work to be undertaken.</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1.6</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Cable routes are planned within the constraints of the precinct, structure, significants and regulations.</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1.7</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Advice is sought from appropriate persons to ensure the work is coordinated effectively with others.</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1.8</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Material needed for the installation work is obtained in accordance with established procedures and checked against job requirements.</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1.9</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Tools</w:t>
            </w:r>
            <w:r w:rsidRPr="00791F43">
              <w:t>, equipment and testing devices needed to for the installation work are obtained in accordance with established procedures and checked for correct operation and safety.</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1.10</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Preparatory work is checked to ensure no damage has occurred and that it complies with requirements.</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2</w:t>
            </w:r>
          </w:p>
        </w:tc>
        <w:tc>
          <w:tcPr>
            <w:tcW w:w="2069"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Install aerial communication cables.</w:t>
            </w: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2.1</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OHS risk control measures and procedures for carrying out the work are followed.</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2.2</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Poles are checked for</w:t>
            </w:r>
            <w:r w:rsidRPr="00791F43">
              <w:t xml:space="preserve"> soundness in accordance with established procedures.</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2.3</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Catenary cables are installed ensuring sufficient clearances are maintained in compliance with requirements.</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2.4</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Cables are attached to the catenary without strain or damage.</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2.5</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Cable ends are protected from damage in preparation for termination.</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2.6</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Established methods for dealing with unexpected situations are discussed with appropriate person(s) and documented.</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2.7</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Unexpected situations are dealt with safely and with the approval of an authorised person.</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2.8</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Ongoing checks of the quality of installed aerial communication cables are undertaken in accordance with established procedures.</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2.9</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Cable installation i</w:t>
            </w:r>
            <w:r w:rsidRPr="00791F43">
              <w:t>s carried out efficiently without waste of materials or damage to apparatus, circuits or the surrounding environment and using sustainable energy practices.</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3</w:t>
            </w:r>
          </w:p>
        </w:tc>
        <w:tc>
          <w:tcPr>
            <w:tcW w:w="2069"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Document and verify cabling installation</w:t>
            </w: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3.1</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OHS work completion risk control measures and procedures are followed.</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3.2</w:t>
            </w:r>
          </w:p>
        </w:tc>
        <w:tc>
          <w:tcPr>
            <w:tcW w:w="4465"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Work site is cleaned and made safe in accordance with established procedures.</w:t>
            </w:r>
          </w:p>
        </w:tc>
      </w:tr>
      <w:tr w:rsidTr="00305B2D">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3.3</w:t>
            </w:r>
          </w:p>
        </w:tc>
        <w:tc>
          <w:tcPr>
            <w:tcW w:w="4465"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t>Documenting cable installation.</w:t>
            </w:r>
          </w:p>
        </w:tc>
      </w:tr>
    </w:tbl>
    <w:p w:rsidR="00000000" w:rsidRPr="00791F43" w:rsidP="00791F43">
      <w:pPr>
        <w:pStyle w:val="BodyText"/>
      </w:pPr>
    </w:p>
    <w:p w:rsidR="00000000" w:rsidRPr="00791F43" w:rsidP="00791F43">
      <w:pPr>
        <w:pStyle w:val="AllowPageBreak"/>
      </w:pPr>
    </w:p>
    <w:p w:rsidR="00000000" w:rsidRPr="00791F43" w:rsidP="00791F43">
      <w:pPr>
        <w:pStyle w:val="Heading1"/>
      </w:pPr>
      <w:bookmarkStart w:id="9" w:name="O_584778"/>
      <w:bookmarkEnd w:id="9"/>
      <w:r w:rsidRPr="00791F43">
        <w:t>Required Skills and Knowledge</w:t>
      </w:r>
    </w:p>
    <w:tbl>
      <w:tblPr>
        <w:tblW w:w="0" w:type="auto"/>
        <w:tblLayout w:type="fixed"/>
        <w:tblCellMar>
          <w:left w:w="62" w:type="dxa"/>
          <w:right w:w="62" w:type="dxa"/>
        </w:tblCellMar>
        <w:tblLook w:val="0000"/>
      </w:tblPr>
      <w:tblGrid>
        <w:gridCol w:w="8460"/>
      </w:tblGrid>
      <w:tr w:rsidTr="00305B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RE</w:t>
            </w:r>
            <w:r w:rsidRPr="00791F43">
              <w:rPr>
                <w:rStyle w:val="SpecialBold"/>
              </w:rPr>
              <w:t>QUIRED SKILLS AND KNOWLEDGE</w:t>
            </w:r>
          </w:p>
        </w:tc>
      </w:tr>
      <w:tr w:rsidTr="00305B2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rPr>
                <w:rStyle w:val="SpecialBold"/>
              </w:rPr>
              <w:t>8)</w:t>
            </w:r>
            <w:r w:rsidRPr="00791F43">
              <w:t xml:space="preserve"> This describes the essential skills and knowledge and their level, required for this unit.</w:t>
            </w:r>
          </w:p>
          <w:p w:rsidR="00000000" w:rsidRPr="00791F43" w:rsidP="00791F43">
            <w:pPr>
              <w:pStyle w:val="BodyText"/>
            </w:pPr>
            <w:r w:rsidRPr="00791F43">
              <w:t>Evidence shall show that knowledge has been acquired of safe working practices and installing aerial communication cables.</w:t>
            </w:r>
          </w:p>
          <w:p w:rsidR="00000000" w:rsidRPr="00791F43" w:rsidP="00791F43">
            <w:pPr>
              <w:pStyle w:val="BodyText"/>
            </w:pPr>
            <w:r w:rsidRPr="00791F43">
              <w:t>All knowle</w:t>
            </w:r>
            <w:r w:rsidRPr="00791F43">
              <w:t>dge and skills detailed in this unit should be contextualised to current industry practices and technologies.</w:t>
            </w:r>
          </w:p>
          <w:p w:rsidR="00000000" w:rsidRPr="00791F43" w:rsidP="00791F43">
            <w:pPr>
              <w:pStyle w:val="BodyText"/>
            </w:pPr>
            <w:r w:rsidRPr="00791F43">
              <w:rPr>
                <w:rStyle w:val="SpecialBold"/>
              </w:rPr>
              <w:t xml:space="preserve">KS01-EF112A </w:t>
            </w:r>
            <w:r w:rsidRPr="00791F43">
              <w:rPr>
                <w:rStyle w:val="SpecialBold"/>
              </w:rPr>
              <w:tab/>
              <w:t xml:space="preserve">               Telecommunication aerial cabling requirements and techniques  </w:t>
            </w:r>
            <w:r w:rsidRPr="00791F43">
              <w:t xml:space="preserve">                                   </w:t>
            </w:r>
          </w:p>
          <w:p w:rsidR="00000000" w:rsidRPr="00791F43" w:rsidP="00791F43">
            <w:pPr>
              <w:pStyle w:val="BodyText"/>
            </w:pPr>
            <w:r w:rsidRPr="00791F43">
              <w:t xml:space="preserve">Evidence shall show </w:t>
            </w:r>
            <w:r w:rsidRPr="00791F43">
              <w:t>an understanding of telecommunication aerial cabling, applying safe working practices and relevant Standards, Codes and Regulations to an extent indicated by the following aspects:</w:t>
            </w:r>
          </w:p>
          <w:p w:rsidR="00000000" w:rsidRPr="00791F43" w:rsidP="00791F43">
            <w:pPr>
              <w:pStyle w:val="BodyText"/>
            </w:pPr>
            <w:r w:rsidRPr="00791F43">
              <w:t>T1.</w:t>
            </w:r>
            <w:r w:rsidRPr="00791F43">
              <w:tab/>
              <w:t>Hazards and control measures in aerial cabling working environment enco</w:t>
            </w:r>
            <w:r w:rsidRPr="00791F43">
              <w:t>mpassing:</w:t>
            </w:r>
          </w:p>
          <w:p w:rsidR="00000000" w:rsidRPr="00791F43" w:rsidP="00791F43">
            <w:pPr>
              <w:pStyle w:val="ListBullet"/>
            </w:pPr>
            <w:r w:rsidRPr="00791F43">
              <w:t>Risk management and assessment of risk:</w:t>
            </w:r>
          </w:p>
          <w:p w:rsidR="00000000" w:rsidRPr="00791F43" w:rsidP="00791F43">
            <w:pPr>
              <w:pStyle w:val="ListBullet2"/>
            </w:pPr>
            <w:r w:rsidRPr="00791F43">
              <w:t>Principle and purpose of risk management, and</w:t>
            </w:r>
          </w:p>
          <w:p w:rsidR="00000000" w:rsidRPr="00791F43" w:rsidP="00791F43">
            <w:pPr>
              <w:pStyle w:val="ListBullet2"/>
            </w:pPr>
            <w:r w:rsidRPr="00791F43">
              <w:t>Processes for conducting a risk assessment</w:t>
            </w:r>
          </w:p>
          <w:p w:rsidR="00000000" w:rsidRPr="00791F43" w:rsidP="00791F43">
            <w:pPr>
              <w:pStyle w:val="ListBullet"/>
            </w:pPr>
            <w:r w:rsidRPr="00791F43">
              <w:t>Hazards associated with low-voltage, extra-low voltage and high-currents encompassing:</w:t>
            </w:r>
          </w:p>
          <w:p w:rsidR="00000000" w:rsidRPr="00791F43" w:rsidP="00791F43">
            <w:pPr>
              <w:pStyle w:val="ListBullet2"/>
            </w:pPr>
            <w:r w:rsidRPr="00791F43">
              <w:t xml:space="preserve">Parts of an electronic systems and equipment that operate at low-voltage and extra-low voltage, </w:t>
            </w:r>
          </w:p>
          <w:p w:rsidR="00000000" w:rsidRPr="00791F43" w:rsidP="00791F43">
            <w:pPr>
              <w:pStyle w:val="ListBullet2"/>
            </w:pPr>
            <w:r w:rsidRPr="00791F43">
              <w:t>Parts of an electronic systems and equipment where high-currents are likely.</w:t>
            </w:r>
          </w:p>
          <w:p w:rsidR="00000000" w:rsidRPr="00791F43" w:rsidP="00791F43">
            <w:pPr>
              <w:pStyle w:val="ListBullet"/>
            </w:pPr>
            <w:r w:rsidRPr="00791F43">
              <w:t>Risks and control measures associated with high-voltage encompassing:</w:t>
            </w:r>
          </w:p>
          <w:p w:rsidR="00000000" w:rsidRPr="00791F43" w:rsidP="00791F43">
            <w:pPr>
              <w:pStyle w:val="ListBullet2"/>
            </w:pPr>
            <w:r w:rsidRPr="00791F43">
              <w:t>Parts of a</w:t>
            </w:r>
            <w:r w:rsidRPr="00791F43">
              <w:t>n electronic systems and equipment that operate at high-voltage,</w:t>
            </w:r>
          </w:p>
          <w:p w:rsidR="00000000" w:rsidRPr="00791F43" w:rsidP="00791F43">
            <w:pPr>
              <w:pStyle w:val="ListBullet2"/>
            </w:pPr>
            <w:r w:rsidRPr="00791F43">
              <w:t>The terms ‘touch voltage’, ‘step voltage’, ‘induced voltage’ and ‘creepage’ as they relate to the hazards of high-voltage, and</w:t>
            </w:r>
          </w:p>
          <w:p w:rsidR="00000000" w:rsidRPr="00791F43" w:rsidP="00791F43">
            <w:pPr>
              <w:pStyle w:val="ListBullet2"/>
            </w:pPr>
            <w:r w:rsidRPr="00791F43">
              <w:t>Control measures used for dealing with the hazards of high-volta</w:t>
            </w:r>
            <w:r w:rsidRPr="00791F43">
              <w:t>ge.</w:t>
            </w:r>
          </w:p>
          <w:p w:rsidR="00000000" w:rsidRPr="00791F43" w:rsidP="00791F43">
            <w:pPr>
              <w:pStyle w:val="ListBullet"/>
            </w:pPr>
            <w:r w:rsidRPr="00791F43">
              <w:t>Risks and control measures associated with low voltage encompassing:</w:t>
            </w:r>
          </w:p>
          <w:p w:rsidR="00000000" w:rsidRPr="00791F43" w:rsidP="00791F43">
            <w:pPr>
              <w:pStyle w:val="ListBullet2"/>
            </w:pPr>
            <w:r w:rsidRPr="00791F43">
              <w:t>Risks associated with installation, fault finding, maintenance and repair.</w:t>
            </w:r>
          </w:p>
          <w:p w:rsidR="00000000" w:rsidRPr="00791F43" w:rsidP="00791F43">
            <w:pPr>
              <w:pStyle w:val="ListBullet2"/>
            </w:pPr>
            <w:r w:rsidRPr="00791F43">
              <w:t>Control measures before, while and after working on electronic systems or equipment</w:t>
            </w:r>
          </w:p>
          <w:p w:rsidR="00000000" w:rsidRPr="00791F43" w:rsidP="00791F43">
            <w:pPr>
              <w:pStyle w:val="ListBullet2"/>
            </w:pPr>
            <w:r w:rsidRPr="00791F43">
              <w:t>Isolation and tagging-</w:t>
            </w:r>
            <w:r w:rsidRPr="00791F43">
              <w:t>off procedures.</w:t>
            </w:r>
          </w:p>
          <w:p w:rsidR="00000000" w:rsidRPr="00791F43" w:rsidP="00791F43">
            <w:pPr>
              <w:pStyle w:val="ListBullet2"/>
            </w:pPr>
            <w:r w:rsidRPr="00791F43">
              <w:t>Risks and restrictions in working live.</w:t>
            </w:r>
          </w:p>
          <w:p w:rsidR="00000000" w:rsidRPr="00791F43" w:rsidP="00791F43">
            <w:pPr>
              <w:pStyle w:val="ListBullet2"/>
            </w:pPr>
            <w:r w:rsidRPr="00791F43">
              <w:t>Control measures for working live</w:t>
            </w:r>
          </w:p>
          <w:p w:rsidR="00000000" w:rsidRPr="00791F43" w:rsidP="00791F43">
            <w:pPr>
              <w:pStyle w:val="ListBullet"/>
            </w:pPr>
            <w:r w:rsidRPr="00791F43">
              <w:t>Risks and control measures associated with working on aerial cables encompassing:</w:t>
            </w:r>
          </w:p>
          <w:p w:rsidR="00000000" w:rsidRPr="00791F43" w:rsidP="00791F43">
            <w:pPr>
              <w:pStyle w:val="ListBullet2"/>
            </w:pPr>
            <w:r w:rsidRPr="00791F43">
              <w:t>Soundness of pole for aerial cabling</w:t>
            </w:r>
          </w:p>
          <w:p w:rsidR="00000000" w:rsidRPr="00791F43" w:rsidP="00791F43">
            <w:pPr>
              <w:pStyle w:val="ListBullet2"/>
            </w:pPr>
            <w:r w:rsidRPr="00791F43">
              <w:t>Use of aerial safety equipment</w:t>
            </w:r>
          </w:p>
          <w:p w:rsidR="00000000" w:rsidRPr="00791F43" w:rsidP="00791F43">
            <w:pPr>
              <w:pStyle w:val="ListBullet2"/>
            </w:pPr>
            <w:r w:rsidRPr="00791F43">
              <w:t>Procedure to apply pole top rescue</w:t>
            </w:r>
          </w:p>
          <w:p w:rsidR="00000000" w:rsidRPr="00791F43" w:rsidP="00791F43">
            <w:pPr>
              <w:pStyle w:val="BodyText"/>
            </w:pPr>
            <w:r w:rsidRPr="00791F43">
              <w:t>T2.</w:t>
            </w:r>
            <w:r w:rsidRPr="00791F43">
              <w:tab/>
              <w:t>Aerial construction methods and regulations</w:t>
            </w:r>
          </w:p>
          <w:p w:rsidR="00000000" w:rsidRPr="00791F43" w:rsidP="00791F43">
            <w:pPr>
              <w:pStyle w:val="BodyText"/>
            </w:pPr>
            <w:r w:rsidRPr="00791F43">
              <w:t>T3.</w:t>
            </w:r>
            <w:r w:rsidRPr="00791F43">
              <w:tab/>
              <w:t>Joining aerial cables</w:t>
            </w:r>
          </w:p>
        </w:tc>
      </w:tr>
    </w:tbl>
    <w:p w:rsidR="00000000" w:rsidRPr="00791F43" w:rsidP="00791F43">
      <w:pPr>
        <w:pStyle w:val="BodyText"/>
      </w:pPr>
    </w:p>
    <w:p w:rsidR="00000000" w:rsidRPr="00791F43" w:rsidP="00791F43">
      <w:pPr>
        <w:pStyle w:val="AllowPageBreak"/>
      </w:pPr>
    </w:p>
    <w:p w:rsidR="00000000" w:rsidRPr="00791F43" w:rsidP="00791F43">
      <w:pPr>
        <w:pStyle w:val="Heading1"/>
      </w:pPr>
      <w:bookmarkStart w:id="10" w:name="O_584777"/>
      <w:bookmarkEnd w:id="10"/>
      <w:r w:rsidRPr="00791F43">
        <w:t>Evidence Guide</w:t>
      </w:r>
    </w:p>
    <w:tbl>
      <w:tblPr>
        <w:tblW w:w="0" w:type="auto"/>
        <w:tblLayout w:type="fixed"/>
        <w:tblCellMar>
          <w:left w:w="62" w:type="dxa"/>
          <w:right w:w="62" w:type="dxa"/>
        </w:tblCellMar>
        <w:tblLook w:val="0000"/>
      </w:tblPr>
      <w:tblGrid>
        <w:gridCol w:w="8460"/>
      </w:tblGrid>
      <w:tr w:rsidTr="00305B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EVIDENCE GUIDE</w:t>
            </w:r>
          </w:p>
        </w:tc>
      </w:tr>
      <w:tr w:rsidTr="00305B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rPr>
                <w:rStyle w:val="SpecialBold"/>
              </w:rPr>
              <w:t>9)</w:t>
            </w:r>
            <w:r w:rsidRPr="00791F43">
              <w:t xml:space="preserve"> This provides essential advice for assessment of the unit and must be read in conjunction with the performance criteria and the range statement of the unit and the Training Package Assessment Guidelines.</w:t>
            </w:r>
          </w:p>
          <w:p w:rsidR="00000000" w:rsidRPr="00791F43" w:rsidP="00791F43">
            <w:pPr>
              <w:pStyle w:val="BodyText"/>
            </w:pPr>
            <w:r w:rsidRPr="00791F43">
              <w:t>The Evidence Guide forms an integral part of this u</w:t>
            </w:r>
            <w:r w:rsidRPr="00791F43">
              <w:t>nit. It must be used in conjunction with all parts of the unit and performed in accordance with the Assessment Guidelines of this Training Package.</w:t>
            </w:r>
          </w:p>
        </w:tc>
      </w:tr>
    </w:tbl>
    <w:p w:rsidR="00000000" w:rsidRPr="00791F43" w:rsidP="00791F43">
      <w:pPr>
        <w:pStyle w:val="BodyText"/>
      </w:pPr>
    </w:p>
    <w:tbl>
      <w:tblPr>
        <w:tblW w:w="0" w:type="auto"/>
        <w:tblLayout w:type="fixed"/>
        <w:tblCellMar>
          <w:left w:w="62" w:type="dxa"/>
          <w:right w:w="62" w:type="dxa"/>
        </w:tblCellMar>
        <w:tblLook w:val="0000"/>
      </w:tblPr>
      <w:tblGrid>
        <w:gridCol w:w="1890"/>
        <w:gridCol w:w="6570"/>
      </w:tblGrid>
      <w:tr w:rsidTr="00305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9.1)</w:t>
            </w:r>
          </w:p>
        </w:tc>
      </w:tr>
      <w:tr w:rsidTr="00305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t>Longitudinal competency development approaches to assessment, such as Profiling, require data to be reliably gathered in a form that can be consistently interpreted over time. This approach is best utilised in Apprenticeship programs and reduces assessment</w:t>
            </w:r>
            <w:r w:rsidRPr="00791F4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791F43">
              <w:t>ncy in a realistically simulated work environment. It is recognised that, in some circumstances, assessment in part or full can occur outside the workplace. However, it must be in accordance with industry and regulatory policy.</w:t>
            </w:r>
          </w:p>
          <w:p w:rsidR="00000000" w:rsidRPr="00791F43" w:rsidP="00791F43">
            <w:pPr>
              <w:pStyle w:val="BodyText"/>
            </w:pPr>
            <w:r w:rsidRPr="00791F43">
              <w:t>Methods chosen for a particu</w:t>
            </w:r>
            <w:r w:rsidRPr="00791F43">
              <w:t>lar assessment will be influenced by various factors. These include the extent of the assessment, the most effective locations for the assessment activities to take place, access to physical resources, additional safety measures that may be required and th</w:t>
            </w:r>
            <w:r w:rsidRPr="00791F43">
              <w:t>e critical nature of the competencies being assessed.</w:t>
            </w:r>
          </w:p>
          <w:p w:rsidR="00000000" w:rsidRPr="00791F43" w:rsidP="00791F43">
            <w:pPr>
              <w:pStyle w:val="BodyText"/>
            </w:pPr>
            <w:r w:rsidRPr="00791F43">
              <w:t>The critical safety nature of working with electricity, electrical equipment, gas or any other hazardous substance/material carries risk in deeming a person competent. Sources of evidence need to be ‘ri</w:t>
            </w:r>
            <w:r w:rsidRPr="00791F43">
              <w:t>ch’ in nature to minimise error in judgment.</w:t>
            </w:r>
          </w:p>
          <w:p w:rsidR="00000000" w:rsidRPr="00791F43" w:rsidP="00791F43">
            <w:pPr>
              <w:pStyle w:val="BodyText"/>
            </w:pPr>
            <w:r w:rsidRPr="00791F43">
              <w:t>Activities associated with normal everyday work have a bearing on the decision as to how much and how detailed the data gathered will contribute to its ‘richness’. Some skills are more critical to safety and ope</w:t>
            </w:r>
            <w:r w:rsidRPr="00791F43">
              <w:t>rational requirements while the same skills may be more or less frequently practised. These points are raised for the assessors to consider when choosing an assessment method and developing assessment instruments. Sample assessment instruments are included</w:t>
            </w:r>
            <w:r w:rsidRPr="00791F43">
              <w:t xml:space="preserve"> for Assessors in the Assessment Guidelines of this Training Package.</w:t>
            </w:r>
          </w:p>
        </w:tc>
      </w:tr>
    </w:tbl>
    <w:p w:rsidR="00000000" w:rsidRPr="00791F43" w:rsidP="00791F43">
      <w:pPr>
        <w:pStyle w:val="BodyText"/>
      </w:pPr>
    </w:p>
    <w:tbl>
      <w:tblPr>
        <w:tblW w:w="0" w:type="auto"/>
        <w:tblLayout w:type="fixed"/>
        <w:tblCellMar>
          <w:left w:w="62" w:type="dxa"/>
          <w:right w:w="62" w:type="dxa"/>
        </w:tblCellMar>
        <w:tblLook w:val="0000"/>
      </w:tblPr>
      <w:tblGrid>
        <w:gridCol w:w="1890"/>
        <w:gridCol w:w="1530"/>
        <w:gridCol w:w="5040"/>
      </w:tblGrid>
      <w:tr w:rsidTr="00305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9.2)</w:t>
            </w:r>
          </w:p>
        </w:tc>
      </w:tr>
      <w:tr w:rsidTr="00305B2D">
        <w:tblPrEx>
          <w:tblW w:w="0" w:type="auto"/>
          <w:tblLayout w:type="fixed"/>
          <w:tblCellMar>
            <w:left w:w="62" w:type="dxa"/>
            <w:right w:w="62" w:type="dxa"/>
          </w:tblCellMar>
          <w:tblLook w:val="0000"/>
        </w:tblPrEx>
        <w:trPr>
          <w:trHeight w:val="726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t>Before the critical aspects of evidence are considered all prerequisites shall be met.</w:t>
            </w:r>
          </w:p>
          <w:p w:rsidR="00000000" w:rsidRPr="00791F43" w:rsidP="00791F43">
            <w:pPr>
              <w:pStyle w:val="BodyText"/>
            </w:pPr>
            <w:r w:rsidRPr="00791F43">
              <w:t>Evidence for</w:t>
            </w:r>
            <w:r w:rsidRPr="00791F43">
              <w:t xml:space="preserve"> competence in this unit shall be considered holistically.  Each element and associated performance criteria shall be demonstrated on at least two occasions in accordance with the ‘Assessment Guidelines – UEE11’.  Evidence shall also comprise:</w:t>
            </w:r>
          </w:p>
          <w:p w:rsidR="00000000" w:rsidRPr="00791F43" w:rsidP="00791F43">
            <w:pPr>
              <w:pStyle w:val="ListBullet"/>
            </w:pPr>
            <w:r w:rsidRPr="00791F43">
              <w:t>A represent</w:t>
            </w:r>
            <w:r w:rsidRPr="00791F43">
              <w:t>ative body of work performance demonstrated within the timeframes typically expected of the discipline, work function and industrial environment. In particular this shall incorporate evidence that shows a candidate is able to:</w:t>
            </w:r>
          </w:p>
          <w:p w:rsidR="00000000" w:rsidRPr="00791F43" w:rsidP="00791F43">
            <w:pPr>
              <w:pStyle w:val="ListBullet2"/>
            </w:pPr>
            <w:r w:rsidRPr="00791F43">
              <w:t>Implement Occupational Health and Safety workplace procedures and practices, including the use of risk control measures as specified in the performance criteria and range statement</w:t>
            </w:r>
          </w:p>
          <w:p w:rsidR="00000000" w:rsidRPr="00791F43" w:rsidP="00791F43">
            <w:pPr>
              <w:pStyle w:val="ListBullet2"/>
            </w:pPr>
            <w:r w:rsidRPr="00791F43">
              <w:t>Apply sustainable energy principles and practices as specified in the perfo</w:t>
            </w:r>
            <w:r w:rsidRPr="00791F43">
              <w:t>rmance criteria and range statement</w:t>
            </w:r>
          </w:p>
          <w:p w:rsidR="00000000" w:rsidRPr="00791F43" w:rsidP="00791F43">
            <w:pPr>
              <w:pStyle w:val="ListBullet2"/>
            </w:pPr>
            <w:r w:rsidRPr="00791F43">
              <w:t>Demonstrate an understanding of the essential knowledge and associated skills as described in this unit.  It may be required by some jurisdictions that RTOs provide a percentile graded result for the purpose of regulator</w:t>
            </w:r>
            <w:r w:rsidRPr="00791F43">
              <w:t xml:space="preserve">y or licensing requirements.   </w:t>
            </w:r>
          </w:p>
          <w:p w:rsidR="00000000" w:rsidRPr="00791F43" w:rsidP="00791F43">
            <w:pPr>
              <w:pStyle w:val="ListBullet2"/>
            </w:pPr>
            <w:r w:rsidRPr="00791F43">
              <w:t>Demonstrate an appropriate level of skills enabling employment</w:t>
            </w:r>
          </w:p>
          <w:p w:rsidR="00000000" w:rsidRPr="00791F43" w:rsidP="00791F43">
            <w:pPr>
              <w:pStyle w:val="ListBullet2"/>
            </w:pPr>
            <w:r w:rsidRPr="00791F43">
              <w:t>Conduct work observing the relevant Anti Discrimination legislation, regulations, polices and workplace procedures</w:t>
            </w:r>
          </w:p>
          <w:p w:rsidR="00000000" w:rsidRPr="00791F43" w:rsidP="00791F43">
            <w:pPr>
              <w:pStyle w:val="ListBullet"/>
            </w:pPr>
            <w:r w:rsidRPr="00791F43">
              <w:t xml:space="preserve">Demonstrated consistent performance across a </w:t>
            </w:r>
            <w:r w:rsidRPr="00791F43">
              <w:t>representative range of contexts from the prescribed items below:</w:t>
            </w:r>
          </w:p>
          <w:p w:rsidR="00000000" w:rsidP="00791F43">
            <w:pPr>
              <w:pStyle w:val="ListBullet2"/>
              <w:rPr>
                <w:lang w:val="en-NZ"/>
              </w:rPr>
            </w:pPr>
            <w:r w:rsidRPr="00791F43">
              <w:t>Install aerial communication cables as described in 8) and including:</w:t>
            </w:r>
          </w:p>
        </w:tc>
      </w:tr>
      <w:tr w:rsidTr="00305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A</w:t>
            </w:r>
          </w:p>
        </w:tc>
        <w:tc>
          <w:tcPr>
            <w:tcW w:w="504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Reading and interpreting drawings related to cable schedules and routes</w:t>
            </w:r>
          </w:p>
        </w:tc>
      </w:tr>
      <w:tr w:rsidTr="00305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B</w:t>
            </w:r>
          </w:p>
        </w:tc>
        <w:tc>
          <w:tcPr>
            <w:tcW w:w="504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Installing catenary cables correctly</w:t>
            </w:r>
          </w:p>
        </w:tc>
      </w:tr>
      <w:tr w:rsidTr="00305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C</w:t>
            </w:r>
          </w:p>
        </w:tc>
        <w:tc>
          <w:tcPr>
            <w:tcW w:w="504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Attaching communications cable to catenary without damage</w:t>
            </w:r>
          </w:p>
        </w:tc>
      </w:tr>
      <w:tr w:rsidTr="00305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D</w:t>
            </w:r>
          </w:p>
        </w:tc>
        <w:tc>
          <w:tcPr>
            <w:tcW w:w="504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Protecting cable ends</w:t>
            </w:r>
          </w:p>
        </w:tc>
      </w:tr>
      <w:tr w:rsidTr="00305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E</w:t>
            </w:r>
          </w:p>
        </w:tc>
        <w:tc>
          <w:tcPr>
            <w:tcW w:w="504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Completing the necessary documentation accurately</w:t>
            </w:r>
          </w:p>
        </w:tc>
      </w:tr>
      <w:tr w:rsidTr="00305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t>F</w:t>
            </w:r>
          </w:p>
        </w:tc>
        <w:tc>
          <w:tcPr>
            <w:tcW w:w="504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t>Dealing with unplanned events by drawing on essential knowledge and skills to provide appropriate solutions incorporated in a holistic assessment with the above listed items</w:t>
            </w:r>
          </w:p>
        </w:tc>
      </w:tr>
    </w:tbl>
    <w:p w:rsidR="00000000" w:rsidRPr="00791F43" w:rsidP="00791F43">
      <w:pPr>
        <w:pStyle w:val="BodyText"/>
      </w:pPr>
    </w:p>
    <w:tbl>
      <w:tblPr>
        <w:tblW w:w="0" w:type="auto"/>
        <w:tblLayout w:type="fixed"/>
        <w:tblCellMar>
          <w:left w:w="62" w:type="dxa"/>
          <w:right w:w="62" w:type="dxa"/>
        </w:tblCellMar>
        <w:tblLook w:val="0000"/>
      </w:tblPr>
      <w:tblGrid>
        <w:gridCol w:w="1890"/>
        <w:gridCol w:w="6570"/>
      </w:tblGrid>
      <w:tr w:rsidTr="00305B2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9.3)</w:t>
            </w:r>
          </w:p>
        </w:tc>
      </w:tr>
      <w:tr w:rsidTr="00305B2D">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t>This unit should be asse</w:t>
            </w:r>
            <w:r w:rsidRPr="00791F43">
              <w:t>ssed as it relates to normal work practice using procedures, information and resources typical of a workplace. This should include:</w:t>
            </w:r>
          </w:p>
          <w:p w:rsidR="00000000" w:rsidRPr="00791F43" w:rsidP="00791F43">
            <w:pPr>
              <w:pStyle w:val="ListBullet"/>
            </w:pPr>
            <w:r w:rsidRPr="00791F43">
              <w:t>OHS policy and work procedures and instructions.</w:t>
            </w:r>
          </w:p>
          <w:p w:rsidR="00000000" w:rsidRPr="00791F43" w:rsidP="00791F43">
            <w:pPr>
              <w:pStyle w:val="ListBullet"/>
            </w:pPr>
            <w:r w:rsidRPr="00791F43">
              <w:t>Suitable work environment, facilities, equipment and materials to undertake actual work as prescribed by this unit.</w:t>
            </w:r>
          </w:p>
          <w:p w:rsidR="00000000" w:rsidRPr="00791F43" w:rsidP="00791F43">
            <w:pPr>
              <w:pStyle w:val="BodyText"/>
            </w:pPr>
            <w:r w:rsidRPr="00791F43">
              <w:t>These should be used in the formal learning/assessment environment.</w:t>
            </w:r>
          </w:p>
          <w:p w:rsidR="00000000" w:rsidRPr="00791F43" w:rsidP="00791F43">
            <w:pPr>
              <w:pStyle w:val="BodyText"/>
            </w:pPr>
            <w:r w:rsidRPr="00791F43">
              <w:t>Note:</w:t>
            </w:r>
          </w:p>
          <w:p w:rsidR="00000000" w:rsidRPr="00791F43" w:rsidP="00791F43">
            <w:pPr>
              <w:pStyle w:val="BodyText"/>
            </w:pPr>
            <w:r w:rsidRPr="00791F43">
              <w:t>Where simulation is considered a suitable strategy for assessment,</w:t>
            </w:r>
            <w:r w:rsidRPr="00791F43">
              <w:t xml:space="preserve"> conditions must be authentic and as far as possible reproduce and replicate the workplace and be consistent with the approved industry simulation policy.</w:t>
            </w:r>
          </w:p>
          <w:p w:rsidR="00000000" w:rsidRPr="00791F43" w:rsidP="00791F43">
            <w:pPr>
              <w:pStyle w:val="BodyText"/>
            </w:pPr>
            <w:r w:rsidRPr="00791F43">
              <w:t>The resources used for assessment should reflect current industry practices in relation to installing</w:t>
            </w:r>
            <w:r w:rsidRPr="00791F43">
              <w:t xml:space="preserve"> aerial communication cables.</w:t>
            </w:r>
          </w:p>
        </w:tc>
      </w:tr>
    </w:tbl>
    <w:p w:rsidR="00000000" w:rsidRPr="00791F43" w:rsidP="00791F43">
      <w:pPr>
        <w:pStyle w:val="BodyText"/>
      </w:pPr>
    </w:p>
    <w:tbl>
      <w:tblPr>
        <w:tblW w:w="0" w:type="auto"/>
        <w:tblLayout w:type="fixed"/>
        <w:tblCellMar>
          <w:left w:w="62" w:type="dxa"/>
          <w:right w:w="62" w:type="dxa"/>
        </w:tblCellMar>
        <w:tblLook w:val="0000"/>
      </w:tblPr>
      <w:tblGrid>
        <w:gridCol w:w="1890"/>
        <w:gridCol w:w="6570"/>
      </w:tblGrid>
      <w:tr w:rsidTr="00305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9.4)</w:t>
            </w:r>
          </w:p>
        </w:tc>
      </w:tr>
      <w:tr w:rsidTr="00305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t>This unit shall be assessed by methods given in Volume 1, Part 3 ‘Assessment Guidelines’.</w:t>
            </w:r>
          </w:p>
          <w:p w:rsidR="00000000" w:rsidRPr="00791F43" w:rsidP="00791F43">
            <w:pPr>
              <w:pStyle w:val="BodyText"/>
            </w:pPr>
            <w:r w:rsidRPr="00791F43">
              <w:t xml:space="preserve">Note: </w:t>
            </w:r>
          </w:p>
          <w:p w:rsidR="00000000" w:rsidRPr="00791F43" w:rsidP="00791F43">
            <w:pPr>
              <w:pStyle w:val="BodyText"/>
            </w:pPr>
            <w:r w:rsidRPr="00791F43">
              <w:t>Competent performance with inherent safe working practices is expected in the Industry to which this competency standard unit applies. This requires assessment in a structured environment which is primarily intended for learning/assessment and incorporates</w:t>
            </w:r>
            <w:r w:rsidRPr="00791F43">
              <w:t xml:space="preserve"> all necessary equipment and facilities for learners to develop and demonstrate the essential knowledge and skills described in this unit.</w:t>
            </w:r>
          </w:p>
        </w:tc>
      </w:tr>
    </w:tbl>
    <w:p w:rsidR="00000000" w:rsidRPr="00791F43" w:rsidP="00791F43">
      <w:pPr>
        <w:pStyle w:val="BodyText"/>
      </w:pPr>
    </w:p>
    <w:tbl>
      <w:tblPr>
        <w:tblW w:w="0" w:type="auto"/>
        <w:tblLayout w:type="fixed"/>
        <w:tblCellMar>
          <w:left w:w="62" w:type="dxa"/>
          <w:right w:w="62" w:type="dxa"/>
        </w:tblCellMar>
        <w:tblLook w:val="0000"/>
      </w:tblPr>
      <w:tblGrid>
        <w:gridCol w:w="1890"/>
        <w:gridCol w:w="6570"/>
      </w:tblGrid>
      <w:tr w:rsidTr="00305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9.5)</w:t>
            </w:r>
          </w:p>
        </w:tc>
      </w:tr>
      <w:tr w:rsidTr="00305B2D">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t xml:space="preserve">There are no current assessment recommendations for </w:t>
            </w:r>
            <w:r w:rsidRPr="00791F43">
              <w:t>this unit.</w:t>
            </w:r>
          </w:p>
        </w:tc>
      </w:tr>
    </w:tbl>
    <w:p w:rsidR="00000000" w:rsidRPr="00791F43" w:rsidP="00791F43">
      <w:pPr>
        <w:pStyle w:val="BodyText"/>
      </w:pPr>
    </w:p>
    <w:p w:rsidR="00000000" w:rsidRPr="00791F43" w:rsidP="00791F43">
      <w:pPr>
        <w:pStyle w:val="AllowPageBreak"/>
      </w:pPr>
    </w:p>
    <w:p w:rsidR="00000000" w:rsidRPr="00791F43" w:rsidP="00791F43">
      <w:pPr>
        <w:pStyle w:val="Heading1"/>
      </w:pPr>
      <w:bookmarkStart w:id="11" w:name="O_584776"/>
      <w:bookmarkEnd w:id="11"/>
      <w:r w:rsidRPr="00791F43">
        <w:t>Range Statement</w:t>
      </w:r>
    </w:p>
    <w:tbl>
      <w:tblPr>
        <w:tblW w:w="0" w:type="auto"/>
        <w:tblLayout w:type="fixed"/>
        <w:tblCellMar>
          <w:left w:w="62" w:type="dxa"/>
          <w:right w:w="62" w:type="dxa"/>
        </w:tblCellMar>
        <w:tblLook w:val="0000"/>
      </w:tblPr>
      <w:tblGrid>
        <w:gridCol w:w="8460"/>
      </w:tblGrid>
      <w:tr w:rsidTr="00305B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RANGE STATEMENT</w:t>
            </w:r>
          </w:p>
        </w:tc>
      </w:tr>
      <w:tr w:rsidTr="00305B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rPr>
                <w:rStyle w:val="SpecialBold"/>
              </w:rPr>
              <w:t>10)</w:t>
            </w:r>
            <w:r w:rsidRPr="00791F43">
              <w:t xml:space="preserve"> This relates to the unit as a whole providing the range of contexts and conditions to which the </w:t>
            </w:r>
            <w:r w:rsidRPr="00791F43">
              <w:t>performance criteria apply. It allows for different work environments and situations that will affect performance.</w:t>
            </w:r>
          </w:p>
          <w:p w:rsidR="00000000" w:rsidRPr="00791F43" w:rsidP="00791F43">
            <w:pPr>
              <w:pStyle w:val="BodyText"/>
            </w:pPr>
            <w:r w:rsidRPr="00791F43">
              <w:t>This unit shall be demonstrated in relation to installing a representative range of aerial communication cables each, on at least two occasio</w:t>
            </w:r>
            <w:r w:rsidRPr="00791F43">
              <w:t>ns.</w:t>
            </w:r>
          </w:p>
          <w:p w:rsidR="00000000" w:rsidRPr="00791F43" w:rsidP="00791F43">
            <w:pPr>
              <w:pStyle w:val="BodyText"/>
            </w:pPr>
            <w:r w:rsidRPr="00791F43">
              <w:t>Generic terms used throughout this Vocational Standard shall be regarded as part of the Range Statement in which competency is demonstrated. The definition of these and other terms that apply are given in Volume 2, Part 2.1.</w:t>
            </w:r>
          </w:p>
        </w:tc>
      </w:tr>
    </w:tbl>
    <w:p w:rsidR="00000000" w:rsidRPr="00791F43" w:rsidP="00791F43">
      <w:pPr>
        <w:pStyle w:val="BodyText"/>
      </w:pPr>
    </w:p>
    <w:p w:rsidR="00000000" w:rsidRPr="00791F43" w:rsidP="00791F43">
      <w:pPr>
        <w:pStyle w:val="AllowPageBreak"/>
      </w:pPr>
    </w:p>
    <w:p w:rsidR="00000000" w:rsidRPr="00791F43" w:rsidP="00791F43">
      <w:pPr>
        <w:pStyle w:val="Heading1"/>
      </w:pPr>
      <w:bookmarkStart w:id="12" w:name="O_584775"/>
      <w:bookmarkEnd w:id="12"/>
      <w:r w:rsidRPr="00791F43">
        <w:t>Unit Sec</w:t>
      </w:r>
      <w:r w:rsidRPr="00791F43">
        <w:t>tor(s)</w:t>
      </w:r>
    </w:p>
    <w:p w:rsidR="00000000" w:rsidRPr="00791F43" w:rsidP="00791F43">
      <w:pPr>
        <w:pStyle w:val="BodyText"/>
      </w:pPr>
      <w:r w:rsidRPr="00791F43">
        <w:t>Not applicable.</w:t>
      </w:r>
    </w:p>
    <w:p w:rsidR="00000000" w:rsidRPr="00791F43" w:rsidP="00791F43">
      <w:pPr>
        <w:pStyle w:val="AllowPageBreak"/>
      </w:pPr>
    </w:p>
    <w:p w:rsidR="00000000" w:rsidRPr="00791F43" w:rsidP="00791F43">
      <w:pPr>
        <w:pStyle w:val="Heading1"/>
      </w:pPr>
      <w:bookmarkStart w:id="13" w:name="O_584774"/>
      <w:bookmarkEnd w:id="13"/>
      <w:r w:rsidRPr="00791F43">
        <w:t>Competency Field</w:t>
      </w:r>
    </w:p>
    <w:tbl>
      <w:tblPr>
        <w:tblW w:w="0" w:type="auto"/>
        <w:tblLayout w:type="fixed"/>
        <w:tblCellMar>
          <w:left w:w="62" w:type="dxa"/>
          <w:right w:w="62" w:type="dxa"/>
        </w:tblCellMar>
        <w:tblLook w:val="0000"/>
      </w:tblPr>
      <w:tblGrid>
        <w:gridCol w:w="2700"/>
        <w:gridCol w:w="5760"/>
      </w:tblGrid>
      <w:tr w:rsidTr="00305B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91F43">
            <w:pPr>
              <w:pStyle w:val="BodyText"/>
              <w:rPr>
                <w:lang w:val="en-NZ"/>
              </w:rPr>
            </w:pPr>
            <w:r w:rsidRPr="00791F43">
              <w:rPr>
                <w:rStyle w:val="SpecialBold"/>
              </w:rPr>
              <w:t xml:space="preserve">11) </w:t>
            </w:r>
          </w:p>
        </w:tc>
      </w:tr>
      <w:tr w:rsidTr="00305B2D">
        <w:tblPrEx>
          <w:tblW w:w="0" w:type="auto"/>
          <w:tblLayout w:type="fixed"/>
          <w:tblCellMar>
            <w:left w:w="62" w:type="dxa"/>
            <w:right w:w="62" w:type="dxa"/>
          </w:tblCellMar>
          <w:tblLook w:val="0000"/>
        </w:tblPrEx>
        <w:trPr>
          <w:trHeight w:val="33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1F43" w:rsidP="00791F43">
            <w:pPr>
              <w:pStyle w:val="BodyText"/>
            </w:pPr>
            <w:r w:rsidRPr="00791F43">
              <w:t>Data and Voice Communications</w:t>
            </w:r>
          </w:p>
        </w:tc>
      </w:tr>
    </w:tbl>
    <w:p w:rsidR="00000000" w:rsidRPr="00791F43" w:rsidP="00791F43">
      <w:pPr>
        <w:pStyle w:val="BodyText"/>
      </w:pPr>
    </w:p>
    <w:p w:rsidR="00000000" w:rsidRPr="00791F43" w:rsidP="00791F43"/>
    <w:sectPr w:rsidSect="00791F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43" w:rsidRPr="00305B2D" w:rsidP="00305B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2D" w:rsidP="00791F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05B2D" w:rsidP="00791F4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05B2D" w:rsidP="00791F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43" w:rsidRPr="00305B2D" w:rsidP="00305B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2D" w:rsidRPr="002D2AF8" w:rsidP="00791F43">
    <w:pPr>
      <w:pStyle w:val="Header"/>
      <w:framePr w:wrap="around"/>
    </w:pPr>
    <w:r>
      <w:fldChar w:fldCharType="begin"/>
    </w:r>
    <w:r>
      <w:instrText xml:space="preserve"> TITLE   \* MERGEFORMAT </w:instrText>
    </w:r>
    <w:r>
      <w:fldChar w:fldCharType="separate"/>
    </w:r>
    <w:r>
      <w:t>UEENEEF112A Install aerial telecommunication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05B2D" w:rsidP="00791F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3245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DE4D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FEA6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F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F43"/>
    <w:pPr>
      <w:spacing w:before="360" w:after="60"/>
      <w:outlineLvl w:val="0"/>
    </w:pPr>
    <w:rPr>
      <w:sz w:val="32"/>
    </w:rPr>
  </w:style>
  <w:style w:type="paragraph" w:styleId="Heading2">
    <w:name w:val="heading 2"/>
    <w:basedOn w:val="HeadingBase"/>
    <w:next w:val="BodyText"/>
    <w:link w:val="Heading2Char"/>
    <w:qFormat/>
    <w:rsid w:val="00791F43"/>
    <w:pPr>
      <w:keepLines/>
      <w:spacing w:before="240" w:after="120"/>
      <w:outlineLvl w:val="1"/>
    </w:pPr>
    <w:rPr>
      <w:sz w:val="28"/>
      <w:szCs w:val="40"/>
    </w:rPr>
  </w:style>
  <w:style w:type="paragraph" w:styleId="Heading3">
    <w:name w:val="heading 3"/>
    <w:basedOn w:val="HeadingBase"/>
    <w:next w:val="BodyText"/>
    <w:link w:val="Heading3Char"/>
    <w:qFormat/>
    <w:rsid w:val="00791F43"/>
    <w:pPr>
      <w:spacing w:before="180" w:after="120"/>
      <w:outlineLvl w:val="2"/>
    </w:pPr>
    <w:rPr>
      <w:spacing w:val="-10"/>
      <w:kern w:val="32"/>
    </w:rPr>
  </w:style>
  <w:style w:type="paragraph" w:styleId="Heading4">
    <w:name w:val="heading 4"/>
    <w:basedOn w:val="HeadingBase"/>
    <w:next w:val="BodyText"/>
    <w:link w:val="Heading4Char"/>
    <w:qFormat/>
    <w:rsid w:val="00791F43"/>
    <w:pPr>
      <w:spacing w:before="160" w:after="120"/>
      <w:outlineLvl w:val="3"/>
    </w:pPr>
    <w:rPr>
      <w:sz w:val="22"/>
    </w:rPr>
  </w:style>
  <w:style w:type="paragraph" w:styleId="Heading5">
    <w:name w:val="heading 5"/>
    <w:basedOn w:val="HeadingBase"/>
    <w:next w:val="Normal"/>
    <w:link w:val="Heading5Char"/>
    <w:qFormat/>
    <w:rsid w:val="00791F43"/>
    <w:pPr>
      <w:spacing w:before="80"/>
      <w:outlineLvl w:val="4"/>
    </w:pPr>
    <w:rPr>
      <w:color w:val="918585"/>
      <w:sz w:val="20"/>
    </w:rPr>
  </w:style>
  <w:style w:type="paragraph" w:styleId="Heading6">
    <w:name w:val="heading 6"/>
    <w:basedOn w:val="HeadingBase"/>
    <w:next w:val="Normal"/>
    <w:link w:val="Heading6Char"/>
    <w:qFormat/>
    <w:rsid w:val="00791F43"/>
    <w:pPr>
      <w:spacing w:before="60"/>
      <w:outlineLvl w:val="5"/>
    </w:pPr>
    <w:rPr>
      <w:color w:val="918585"/>
      <w:sz w:val="20"/>
    </w:rPr>
  </w:style>
  <w:style w:type="paragraph" w:styleId="Heading7">
    <w:name w:val="heading 7"/>
    <w:basedOn w:val="Normal"/>
    <w:next w:val="Normal"/>
    <w:link w:val="Heading7Char"/>
    <w:qFormat/>
    <w:rsid w:val="00791F43"/>
    <w:pPr>
      <w:ind w:left="720"/>
      <w:outlineLvl w:val="6"/>
    </w:pPr>
    <w:rPr>
      <w:i/>
    </w:rPr>
  </w:style>
  <w:style w:type="paragraph" w:styleId="Heading8">
    <w:name w:val="heading 8"/>
    <w:basedOn w:val="Normal"/>
    <w:next w:val="Normal"/>
    <w:link w:val="Heading8Char"/>
    <w:qFormat/>
    <w:rsid w:val="00791F43"/>
    <w:pPr>
      <w:ind w:left="720"/>
      <w:outlineLvl w:val="7"/>
    </w:pPr>
    <w:rPr>
      <w:i/>
    </w:rPr>
  </w:style>
  <w:style w:type="paragraph" w:styleId="Heading9">
    <w:name w:val="heading 9"/>
    <w:basedOn w:val="Normal"/>
    <w:next w:val="Normal"/>
    <w:link w:val="Heading9Char"/>
    <w:qFormat/>
    <w:rsid w:val="00791F43"/>
    <w:pPr>
      <w:ind w:left="720"/>
      <w:outlineLvl w:val="8"/>
    </w:pPr>
    <w:rPr>
      <w:i/>
    </w:rPr>
  </w:style>
  <w:style w:type="character" w:default="1" w:styleId="DefaultParagraphFont">
    <w:name w:val="Default Paragraph Font"/>
    <w:uiPriority w:val="1"/>
    <w:unhideWhenUsed/>
    <w:rsid w:val="00791F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F43"/>
  </w:style>
  <w:style w:type="character" w:customStyle="1" w:styleId="Heading1Char">
    <w:name w:val="Heading 1 Char"/>
    <w:basedOn w:val="DefaultParagraphFont"/>
    <w:link w:val="Heading1"/>
    <w:rsid w:val="00791F43"/>
    <w:rPr>
      <w:rFonts w:ascii="Times New Roman" w:eastAsia="Times New Roman" w:hAnsi="Times New Roman" w:cs="Times New Roman"/>
      <w:b/>
      <w:sz w:val="32"/>
      <w:szCs w:val="20"/>
      <w:lang w:eastAsia="en-US"/>
    </w:rPr>
  </w:style>
  <w:style w:type="paragraph" w:styleId="BodyText">
    <w:name w:val="Body Text"/>
    <w:basedOn w:val="Normal"/>
    <w:link w:val="BodyTextChar"/>
    <w:rsid w:val="00791F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1F43"/>
    <w:rPr>
      <w:rFonts w:ascii="Times New Roman" w:eastAsia="Times New Roman" w:hAnsi="Times New Roman" w:cs="Times New Roman"/>
      <w:sz w:val="24"/>
      <w:lang w:eastAsia="en-US"/>
    </w:rPr>
  </w:style>
  <w:style w:type="paragraph" w:styleId="ListBullet">
    <w:name w:val="List Bullet"/>
    <w:basedOn w:val="List"/>
    <w:rsid w:val="00791F43"/>
    <w:pPr>
      <w:numPr>
        <w:numId w:val="13"/>
      </w:numPr>
      <w:tabs>
        <w:tab w:val="clear" w:pos="340"/>
      </w:tabs>
      <w:spacing w:before="40" w:after="40"/>
    </w:pPr>
  </w:style>
  <w:style w:type="character" w:customStyle="1" w:styleId="SpecialBold">
    <w:name w:val="Special Bold"/>
    <w:basedOn w:val="DefaultParagraphFont"/>
    <w:rsid w:val="00791F43"/>
    <w:rPr>
      <w:b/>
      <w:spacing w:val="0"/>
    </w:rPr>
  </w:style>
  <w:style w:type="paragraph" w:styleId="ListBullet2">
    <w:name w:val="List Bullet 2"/>
    <w:basedOn w:val="List2"/>
    <w:rsid w:val="00791F43"/>
    <w:pPr>
      <w:numPr>
        <w:numId w:val="14"/>
      </w:numPr>
      <w:tabs>
        <w:tab w:val="clear" w:pos="680"/>
      </w:tabs>
    </w:pPr>
  </w:style>
  <w:style w:type="paragraph" w:customStyle="1" w:styleId="SuperHeading">
    <w:name w:val="SuperHeading"/>
    <w:basedOn w:val="Normal"/>
    <w:rsid w:val="00791F43"/>
    <w:pPr>
      <w:spacing w:before="240" w:after="120"/>
      <w:outlineLvl w:val="0"/>
    </w:pPr>
    <w:rPr>
      <w:rFonts w:ascii="Times New Roman" w:hAnsi="Times New Roman"/>
      <w:b/>
      <w:sz w:val="32"/>
    </w:rPr>
  </w:style>
  <w:style w:type="paragraph" w:customStyle="1" w:styleId="AllowPageBreak">
    <w:name w:val="AllowPageBreak"/>
    <w:rsid w:val="00791F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1F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F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F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F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F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F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F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F43"/>
    <w:rPr>
      <w:rFonts w:ascii="Courier New" w:eastAsia="Times New Roman" w:hAnsi="Courier New" w:cs="Times New Roman"/>
      <w:i/>
      <w:szCs w:val="20"/>
      <w:lang w:eastAsia="en-US"/>
    </w:rPr>
  </w:style>
  <w:style w:type="paragraph" w:customStyle="1" w:styleId="HeadingBase">
    <w:name w:val="Heading Base"/>
    <w:rsid w:val="00791F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F43"/>
    <w:pPr>
      <w:tabs>
        <w:tab w:val="right" w:leader="dot" w:pos="9072"/>
      </w:tabs>
      <w:ind w:left="567"/>
    </w:pPr>
    <w:rPr>
      <w:szCs w:val="22"/>
    </w:rPr>
  </w:style>
  <w:style w:type="paragraph" w:customStyle="1" w:styleId="TOCBase">
    <w:name w:val="TOC Base"/>
    <w:rsid w:val="00791F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F43"/>
    <w:pPr>
      <w:tabs>
        <w:tab w:val="right" w:leader="dot" w:pos="9072"/>
      </w:tabs>
      <w:spacing w:before="40" w:after="40"/>
      <w:ind w:left="284"/>
    </w:pPr>
    <w:rPr>
      <w:rFonts w:ascii="Times New Roman" w:hAnsi="Times New Roman"/>
    </w:rPr>
  </w:style>
  <w:style w:type="paragraph" w:styleId="TOC1">
    <w:name w:val="toc 1"/>
    <w:basedOn w:val="TOCBase"/>
    <w:next w:val="Normal"/>
    <w:rsid w:val="00791F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F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F43"/>
    <w:rPr>
      <w:rFonts w:ascii="Times New Roman" w:eastAsia="Times New Roman" w:hAnsi="Times New Roman" w:cs="Times New Roman"/>
      <w:sz w:val="16"/>
      <w:lang w:eastAsia="en-US"/>
    </w:rPr>
  </w:style>
  <w:style w:type="paragraph" w:styleId="Title">
    <w:name w:val="Title"/>
    <w:basedOn w:val="HeadingBase"/>
    <w:link w:val="TitleChar"/>
    <w:qFormat/>
    <w:rsid w:val="00791F43"/>
    <w:pPr>
      <w:spacing w:before="5040"/>
      <w:jc w:val="center"/>
    </w:pPr>
    <w:rPr>
      <w:sz w:val="48"/>
      <w:szCs w:val="72"/>
      <w:lang w:val="en-US"/>
    </w:rPr>
  </w:style>
  <w:style w:type="character" w:customStyle="1" w:styleId="TitleChar">
    <w:name w:val="Title Char"/>
    <w:basedOn w:val="DefaultParagraphFont"/>
    <w:link w:val="Title"/>
    <w:rsid w:val="00791F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F43"/>
    <w:pPr>
      <w:tabs>
        <w:tab w:val="left" w:pos="3600"/>
        <w:tab w:val="left" w:pos="3958"/>
      </w:tabs>
    </w:pPr>
  </w:style>
  <w:style w:type="paragraph" w:styleId="List">
    <w:name w:val="List"/>
    <w:basedOn w:val="BodyText"/>
    <w:next w:val="BodyText"/>
    <w:rsid w:val="00791F43"/>
    <w:pPr>
      <w:tabs>
        <w:tab w:val="left" w:pos="340"/>
      </w:tabs>
      <w:spacing w:before="60" w:after="60"/>
      <w:ind w:left="340" w:hanging="340"/>
    </w:pPr>
  </w:style>
  <w:style w:type="paragraph" w:customStyle="1" w:styleId="Note">
    <w:name w:val="Note"/>
    <w:basedOn w:val="BodyText"/>
    <w:rsid w:val="00791F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1F43"/>
    <w:pPr>
      <w:framePr w:wrap="auto" w:hAnchor="text" w:y="6049"/>
    </w:pPr>
    <w:rPr>
      <w:color w:val="000000"/>
      <w:sz w:val="40"/>
    </w:rPr>
  </w:style>
  <w:style w:type="paragraph" w:customStyle="1" w:styleId="TOCTitle">
    <w:name w:val="TOCTitle"/>
    <w:basedOn w:val="Heading1"/>
    <w:rsid w:val="00791F43"/>
    <w:pPr>
      <w:spacing w:after="240"/>
      <w:jc w:val="center"/>
      <w:outlineLvl w:val="9"/>
    </w:pPr>
    <w:rPr>
      <w:caps/>
    </w:rPr>
  </w:style>
  <w:style w:type="paragraph" w:customStyle="1" w:styleId="Version">
    <w:name w:val="Version"/>
    <w:rsid w:val="00791F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F43"/>
    <w:pPr>
      <w:keepNext w:val="0"/>
      <w:tabs>
        <w:tab w:val="right" w:pos="4176"/>
      </w:tabs>
      <w:ind w:left="198" w:hanging="198"/>
    </w:pPr>
    <w:rPr>
      <w:rFonts w:ascii="Garamond" w:hAnsi="Garamond"/>
    </w:rPr>
  </w:style>
  <w:style w:type="paragraph" w:styleId="IndexHeading">
    <w:name w:val="index heading"/>
    <w:basedOn w:val="Normal"/>
    <w:next w:val="Index1"/>
    <w:semiHidden/>
    <w:rsid w:val="00791F43"/>
    <w:pPr>
      <w:spacing w:before="120" w:after="120"/>
    </w:pPr>
    <w:rPr>
      <w:rFonts w:ascii="Arial" w:hAnsi="Arial"/>
      <w:b/>
      <w:color w:val="918585"/>
      <w:sz w:val="24"/>
    </w:rPr>
  </w:style>
  <w:style w:type="paragraph" w:styleId="Header">
    <w:name w:val="header"/>
    <w:basedOn w:val="Normal"/>
    <w:link w:val="HeaderChar"/>
    <w:rsid w:val="00791F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F43"/>
    <w:rPr>
      <w:rFonts w:ascii="Times New Roman" w:eastAsia="Times New Roman" w:hAnsi="Times New Roman" w:cs="Times New Roman"/>
      <w:sz w:val="16"/>
      <w:szCs w:val="20"/>
      <w:lang w:val="en-GB" w:eastAsia="en-US"/>
    </w:rPr>
  </w:style>
  <w:style w:type="paragraph" w:customStyle="1" w:styleId="Chapter">
    <w:name w:val="Chapter"/>
    <w:basedOn w:val="Normal"/>
    <w:rsid w:val="00791F43"/>
    <w:pPr>
      <w:spacing w:before="240"/>
    </w:pPr>
    <w:rPr>
      <w:rFonts w:ascii="Times New Roman" w:hAnsi="Times New Roman"/>
      <w:smallCaps/>
      <w:spacing w:val="80"/>
      <w:sz w:val="28"/>
    </w:rPr>
  </w:style>
  <w:style w:type="paragraph" w:customStyle="1" w:styleId="InChapter">
    <w:name w:val="InChapter"/>
    <w:basedOn w:val="Heading3"/>
    <w:rsid w:val="00791F43"/>
    <w:pPr>
      <w:spacing w:after="240"/>
      <w:outlineLvl w:val="9"/>
    </w:pPr>
    <w:rPr>
      <w:noProof/>
    </w:rPr>
  </w:style>
  <w:style w:type="paragraph" w:styleId="Index2">
    <w:name w:val="index 2"/>
    <w:basedOn w:val="Normal"/>
    <w:next w:val="Normal"/>
    <w:semiHidden/>
    <w:rsid w:val="00791F43"/>
    <w:pPr>
      <w:tabs>
        <w:tab w:val="right" w:pos="4176"/>
      </w:tabs>
      <w:ind w:left="568" w:hanging="284"/>
    </w:pPr>
    <w:rPr>
      <w:rFonts w:ascii="Garamond" w:hAnsi="Garamond"/>
    </w:rPr>
  </w:style>
  <w:style w:type="paragraph" w:customStyle="1" w:styleId="Byline">
    <w:name w:val="Byline"/>
    <w:rsid w:val="00791F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F43"/>
    <w:pPr>
      <w:tabs>
        <w:tab w:val="clear" w:pos="3600"/>
        <w:tab w:val="clear" w:pos="3958"/>
      </w:tabs>
      <w:jc w:val="right"/>
    </w:pPr>
  </w:style>
  <w:style w:type="character" w:styleId="Emphasis">
    <w:name w:val="Emphasis"/>
    <w:basedOn w:val="DefaultParagraphFont"/>
    <w:qFormat/>
    <w:rsid w:val="00791F43"/>
    <w:rPr>
      <w:i/>
    </w:rPr>
  </w:style>
  <w:style w:type="paragraph" w:styleId="Caption">
    <w:name w:val="caption"/>
    <w:basedOn w:val="BodyText"/>
    <w:next w:val="Normal"/>
    <w:qFormat/>
    <w:rsid w:val="00791F43"/>
    <w:pPr>
      <w:framePr w:w="2268" w:hSpace="181" w:vSpace="181" w:wrap="around" w:vAnchor="text" w:hAnchor="page" w:x="1135" w:y="285" w:anchorLock="1"/>
    </w:pPr>
    <w:rPr>
      <w:i/>
    </w:rPr>
  </w:style>
  <w:style w:type="paragraph" w:customStyle="1" w:styleId="MiniTOCTitle">
    <w:name w:val="MiniTOCTitle"/>
    <w:basedOn w:val="Heading4"/>
    <w:rsid w:val="00791F43"/>
    <w:pPr>
      <w:spacing w:before="240"/>
      <w:outlineLvl w:val="9"/>
    </w:pPr>
    <w:rPr>
      <w:noProof/>
      <w:sz w:val="24"/>
    </w:rPr>
  </w:style>
  <w:style w:type="paragraph" w:customStyle="1" w:styleId="MiniTOCItem">
    <w:name w:val="MiniTOCItem"/>
    <w:basedOn w:val="ListBullet"/>
    <w:rsid w:val="00791F43"/>
    <w:pPr>
      <w:numPr>
        <w:numId w:val="0"/>
      </w:numPr>
      <w:tabs>
        <w:tab w:val="right" w:leader="dot" w:pos="6521"/>
      </w:tabs>
      <w:spacing w:before="0" w:after="0"/>
    </w:pPr>
  </w:style>
  <w:style w:type="paragraph" w:customStyle="1" w:styleId="TOFTitle">
    <w:name w:val="TOFTitle"/>
    <w:basedOn w:val="TOCTitle"/>
    <w:rsid w:val="00791F43"/>
  </w:style>
  <w:style w:type="paragraph" w:styleId="TableofFigures">
    <w:name w:val="table of figures"/>
    <w:basedOn w:val="Normal"/>
    <w:next w:val="Normal"/>
    <w:semiHidden/>
    <w:rsid w:val="00791F43"/>
    <w:pPr>
      <w:tabs>
        <w:tab w:val="right" w:leader="dot" w:pos="9072"/>
      </w:tabs>
      <w:ind w:left="970" w:hanging="403"/>
    </w:pPr>
    <w:rPr>
      <w:rFonts w:ascii="Times New Roman" w:hAnsi="Times New Roman"/>
      <w:b/>
    </w:rPr>
  </w:style>
  <w:style w:type="paragraph" w:styleId="ListNumber">
    <w:name w:val="List Number"/>
    <w:basedOn w:val="List"/>
    <w:rsid w:val="00791F43"/>
    <w:pPr>
      <w:numPr>
        <w:numId w:val="11"/>
      </w:numPr>
    </w:pPr>
  </w:style>
  <w:style w:type="character" w:customStyle="1" w:styleId="WingdingSymbols">
    <w:name w:val="Wingding Symbols"/>
    <w:rsid w:val="00791F43"/>
    <w:rPr>
      <w:rFonts w:ascii="Wingdings" w:hAnsi="Wingdings"/>
    </w:rPr>
  </w:style>
  <w:style w:type="paragraph" w:customStyle="1" w:styleId="TableHeading">
    <w:name w:val="Table Heading"/>
    <w:basedOn w:val="HeadingBase"/>
    <w:rsid w:val="00791F43"/>
    <w:pPr>
      <w:keepLines/>
      <w:pBdr>
        <w:bottom w:val="single" w:sz="6" w:space="1" w:color="918585"/>
      </w:pBdr>
      <w:spacing w:before="240"/>
    </w:pPr>
  </w:style>
  <w:style w:type="character" w:customStyle="1" w:styleId="HotSpot">
    <w:name w:val="HotSpot"/>
    <w:rsid w:val="00791F43"/>
    <w:rPr>
      <w:color w:val="0033CC"/>
      <w:u w:val="none"/>
    </w:rPr>
  </w:style>
  <w:style w:type="paragraph" w:customStyle="1" w:styleId="BodyTextRight">
    <w:name w:val="Body Text Right"/>
    <w:basedOn w:val="BodyText"/>
    <w:rsid w:val="00791F43"/>
    <w:pPr>
      <w:spacing w:before="0" w:after="0"/>
      <w:jc w:val="right"/>
    </w:pPr>
  </w:style>
  <w:style w:type="paragraph" w:styleId="Index3">
    <w:name w:val="index 3"/>
    <w:basedOn w:val="ListNumber2"/>
    <w:next w:val="Normal"/>
    <w:semiHidden/>
    <w:rsid w:val="00791F43"/>
    <w:pPr>
      <w:numPr>
        <w:numId w:val="0"/>
      </w:numPr>
      <w:tabs>
        <w:tab w:val="right" w:leader="dot" w:pos="4176"/>
      </w:tabs>
    </w:pPr>
  </w:style>
  <w:style w:type="paragraph" w:styleId="ListNumber2">
    <w:name w:val="List Number 2"/>
    <w:basedOn w:val="List2"/>
    <w:rsid w:val="00791F43"/>
    <w:pPr>
      <w:numPr>
        <w:numId w:val="10"/>
      </w:numPr>
      <w:tabs>
        <w:tab w:val="clear" w:pos="1060"/>
      </w:tabs>
    </w:pPr>
  </w:style>
  <w:style w:type="paragraph" w:customStyle="1" w:styleId="MarginNote">
    <w:name w:val="Margin Note"/>
    <w:basedOn w:val="BodyText"/>
    <w:rsid w:val="00791F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F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F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F43"/>
    <w:rPr>
      <w:sz w:val="32"/>
    </w:rPr>
  </w:style>
  <w:style w:type="paragraph" w:customStyle="1" w:styleId="HeadingProcedure">
    <w:name w:val="Heading Procedure"/>
    <w:basedOn w:val="HeadingBase"/>
    <w:next w:val="Normal"/>
    <w:rsid w:val="00791F43"/>
    <w:pPr>
      <w:tabs>
        <w:tab w:val="left" w:pos="0"/>
      </w:tabs>
      <w:spacing w:before="120" w:after="60"/>
    </w:pPr>
    <w:rPr>
      <w:i/>
      <w:color w:val="918585"/>
      <w:sz w:val="22"/>
    </w:rPr>
  </w:style>
  <w:style w:type="paragraph" w:customStyle="1" w:styleId="TableBodyText">
    <w:name w:val="Table Body Text"/>
    <w:basedOn w:val="BodyText"/>
    <w:rsid w:val="00791F43"/>
    <w:pPr>
      <w:spacing w:before="60" w:after="60"/>
    </w:pPr>
  </w:style>
  <w:style w:type="paragraph" w:styleId="ListContinue">
    <w:name w:val="List Continue"/>
    <w:basedOn w:val="List"/>
    <w:rsid w:val="00791F43"/>
    <w:pPr>
      <w:ind w:firstLine="0"/>
    </w:pPr>
  </w:style>
  <w:style w:type="paragraph" w:customStyle="1" w:styleId="ListNote">
    <w:name w:val="List Note"/>
    <w:basedOn w:val="List"/>
    <w:rsid w:val="00791F43"/>
    <w:pPr>
      <w:pBdr>
        <w:top w:val="single" w:sz="6" w:space="2" w:color="918585"/>
        <w:bottom w:val="single" w:sz="6" w:space="2" w:color="918585"/>
      </w:pBdr>
      <w:tabs>
        <w:tab w:val="left" w:pos="1021"/>
      </w:tabs>
      <w:ind w:firstLine="0"/>
    </w:pPr>
  </w:style>
  <w:style w:type="paragraph" w:customStyle="1" w:styleId="Warning">
    <w:name w:val="Warning"/>
    <w:basedOn w:val="BodyText"/>
    <w:rsid w:val="00791F43"/>
    <w:pPr>
      <w:shd w:val="clear" w:color="auto" w:fill="D9D9D9"/>
      <w:tabs>
        <w:tab w:val="left" w:pos="992"/>
      </w:tabs>
      <w:ind w:left="119" w:right="119"/>
    </w:pPr>
    <w:rPr>
      <w:sz w:val="20"/>
    </w:rPr>
  </w:style>
  <w:style w:type="paragraph" w:customStyle="1" w:styleId="MarginIcons">
    <w:name w:val="Margin Icons"/>
    <w:basedOn w:val="BodyText"/>
    <w:rsid w:val="00791F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F43"/>
    <w:rPr>
      <w:rFonts w:ascii="Courier New" w:hAnsi="Courier New"/>
    </w:rPr>
  </w:style>
  <w:style w:type="paragraph" w:customStyle="1" w:styleId="NoteBullet">
    <w:name w:val="Note Bullet"/>
    <w:basedOn w:val="Note"/>
    <w:rsid w:val="00791F43"/>
    <w:pPr>
      <w:tabs>
        <w:tab w:val="clear" w:pos="680"/>
      </w:tabs>
      <w:spacing w:before="60" w:after="60"/>
    </w:pPr>
  </w:style>
  <w:style w:type="paragraph" w:customStyle="1" w:styleId="SubHeading2">
    <w:name w:val="SubHeading2"/>
    <w:basedOn w:val="HeadingBase"/>
    <w:rsid w:val="00791F43"/>
    <w:pPr>
      <w:spacing w:before="240" w:after="60"/>
    </w:pPr>
    <w:rPr>
      <w:sz w:val="20"/>
    </w:rPr>
  </w:style>
  <w:style w:type="paragraph" w:customStyle="1" w:styleId="SubHeading1">
    <w:name w:val="SubHeading1"/>
    <w:basedOn w:val="HeadingBase"/>
    <w:rsid w:val="00791F43"/>
    <w:pPr>
      <w:spacing w:before="240" w:after="60"/>
    </w:pPr>
    <w:rPr>
      <w:color w:val="918585"/>
      <w:sz w:val="22"/>
    </w:rPr>
  </w:style>
  <w:style w:type="paragraph" w:customStyle="1" w:styleId="SideHeading">
    <w:name w:val="Side Heading"/>
    <w:basedOn w:val="HeadingBase"/>
    <w:rsid w:val="00791F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F43"/>
    <w:pPr>
      <w:numPr>
        <w:numId w:val="12"/>
      </w:numPr>
    </w:pPr>
  </w:style>
  <w:style w:type="paragraph" w:styleId="PlainText">
    <w:name w:val="Plain Text"/>
    <w:basedOn w:val="Normal"/>
    <w:link w:val="PlainTextChar"/>
    <w:rsid w:val="00791F43"/>
    <w:rPr>
      <w:sz w:val="20"/>
    </w:rPr>
  </w:style>
  <w:style w:type="character" w:customStyle="1" w:styleId="PlainTextChar">
    <w:name w:val="Plain Text Char"/>
    <w:basedOn w:val="DefaultParagraphFont"/>
    <w:link w:val="PlainText"/>
    <w:rsid w:val="00791F43"/>
    <w:rPr>
      <w:rFonts w:ascii="Courier New" w:eastAsia="Times New Roman" w:hAnsi="Courier New" w:cs="Times New Roman"/>
      <w:sz w:val="20"/>
      <w:szCs w:val="20"/>
      <w:lang w:eastAsia="en-US"/>
    </w:rPr>
  </w:style>
  <w:style w:type="character" w:customStyle="1" w:styleId="MenuOption">
    <w:name w:val="Menu Option"/>
    <w:basedOn w:val="DefaultParagraphFont"/>
    <w:rsid w:val="00791F43"/>
    <w:rPr>
      <w:b/>
      <w:smallCaps/>
    </w:rPr>
  </w:style>
  <w:style w:type="paragraph" w:customStyle="1" w:styleId="TableListNumber">
    <w:name w:val="Table List Number"/>
    <w:basedOn w:val="ListNumber"/>
    <w:rsid w:val="00791F43"/>
    <w:pPr>
      <w:numPr>
        <w:numId w:val="0"/>
      </w:numPr>
    </w:pPr>
  </w:style>
  <w:style w:type="paragraph" w:styleId="TOC4">
    <w:name w:val="toc 4"/>
    <w:basedOn w:val="TOCBase"/>
    <w:next w:val="Normal"/>
    <w:semiHidden/>
    <w:rsid w:val="00791F43"/>
    <w:pPr>
      <w:tabs>
        <w:tab w:val="right" w:leader="dot" w:pos="9071"/>
      </w:tabs>
      <w:ind w:left="1701"/>
    </w:pPr>
  </w:style>
  <w:style w:type="paragraph" w:customStyle="1" w:styleId="ListAlpha">
    <w:name w:val="List Alpha"/>
    <w:basedOn w:val="List"/>
    <w:rsid w:val="00791F43"/>
    <w:pPr>
      <w:numPr>
        <w:numId w:val="9"/>
      </w:numPr>
    </w:pPr>
  </w:style>
  <w:style w:type="paragraph" w:customStyle="1" w:styleId="ListAlpha2">
    <w:name w:val="List Alpha 2"/>
    <w:basedOn w:val="List2"/>
    <w:rsid w:val="00791F43"/>
    <w:pPr>
      <w:numPr>
        <w:numId w:val="8"/>
      </w:numPr>
    </w:pPr>
  </w:style>
  <w:style w:type="paragraph" w:styleId="List2">
    <w:name w:val="List 2"/>
    <w:basedOn w:val="BodyText"/>
    <w:rsid w:val="00791F43"/>
    <w:pPr>
      <w:tabs>
        <w:tab w:val="left" w:pos="680"/>
      </w:tabs>
      <w:spacing w:before="60" w:after="60"/>
      <w:ind w:left="680" w:hanging="340"/>
    </w:pPr>
  </w:style>
  <w:style w:type="paragraph" w:styleId="List3">
    <w:name w:val="List 3"/>
    <w:basedOn w:val="BodyText"/>
    <w:rsid w:val="00791F43"/>
    <w:pPr>
      <w:tabs>
        <w:tab w:val="left" w:pos="1021"/>
      </w:tabs>
      <w:spacing w:before="60" w:after="60"/>
      <w:ind w:left="1020" w:hanging="340"/>
    </w:pPr>
  </w:style>
  <w:style w:type="paragraph" w:styleId="List4">
    <w:name w:val="List 4"/>
    <w:basedOn w:val="BodyText"/>
    <w:rsid w:val="00791F43"/>
    <w:pPr>
      <w:tabs>
        <w:tab w:val="left" w:pos="1361"/>
      </w:tabs>
      <w:spacing w:before="60" w:after="60"/>
      <w:ind w:left="1361" w:hanging="340"/>
    </w:pPr>
  </w:style>
  <w:style w:type="paragraph" w:styleId="List5">
    <w:name w:val="List 5"/>
    <w:basedOn w:val="BodyText"/>
    <w:rsid w:val="00791F43"/>
    <w:pPr>
      <w:tabs>
        <w:tab w:val="left" w:pos="1701"/>
      </w:tabs>
      <w:spacing w:before="60" w:after="60"/>
      <w:ind w:left="1701" w:hanging="340"/>
    </w:pPr>
  </w:style>
  <w:style w:type="paragraph" w:styleId="ListBullet3">
    <w:name w:val="List Bullet 3"/>
    <w:basedOn w:val="List3"/>
    <w:rsid w:val="00791F43"/>
    <w:pPr>
      <w:numPr>
        <w:numId w:val="15"/>
      </w:numPr>
      <w:tabs>
        <w:tab w:val="clear" w:pos="1021"/>
      </w:tabs>
      <w:ind w:left="1037" w:hanging="357"/>
    </w:pPr>
  </w:style>
  <w:style w:type="paragraph" w:styleId="ListBullet4">
    <w:name w:val="List Bullet 4"/>
    <w:basedOn w:val="List4"/>
    <w:rsid w:val="00791F43"/>
    <w:pPr>
      <w:numPr>
        <w:numId w:val="3"/>
      </w:numPr>
    </w:pPr>
  </w:style>
  <w:style w:type="paragraph" w:styleId="ListBullet5">
    <w:name w:val="List Bullet 5"/>
    <w:basedOn w:val="List5"/>
    <w:rsid w:val="00791F43"/>
    <w:pPr>
      <w:numPr>
        <w:numId w:val="4"/>
      </w:numPr>
    </w:pPr>
  </w:style>
  <w:style w:type="paragraph" w:styleId="ListContinue2">
    <w:name w:val="List Continue 2"/>
    <w:basedOn w:val="List2"/>
    <w:rsid w:val="00791F43"/>
    <w:pPr>
      <w:ind w:firstLine="0"/>
    </w:pPr>
  </w:style>
  <w:style w:type="paragraph" w:styleId="ListContinue3">
    <w:name w:val="List Continue 3"/>
    <w:basedOn w:val="List3"/>
    <w:rsid w:val="00791F43"/>
    <w:pPr>
      <w:ind w:left="1021" w:firstLine="0"/>
    </w:pPr>
  </w:style>
  <w:style w:type="paragraph" w:styleId="ListContinue4">
    <w:name w:val="List Continue 4"/>
    <w:basedOn w:val="List4"/>
    <w:rsid w:val="00791F43"/>
    <w:pPr>
      <w:ind w:firstLine="0"/>
    </w:pPr>
  </w:style>
  <w:style w:type="paragraph" w:styleId="ListContinue5">
    <w:name w:val="List Continue 5"/>
    <w:basedOn w:val="List5"/>
    <w:rsid w:val="00791F43"/>
    <w:pPr>
      <w:ind w:firstLine="0"/>
    </w:pPr>
  </w:style>
  <w:style w:type="paragraph" w:styleId="ListNumber3">
    <w:name w:val="List Number 3"/>
    <w:basedOn w:val="List3"/>
    <w:rsid w:val="00791F43"/>
    <w:pPr>
      <w:numPr>
        <w:numId w:val="5"/>
      </w:numPr>
    </w:pPr>
  </w:style>
  <w:style w:type="paragraph" w:styleId="ListNumber4">
    <w:name w:val="List Number 4"/>
    <w:basedOn w:val="List4"/>
    <w:rsid w:val="00791F43"/>
    <w:pPr>
      <w:numPr>
        <w:numId w:val="6"/>
      </w:numPr>
    </w:pPr>
  </w:style>
  <w:style w:type="paragraph" w:styleId="ListNumber5">
    <w:name w:val="List Number 5"/>
    <w:basedOn w:val="List5"/>
    <w:rsid w:val="00791F43"/>
    <w:pPr>
      <w:numPr>
        <w:numId w:val="7"/>
      </w:numPr>
    </w:pPr>
  </w:style>
  <w:style w:type="paragraph" w:styleId="BlockText">
    <w:name w:val="Block Text"/>
    <w:basedOn w:val="Normal"/>
    <w:rsid w:val="00791F43"/>
    <w:pPr>
      <w:spacing w:after="120"/>
      <w:ind w:left="1440" w:right="1440"/>
    </w:pPr>
  </w:style>
  <w:style w:type="character" w:customStyle="1" w:styleId="Subscript">
    <w:name w:val="Subscript"/>
    <w:basedOn w:val="DefaultParagraphFont"/>
    <w:rsid w:val="00791F43"/>
    <w:rPr>
      <w:sz w:val="16"/>
      <w:vertAlign w:val="subscript"/>
    </w:rPr>
  </w:style>
  <w:style w:type="character" w:customStyle="1" w:styleId="Superscript">
    <w:name w:val="Superscript"/>
    <w:basedOn w:val="DefaultParagraphFont"/>
    <w:rsid w:val="00791F43"/>
    <w:rPr>
      <w:sz w:val="16"/>
      <w:vertAlign w:val="superscript"/>
    </w:rPr>
  </w:style>
  <w:style w:type="character" w:customStyle="1" w:styleId="Symbols">
    <w:name w:val="Symbols"/>
    <w:basedOn w:val="DefaultParagraphFont"/>
    <w:rsid w:val="00791F43"/>
    <w:rPr>
      <w:rFonts w:ascii="Symbol" w:hAnsi="Symbol"/>
    </w:rPr>
  </w:style>
  <w:style w:type="character" w:customStyle="1" w:styleId="MenuOptions">
    <w:name w:val="Menu Options"/>
    <w:basedOn w:val="DefaultParagraphFont"/>
    <w:rsid w:val="00791F43"/>
    <w:rPr>
      <w:rFonts w:ascii="Arial Narrow" w:hAnsi="Arial Narrow"/>
      <w:smallCaps/>
    </w:rPr>
  </w:style>
  <w:style w:type="character" w:customStyle="1" w:styleId="Buttons">
    <w:name w:val="Buttons"/>
    <w:basedOn w:val="DefaultParagraphFont"/>
    <w:rsid w:val="00791F43"/>
    <w:rPr>
      <w:b/>
    </w:rPr>
  </w:style>
  <w:style w:type="character" w:customStyle="1" w:styleId="Underlined">
    <w:name w:val="Underlined"/>
    <w:basedOn w:val="DefaultParagraphFont"/>
    <w:rsid w:val="00791F43"/>
    <w:rPr>
      <w:u w:val="single"/>
    </w:rPr>
  </w:style>
  <w:style w:type="paragraph" w:customStyle="1" w:styleId="TableBodyTextRight">
    <w:name w:val="Table Body Text Right"/>
    <w:basedOn w:val="TableBodyText"/>
    <w:rsid w:val="00791F43"/>
    <w:pPr>
      <w:widowControl w:val="0"/>
      <w:autoSpaceDE w:val="0"/>
      <w:autoSpaceDN w:val="0"/>
      <w:adjustRightInd w:val="0"/>
      <w:jc w:val="right"/>
    </w:pPr>
    <w:rPr>
      <w:rFonts w:cs="Arial"/>
      <w:szCs w:val="18"/>
    </w:rPr>
  </w:style>
  <w:style w:type="paragraph" w:customStyle="1" w:styleId="CopyrightText">
    <w:name w:val="Copyright Text"/>
    <w:basedOn w:val="BodyText"/>
    <w:rsid w:val="00791F43"/>
    <w:rPr>
      <w:sz w:val="18"/>
    </w:rPr>
  </w:style>
  <w:style w:type="paragraph" w:customStyle="1" w:styleId="BodySmallRight">
    <w:name w:val="Body Small Right"/>
    <w:basedOn w:val="BodyTextRight"/>
    <w:rsid w:val="00791F43"/>
    <w:rPr>
      <w:sz w:val="18"/>
      <w:szCs w:val="18"/>
    </w:rPr>
  </w:style>
  <w:style w:type="paragraph" w:customStyle="1" w:styleId="MarginEdition">
    <w:name w:val="Margin Edition"/>
    <w:basedOn w:val="MarginNote"/>
    <w:rsid w:val="00791F43"/>
    <w:pPr>
      <w:spacing w:before="0" w:after="0"/>
    </w:pPr>
    <w:rPr>
      <w:rFonts w:ascii="Times New Roman" w:hAnsi="Times New Roman"/>
      <w:color w:val="999999"/>
    </w:rPr>
  </w:style>
  <w:style w:type="paragraph" w:customStyle="1" w:styleId="Spacer">
    <w:name w:val="Spacer"/>
    <w:basedOn w:val="Normal"/>
    <w:rsid w:val="00791F43"/>
    <w:rPr>
      <w:sz w:val="2"/>
      <w:szCs w:val="2"/>
    </w:rPr>
  </w:style>
  <w:style w:type="character" w:customStyle="1" w:styleId="Small">
    <w:name w:val="Small"/>
    <w:basedOn w:val="DefaultParagraphFont"/>
    <w:rsid w:val="00791F43"/>
    <w:rPr>
      <w:sz w:val="16"/>
    </w:rPr>
  </w:style>
  <w:style w:type="paragraph" w:customStyle="1" w:styleId="WideTable">
    <w:name w:val="Wide Table"/>
    <w:basedOn w:val="Normal"/>
    <w:rsid w:val="00791F43"/>
    <w:pPr>
      <w:ind w:left="-1418"/>
    </w:pPr>
    <w:rPr>
      <w:sz w:val="2"/>
      <w:szCs w:val="2"/>
    </w:rPr>
  </w:style>
  <w:style w:type="character" w:styleId="PageNumber">
    <w:name w:val="page number"/>
    <w:basedOn w:val="DefaultParagraphFont"/>
    <w:rsid w:val="00791F43"/>
  </w:style>
  <w:style w:type="paragraph" w:styleId="Quote">
    <w:name w:val="Quote"/>
    <w:basedOn w:val="Heading1"/>
    <w:link w:val="QuoteChar"/>
    <w:qFormat/>
    <w:rsid w:val="00791F43"/>
    <w:rPr>
      <w:b w:val="0"/>
      <w:sz w:val="72"/>
      <w:szCs w:val="72"/>
      <w:lang w:val="en-NZ"/>
    </w:rPr>
  </w:style>
  <w:style w:type="character" w:customStyle="1" w:styleId="QuoteChar">
    <w:name w:val="Quote Char"/>
    <w:basedOn w:val="DefaultParagraphFont"/>
    <w:link w:val="Quote"/>
    <w:rsid w:val="00791F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F43"/>
    <w:pPr>
      <w:pageBreakBefore/>
    </w:pPr>
  </w:style>
  <w:style w:type="paragraph" w:customStyle="1" w:styleId="Border">
    <w:name w:val="Border"/>
    <w:basedOn w:val="Normal"/>
    <w:qFormat/>
    <w:rsid w:val="00791F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F43"/>
    <w:rPr>
      <w:b/>
      <w:bCs/>
      <w:i/>
      <w:iCs/>
      <w:color w:val="auto"/>
    </w:rPr>
  </w:style>
  <w:style w:type="paragraph" w:styleId="IntenseQuote">
    <w:name w:val="Intense Quote"/>
    <w:basedOn w:val="Normal"/>
    <w:next w:val="Normal"/>
    <w:link w:val="IntenseQuoteChar"/>
    <w:uiPriority w:val="30"/>
    <w:qFormat/>
    <w:rsid w:val="00791F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F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F43"/>
    <w:rPr>
      <w:smallCaps/>
      <w:color w:val="auto"/>
      <w:u w:val="single"/>
    </w:rPr>
  </w:style>
  <w:style w:type="character" w:styleId="IntenseReference">
    <w:name w:val="Intense Reference"/>
    <w:basedOn w:val="DefaultParagraphFont"/>
    <w:uiPriority w:val="32"/>
    <w:qFormat/>
    <w:rsid w:val="00791F43"/>
    <w:rPr>
      <w:b/>
      <w:bCs/>
      <w:smallCaps/>
      <w:color w:val="auto"/>
      <w:spacing w:val="5"/>
      <w:u w:val="single"/>
    </w:rPr>
  </w:style>
  <w:style w:type="paragraph" w:customStyle="1" w:styleId="2ColumnHeading">
    <w:name w:val="2Column Heading"/>
    <w:basedOn w:val="BodyText"/>
    <w:qFormat/>
    <w:rsid w:val="00791F43"/>
    <w:pPr>
      <w:spacing w:after="60"/>
      <w:ind w:left="-2268"/>
    </w:pPr>
    <w:rPr>
      <w:b/>
    </w:rPr>
  </w:style>
  <w:style w:type="paragraph" w:customStyle="1" w:styleId="Heading1TOC">
    <w:name w:val="Heading1 TOC"/>
    <w:basedOn w:val="Normal"/>
    <w:qFormat/>
    <w:rsid w:val="00791F43"/>
    <w:pPr>
      <w:spacing w:before="240" w:after="120"/>
    </w:pPr>
    <w:rPr>
      <w:rFonts w:ascii="Times New Roman" w:hAnsi="Times New Roman"/>
      <w:b/>
      <w:sz w:val="32"/>
    </w:rPr>
  </w:style>
  <w:style w:type="paragraph" w:customStyle="1" w:styleId="Heading2TOC">
    <w:name w:val="Heading2 TOC"/>
    <w:basedOn w:val="Normal"/>
    <w:qFormat/>
    <w:rsid w:val="00791F43"/>
    <w:pPr>
      <w:spacing w:before="240" w:after="60"/>
    </w:pPr>
    <w:rPr>
      <w:rFonts w:ascii="Times New Roman" w:hAnsi="Times New Roman"/>
      <w:b/>
      <w:sz w:val="28"/>
    </w:rPr>
  </w:style>
  <w:style w:type="character" w:customStyle="1" w:styleId="Underline">
    <w:name w:val="Underline"/>
    <w:basedOn w:val="DefaultParagraphFont"/>
    <w:qFormat/>
    <w:rsid w:val="00791F43"/>
    <w:rPr>
      <w:u w:val="single"/>
    </w:rPr>
  </w:style>
  <w:style w:type="character" w:customStyle="1" w:styleId="BoldandItalics">
    <w:name w:val="Bold and Italics"/>
    <w:qFormat/>
    <w:rsid w:val="00791F43"/>
    <w:rPr>
      <w:b/>
      <w:i/>
      <w:u w:val="none"/>
    </w:rPr>
  </w:style>
  <w:style w:type="paragraph" w:styleId="BalloonText">
    <w:name w:val="Balloon Text"/>
    <w:basedOn w:val="Normal"/>
    <w:link w:val="BalloonTextChar"/>
    <w:rsid w:val="00791F43"/>
    <w:rPr>
      <w:rFonts w:ascii="Tahoma" w:hAnsi="Tahoma" w:cs="Tahoma"/>
      <w:sz w:val="16"/>
      <w:szCs w:val="16"/>
    </w:rPr>
  </w:style>
  <w:style w:type="character" w:customStyle="1" w:styleId="BalloonTextChar">
    <w:name w:val="Balloon Text Char"/>
    <w:basedOn w:val="DefaultParagraphFont"/>
    <w:link w:val="BalloonText"/>
    <w:rsid w:val="00791F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F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1F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F43"/>
    <w:rPr>
      <w:b/>
      <w:color w:val="660033"/>
      <w:spacing w:val="0"/>
    </w:rPr>
  </w:style>
  <w:style w:type="paragraph" w:customStyle="1" w:styleId="Nameditemlist">
    <w:name w:val="Named item list"/>
    <w:basedOn w:val="BodyText"/>
    <w:qFormat/>
    <w:rsid w:val="00791F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2043</Words>
  <Characters>12369</Characters>
  <Application>Microsoft Office Word</Application>
  <DocSecurity>0</DocSecurity>
  <Lines>496</Lines>
  <Paragraphs>200</Paragraphs>
  <ScaleCrop>false</ScaleCrop>
  <Company>Author-it Software Corporation Ltd.</Company>
  <LinksUpToDate>false</LinksUpToDate>
  <CharactersWithSpaces>14311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UEENEEF112A Install aerial telecommunication cables</dc:title>
  <dc:subject>Approved</dc:subject>
  <dc:creator>E-OZ Training Standards</dc:creator>
  <cp:keywords>Release: 2</cp:keywords>
  <dc:description>Review Date: 12 April 2008</dc:description>
  <cp:lastModifiedBy>HSD_TPCMSd.prod</cp:lastModifiedBy>
  <cp:revision>3</cp:revision>
  <dcterms:created xsi:type="dcterms:W3CDTF">2013-08-14T08:06:00Z</dcterms:created>
  <dcterms:modified xsi:type="dcterms:W3CDTF">2013-08-14T08:06:00Z</dcterms:modified>
</cp:coreProperties>
</file>