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6DAF" w:rsidP="00DB6DAF">
      <w:pPr>
        <w:pStyle w:val="Title"/>
      </w:pPr>
      <w:r>
        <w:fldChar w:fldCharType="begin"/>
      </w:r>
      <w:r>
        <w:instrText xml:space="preserve"> TITLE   \* MERGEFORMAT </w:instrText>
      </w:r>
      <w:r>
        <w:fldChar w:fldCharType="separate"/>
      </w:r>
      <w:r>
        <w:t>UEENEED113A Install and administer Unix based networked computers</w:t>
      </w:r>
      <w:r>
        <w:fldChar w:fldCharType="end"/>
      </w:r>
    </w:p>
    <w:p w:rsidR="00DB6DAF" w:rsidP="00DB6DAF">
      <w:pPr>
        <w:pStyle w:val="Version"/>
        <w:sectPr w:rsidSect="00F54A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4AA7" w:rsidP="00F54AA7">
      <w:pPr>
        <w:pStyle w:val="SuperHeading"/>
      </w:pPr>
      <w:r w:rsidRPr="00F54AA7">
        <w:t>UEENEED113A Install and administer Unix based networked computers</w:t>
      </w:r>
    </w:p>
    <w:p w:rsidR="00000000" w:rsidRPr="00F54AA7" w:rsidP="00F54AA7">
      <w:pPr>
        <w:pStyle w:val="Heading1"/>
      </w:pPr>
      <w:bookmarkStart w:id="1" w:name="O_416361"/>
      <w:bookmarkEnd w:id="1"/>
      <w:r w:rsidRPr="00F54AA7">
        <w:t>Modification History</w:t>
      </w:r>
    </w:p>
    <w:p w:rsidR="00000000" w:rsidRPr="00F54AA7" w:rsidP="00F54AA7">
      <w:pPr>
        <w:pStyle w:val="BodyText"/>
      </w:pPr>
      <w:r w:rsidRPr="00F54AA7">
        <w:t>Not applicable.</w:t>
      </w:r>
    </w:p>
    <w:p w:rsidR="00000000" w:rsidRPr="00F54AA7" w:rsidP="00F54AA7">
      <w:pPr>
        <w:pStyle w:val="AllowPageBreak"/>
      </w:pPr>
    </w:p>
    <w:p w:rsidR="00000000" w:rsidRPr="00F54AA7" w:rsidP="00F54AA7">
      <w:pPr>
        <w:pStyle w:val="Heading1"/>
      </w:pPr>
      <w:bookmarkStart w:id="2" w:name="O_416359"/>
      <w:bookmarkEnd w:id="2"/>
      <w:r w:rsidRPr="00F54AA7">
        <w:t>Unit Descriptor</w:t>
      </w:r>
    </w:p>
    <w:tbl>
      <w:tblPr>
        <w:tblW w:w="0" w:type="auto"/>
        <w:tblLayout w:type="fixed"/>
        <w:tblCellMar>
          <w:left w:w="62" w:type="dxa"/>
          <w:right w:w="62" w:type="dxa"/>
        </w:tblCellMar>
        <w:tblLook w:val="0000"/>
      </w:tblPr>
      <w:tblGrid>
        <w:gridCol w:w="2700"/>
        <w:gridCol w:w="5760"/>
      </w:tblGrid>
      <w:tr w:rsidTr="00DB6DA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54AA7" w:rsidP="00F54AA7">
            <w:pPr>
              <w:pStyle w:val="BodyText"/>
            </w:pPr>
            <w:r w:rsidRPr="00F54AA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rPr>
                <w:rStyle w:val="SpecialBold"/>
              </w:rPr>
              <w:t>1)</w:t>
            </w:r>
            <w:r w:rsidRPr="00F54AA7">
              <w:t xml:space="preserve"> </w:t>
            </w:r>
            <w:r w:rsidRPr="00F54AA7">
              <w:rPr>
                <w:rStyle w:val="SpecialBold"/>
              </w:rPr>
              <w:t>Scope:</w:t>
            </w:r>
          </w:p>
        </w:tc>
      </w:tr>
      <w:tr w:rsidTr="00DB6D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54AA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rPr>
                <w:rStyle w:val="SpecialBold"/>
              </w:rPr>
              <w:t>1.1) Descriptor</w:t>
            </w:r>
          </w:p>
        </w:tc>
      </w:tr>
      <w:tr w:rsidTr="00DB6DAF">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54AA7" w:rsidP="00F54AA7">
            <w:pPr>
              <w:pStyle w:val="BodyText"/>
            </w:pPr>
            <w:r w:rsidRPr="00F54AA7">
              <w:t>This unit covers the installation a</w:t>
            </w:r>
            <w:r w:rsidRPr="00F54AA7">
              <w:t>nd administration of UNIX based and networked computers. It encompasses safe working practices, performing basic UNIX, Linux or Mac OSX operating system installation, administration functions of logging in and out, setting up GUI applications, manipulating</w:t>
            </w:r>
            <w:r w:rsidRPr="00F54AA7">
              <w:t xml:space="preserve"> text files, creating and searching files and directories, changing permissions, using text editors, identifying and modifying initialization files, streamlining command, execution using shell features, using basic network commands and documenting all admi</w:t>
            </w:r>
            <w:r w:rsidRPr="00F54AA7">
              <w:t>nistration activities.</w:t>
            </w:r>
          </w:p>
          <w:p w:rsidR="00000000" w:rsidRPr="00F54AA7" w:rsidP="00F54AA7">
            <w:pPr>
              <w:pStyle w:val="BodyText"/>
            </w:pPr>
            <w:r w:rsidRPr="00F54AA7">
              <w:t xml:space="preserve">Note: </w:t>
            </w:r>
          </w:p>
          <w:p w:rsidR="00000000" w:rsidRPr="00F54AA7" w:rsidP="00F54AA7">
            <w:pPr>
              <w:pStyle w:val="BodyText"/>
            </w:pPr>
            <w:r w:rsidRPr="00F54AA7">
              <w:t>This unit applies to all aspects of Electrotechnology – engineering applications only. For general competencies related to Information Technologies refer to the latest endorsed IT Training Package.</w:t>
            </w:r>
          </w:p>
        </w:tc>
      </w:tr>
    </w:tbl>
    <w:p w:rsidR="00000000" w:rsidRPr="00F54AA7" w:rsidP="00F54AA7">
      <w:pPr>
        <w:pStyle w:val="BodyText"/>
      </w:pPr>
    </w:p>
    <w:p w:rsidR="00000000" w:rsidRPr="00F54AA7" w:rsidP="00F54AA7">
      <w:pPr>
        <w:pStyle w:val="AllowPageBreak"/>
      </w:pPr>
    </w:p>
    <w:p w:rsidR="00000000" w:rsidRPr="00F54AA7" w:rsidP="00F54AA7">
      <w:pPr>
        <w:pStyle w:val="Heading1"/>
      </w:pPr>
      <w:bookmarkStart w:id="3" w:name="O_416348"/>
      <w:bookmarkEnd w:id="3"/>
      <w:r w:rsidRPr="00F54AA7">
        <w:t>Application of the Unit</w:t>
      </w:r>
    </w:p>
    <w:tbl>
      <w:tblPr>
        <w:tblW w:w="0" w:type="auto"/>
        <w:tblLayout w:type="fixed"/>
        <w:tblCellMar>
          <w:left w:w="62" w:type="dxa"/>
          <w:right w:w="62" w:type="dxa"/>
        </w:tblCellMar>
        <w:tblLook w:val="0000"/>
      </w:tblPr>
      <w:tblGrid>
        <w:gridCol w:w="2672"/>
        <w:gridCol w:w="5699"/>
      </w:tblGrid>
      <w:tr w:rsidTr="00DB6DA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54AA7" w:rsidP="00F54AA7">
            <w:pPr>
              <w:pStyle w:val="BodyText"/>
            </w:pPr>
            <w:r w:rsidRPr="00F54AA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rPr>
                <w:rStyle w:val="SpecialBold"/>
              </w:rPr>
              <w:t>2)</w:t>
            </w:r>
          </w:p>
        </w:tc>
      </w:tr>
      <w:tr w:rsidTr="00DB6DA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54AA7" w:rsidP="00F54AA7">
            <w:pPr>
              <w:pStyle w:val="BodyText"/>
            </w:pPr>
            <w:r w:rsidRPr="00F54AA7">
              <w:t>This unit applies to any recognised development program that leads to the acquisition of a formal award at AQF level 4 or higher.</w:t>
            </w:r>
          </w:p>
        </w:tc>
      </w:tr>
    </w:tbl>
    <w:p w:rsidR="00000000" w:rsidRPr="00F54AA7" w:rsidP="00F54AA7">
      <w:pPr>
        <w:pStyle w:val="BodyText"/>
      </w:pPr>
    </w:p>
    <w:p w:rsidR="00000000" w:rsidRPr="00F54AA7" w:rsidP="00F54AA7">
      <w:pPr>
        <w:pStyle w:val="AllowPageBreak"/>
      </w:pPr>
    </w:p>
    <w:p w:rsidR="00000000" w:rsidRPr="00F54AA7" w:rsidP="00F54AA7">
      <w:pPr>
        <w:pStyle w:val="Heading1"/>
      </w:pPr>
      <w:bookmarkStart w:id="4" w:name="O_416355"/>
      <w:bookmarkEnd w:id="4"/>
      <w:r w:rsidRPr="00F54AA7">
        <w:t>Licensing/Regulatory Information</w:t>
      </w:r>
    </w:p>
    <w:tbl>
      <w:tblPr>
        <w:tblW w:w="0" w:type="auto"/>
        <w:tblLayout w:type="fixed"/>
        <w:tblCellMar>
          <w:left w:w="62" w:type="dxa"/>
          <w:right w:w="62" w:type="dxa"/>
        </w:tblCellMar>
        <w:tblLook w:val="0000"/>
      </w:tblPr>
      <w:tblGrid>
        <w:gridCol w:w="2700"/>
        <w:gridCol w:w="5760"/>
      </w:tblGrid>
      <w:tr w:rsidTr="00DB6DA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54AA7" w:rsidP="00F54AA7">
            <w:pPr>
              <w:pStyle w:val="BodyText"/>
            </w:pPr>
            <w:r w:rsidRPr="00F54AA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rPr>
                <w:rStyle w:val="SpecialBold"/>
              </w:rPr>
              <w:t xml:space="preserve">3) </w:t>
            </w:r>
          </w:p>
        </w:tc>
      </w:tr>
      <w:tr w:rsidTr="00DB6D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54AA7" w:rsidP="00F54AA7">
            <w:pPr>
              <w:pStyle w:val="BodyText"/>
            </w:pPr>
            <w:r w:rsidRPr="00F54AA7">
              <w:t>The skills and knowledge described in this unit do not require a license to practice in the workplace. However, practice in this unit is subject to regulations directly related to occupational health and safety and where applicable contracts of train</w:t>
            </w:r>
            <w:r w:rsidRPr="00F54AA7">
              <w:t>ing such as apprenticeships.</w:t>
            </w:r>
          </w:p>
        </w:tc>
      </w:tr>
    </w:tbl>
    <w:p w:rsidR="00000000" w:rsidRPr="00F54AA7" w:rsidP="00F54AA7">
      <w:pPr>
        <w:pStyle w:val="BodyText"/>
      </w:pPr>
    </w:p>
    <w:p w:rsidR="00000000" w:rsidRPr="00F54AA7" w:rsidP="00F54AA7">
      <w:pPr>
        <w:pStyle w:val="AllowPageBreak"/>
      </w:pPr>
    </w:p>
    <w:p w:rsidR="00000000" w:rsidRPr="00F54AA7" w:rsidP="00F54AA7">
      <w:pPr>
        <w:pStyle w:val="Heading1"/>
      </w:pPr>
      <w:bookmarkStart w:id="5" w:name="O_416356"/>
      <w:bookmarkEnd w:id="5"/>
      <w:r w:rsidRPr="00F54AA7">
        <w:t>Pre-Requisites</w:t>
      </w:r>
    </w:p>
    <w:tbl>
      <w:tblPr>
        <w:tblW w:w="0" w:type="auto"/>
        <w:tblLayout w:type="fixed"/>
        <w:tblCellMar>
          <w:left w:w="62" w:type="dxa"/>
          <w:right w:w="62" w:type="dxa"/>
        </w:tblCellMar>
        <w:tblLook w:val="0000"/>
      </w:tblPr>
      <w:tblGrid>
        <w:gridCol w:w="2700"/>
        <w:gridCol w:w="1440"/>
        <w:gridCol w:w="4320"/>
      </w:tblGrid>
      <w:tr w:rsidTr="00DB6DA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54AA7" w:rsidP="00F54AA7">
            <w:pPr>
              <w:pStyle w:val="BodyText"/>
            </w:pPr>
            <w:r w:rsidRPr="00F54AA7">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rPr>
                <w:rStyle w:val="SpecialBold"/>
              </w:rPr>
              <w:t xml:space="preserve">4) </w:t>
            </w:r>
          </w:p>
        </w:tc>
      </w:tr>
      <w:tr w:rsidTr="00DB6D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54AA7" w:rsidP="00F54AA7">
            <w:pPr>
              <w:pStyle w:val="BodyText"/>
            </w:pPr>
            <w:r w:rsidRPr="00F54AA7">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rPr>
                <w:rStyle w:val="SpecialBold"/>
              </w:rPr>
              <w:t>4.1)</w:t>
            </w:r>
          </w:p>
        </w:tc>
      </w:tr>
      <w:tr w:rsidTr="00DB6D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Granting competency in this unit shall be made only after competency in the following unit(s) has/have been confirmed.</w:t>
            </w:r>
          </w:p>
        </w:tc>
      </w:tr>
      <w:tr w:rsidTr="00DB6DAF">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UEENEEE101A</w:t>
            </w:r>
          </w:p>
        </w:tc>
        <w:tc>
          <w:tcPr>
            <w:tcW w:w="4320" w:type="dxa"/>
            <w:tcBorders>
              <w:top w:val="nil"/>
              <w:left w:val="nil"/>
              <w:bottom w:val="nil"/>
              <w:right w:val="nil"/>
            </w:tcBorders>
            <w:tcMar>
              <w:top w:w="0" w:type="dxa"/>
              <w:left w:w="62" w:type="dxa"/>
              <w:bottom w:w="0" w:type="dxa"/>
              <w:right w:w="62" w:type="dxa"/>
            </w:tcMar>
          </w:tcPr>
          <w:p w:rsidR="00000000" w:rsidRPr="00F54AA7" w:rsidP="00F54AA7">
            <w:pPr>
              <w:pStyle w:val="BodyText"/>
            </w:pPr>
            <w:r w:rsidRPr="00F54AA7">
              <w:t>Apply Occupational Health Safety regulations, codes and practices in the workplace</w:t>
            </w:r>
          </w:p>
        </w:tc>
      </w:tr>
    </w:tbl>
    <w:p w:rsidR="00000000" w:rsidRPr="00F54AA7" w:rsidP="00F54AA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B6DAF">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F54AA7" w:rsidP="00F54AA7">
            <w:pPr>
              <w:pStyle w:val="BodyText"/>
            </w:pPr>
            <w:r w:rsidRPr="00F54AA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rPr>
                <w:rStyle w:val="SpecialBold"/>
              </w:rPr>
              <w:t xml:space="preserve">4.2) </w:t>
            </w:r>
          </w:p>
        </w:tc>
      </w:tr>
      <w:tr w:rsidTr="00DB6D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Participants are best equipped to achieve competency in this unit if they have reading, writing and numer</w:t>
            </w:r>
            <w:r w:rsidRPr="00F54AA7">
              <w:t>acy skills indicated by the following scales. Description of each scale is given in Volume 2, Part 3 ‘Literacy and Numeracy’</w:t>
            </w:r>
          </w:p>
        </w:tc>
      </w:tr>
      <w:tr w:rsidTr="00DB6D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Reading</w:t>
            </w:r>
          </w:p>
        </w:tc>
        <w:tc>
          <w:tcPr>
            <w:tcW w:w="81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5</w:t>
            </w:r>
          </w:p>
        </w:tc>
        <w:tc>
          <w:tcPr>
            <w:tcW w:w="99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Writing</w:t>
            </w:r>
          </w:p>
        </w:tc>
        <w:tc>
          <w:tcPr>
            <w:tcW w:w="90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5</w:t>
            </w:r>
          </w:p>
        </w:tc>
        <w:tc>
          <w:tcPr>
            <w:tcW w:w="126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Numeracy</w:t>
            </w:r>
          </w:p>
        </w:tc>
        <w:tc>
          <w:tcPr>
            <w:tcW w:w="720" w:type="dxa"/>
            <w:tcBorders>
              <w:top w:val="nil"/>
              <w:left w:val="nil"/>
              <w:bottom w:val="nil"/>
              <w:right w:val="nil"/>
            </w:tcBorders>
            <w:tcMar>
              <w:top w:w="0" w:type="dxa"/>
              <w:left w:w="62" w:type="dxa"/>
              <w:bottom w:w="0" w:type="dxa"/>
              <w:right w:w="62" w:type="dxa"/>
            </w:tcMar>
          </w:tcPr>
          <w:p w:rsidR="00000000" w:rsidRPr="00F54AA7" w:rsidP="00F54AA7">
            <w:pPr>
              <w:pStyle w:val="BodyText"/>
            </w:pPr>
            <w:r w:rsidRPr="00F54AA7">
              <w:t>5</w:t>
            </w:r>
          </w:p>
        </w:tc>
      </w:tr>
    </w:tbl>
    <w:p w:rsidR="00000000" w:rsidRPr="00F54AA7" w:rsidP="00F54AA7">
      <w:pPr>
        <w:pStyle w:val="BodyText"/>
      </w:pPr>
    </w:p>
    <w:p w:rsidR="00000000" w:rsidRPr="00F54AA7" w:rsidP="00F54AA7">
      <w:pPr>
        <w:pStyle w:val="AllowPageBreak"/>
      </w:pPr>
    </w:p>
    <w:p w:rsidR="00000000" w:rsidRPr="00F54AA7" w:rsidP="00F54AA7">
      <w:pPr>
        <w:pStyle w:val="Heading1"/>
      </w:pPr>
      <w:bookmarkStart w:id="6" w:name="O_416352"/>
      <w:bookmarkEnd w:id="6"/>
      <w:r w:rsidRPr="00F54AA7">
        <w:t>Employability Skills Information</w:t>
      </w:r>
    </w:p>
    <w:tbl>
      <w:tblPr>
        <w:tblW w:w="0" w:type="auto"/>
        <w:tblLayout w:type="fixed"/>
        <w:tblCellMar>
          <w:left w:w="62" w:type="dxa"/>
          <w:right w:w="62" w:type="dxa"/>
        </w:tblCellMar>
        <w:tblLook w:val="0000"/>
      </w:tblPr>
      <w:tblGrid>
        <w:gridCol w:w="2700"/>
        <w:gridCol w:w="5760"/>
      </w:tblGrid>
      <w:tr w:rsidTr="00DB6DA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54AA7" w:rsidP="00F54AA7">
            <w:pPr>
              <w:pStyle w:val="BodyText"/>
            </w:pPr>
            <w:r w:rsidRPr="00F54AA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rPr>
                <w:rStyle w:val="SpecialBold"/>
              </w:rPr>
              <w:t xml:space="preserve">5) </w:t>
            </w:r>
          </w:p>
        </w:tc>
      </w:tr>
      <w:tr w:rsidTr="00DB6D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54AA7" w:rsidP="00F54AA7">
            <w:pPr>
              <w:pStyle w:val="BodyText"/>
            </w:pPr>
            <w:r w:rsidRPr="00F54AA7">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F54AA7">
              <w:t>requirements.</w:t>
            </w:r>
          </w:p>
        </w:tc>
      </w:tr>
    </w:tbl>
    <w:p w:rsidR="00000000" w:rsidRPr="00F54AA7" w:rsidP="00F54AA7">
      <w:pPr>
        <w:pStyle w:val="BodyText"/>
      </w:pPr>
    </w:p>
    <w:p w:rsidR="00000000" w:rsidRPr="00F54AA7" w:rsidP="00F54AA7">
      <w:pPr>
        <w:pStyle w:val="AllowPageBreak"/>
      </w:pPr>
    </w:p>
    <w:p w:rsidR="00000000" w:rsidRPr="00F54AA7" w:rsidP="00F54AA7">
      <w:pPr>
        <w:pStyle w:val="Heading1"/>
      </w:pPr>
      <w:bookmarkStart w:id="7" w:name="O_416351"/>
      <w:bookmarkEnd w:id="7"/>
      <w:r w:rsidRPr="00F54AA7">
        <w:t>Elements and Performance Criteria Pre-Content</w:t>
      </w:r>
    </w:p>
    <w:tbl>
      <w:tblPr>
        <w:tblW w:w="0" w:type="auto"/>
        <w:tblLayout w:type="fixed"/>
        <w:tblCellMar>
          <w:left w:w="62" w:type="dxa"/>
          <w:right w:w="62" w:type="dxa"/>
        </w:tblCellMar>
        <w:tblLook w:val="0000"/>
      </w:tblPr>
      <w:tblGrid>
        <w:gridCol w:w="2700"/>
        <w:gridCol w:w="5760"/>
      </w:tblGrid>
      <w:tr w:rsidTr="00DB6D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rPr>
                <w:rStyle w:val="SpecialBold"/>
              </w:rPr>
              <w:t>6)</w:t>
            </w:r>
            <w:r w:rsidRPr="00F54AA7">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54AA7" w:rsidP="00F54AA7">
            <w:pPr>
              <w:pStyle w:val="BodyText"/>
            </w:pPr>
            <w:r w:rsidRPr="00F54AA7">
              <w:t>Performance Criteria describe the required performance needed to demonstrate achievement of the element. Assessment of performance is to be consistent with the Evidence Guide.</w:t>
            </w:r>
          </w:p>
        </w:tc>
      </w:tr>
    </w:tbl>
    <w:p w:rsidR="00000000" w:rsidRPr="00F54AA7" w:rsidP="00F54AA7">
      <w:pPr>
        <w:pStyle w:val="BodyText"/>
      </w:pPr>
    </w:p>
    <w:p w:rsidR="00000000" w:rsidRPr="00F54AA7" w:rsidP="00F54AA7">
      <w:pPr>
        <w:pStyle w:val="AllowPageBreak"/>
      </w:pPr>
    </w:p>
    <w:p w:rsidR="00000000" w:rsidRPr="00F54AA7" w:rsidP="00F54AA7">
      <w:pPr>
        <w:pStyle w:val="Heading1"/>
      </w:pPr>
      <w:bookmarkStart w:id="8" w:name="O_416350"/>
      <w:bookmarkEnd w:id="8"/>
      <w:r w:rsidRPr="00F54AA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B6DA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54AA7" w:rsidP="00F54AA7">
            <w:pPr>
              <w:pStyle w:val="BodyText"/>
            </w:pPr>
            <w:r w:rsidRPr="00F54AA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rPr>
                <w:rStyle w:val="SpecialBold"/>
              </w:rPr>
              <w:t>PERFORMANCE CRITER</w:t>
            </w:r>
            <w:r w:rsidRPr="00F54AA7">
              <w:rPr>
                <w:rStyle w:val="SpecialBold"/>
              </w:rPr>
              <w:t>IA</w:t>
            </w:r>
          </w:p>
        </w:tc>
      </w:tr>
      <w:tr w:rsidTr="00DB6DAF">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1</w:t>
            </w:r>
          </w:p>
        </w:tc>
        <w:tc>
          <w:tcPr>
            <w:tcW w:w="2296"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Prepare to install, upgrade and maintain network operations.</w:t>
            </w:r>
          </w:p>
        </w:tc>
        <w:tc>
          <w:tcPr>
            <w:tcW w:w="90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1.1</w:t>
            </w:r>
          </w:p>
        </w:tc>
        <w:tc>
          <w:tcPr>
            <w:tcW w:w="486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 xml:space="preserve">OHS procedures for a given work area are identified, obtained and understood. </w:t>
            </w:r>
          </w:p>
        </w:tc>
      </w:tr>
      <w:tr w:rsidTr="00DB6D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1.2</w:t>
            </w:r>
          </w:p>
        </w:tc>
        <w:tc>
          <w:tcPr>
            <w:tcW w:w="486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Established OHS risk control measures and procedures are followed in preparation for the work.</w:t>
            </w:r>
          </w:p>
        </w:tc>
      </w:tr>
      <w:tr w:rsidTr="00DB6D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1.3</w:t>
            </w:r>
          </w:p>
        </w:tc>
        <w:tc>
          <w:tcPr>
            <w:tcW w:w="486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The nature of the administration work is established from network specifications and in consultation with appropriate person(s).</w:t>
            </w:r>
          </w:p>
        </w:tc>
      </w:tr>
      <w:tr w:rsidTr="00DB6D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1.4</w:t>
            </w:r>
          </w:p>
        </w:tc>
        <w:tc>
          <w:tcPr>
            <w:tcW w:w="486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Activities are planned to meet scheduled timelines in consultation with others involved in the work.</w:t>
            </w:r>
          </w:p>
        </w:tc>
      </w:tr>
      <w:tr w:rsidTr="00DB6D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1.5</w:t>
            </w:r>
          </w:p>
        </w:tc>
        <w:tc>
          <w:tcPr>
            <w:tcW w:w="486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Unix sys</w:t>
            </w:r>
            <w:r w:rsidRPr="00F54AA7">
              <w:t>tem variants, versions and updates needed to maintain the computers and networks are identified and obtained in accordance with established procedures and checked against job requirements.</w:t>
            </w:r>
          </w:p>
        </w:tc>
      </w:tr>
      <w:tr w:rsidTr="00DB6D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2</w:t>
            </w:r>
          </w:p>
        </w:tc>
        <w:tc>
          <w:tcPr>
            <w:tcW w:w="2296"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Install, upgrade and maintain Unix-based computers and network o</w:t>
            </w:r>
            <w:r w:rsidRPr="00F54AA7">
              <w:t>perations</w:t>
            </w:r>
          </w:p>
        </w:tc>
        <w:tc>
          <w:tcPr>
            <w:tcW w:w="90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2.1</w:t>
            </w:r>
          </w:p>
        </w:tc>
        <w:tc>
          <w:tcPr>
            <w:tcW w:w="486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OHS risk control measures and procedures for carrying out the work are followed.</w:t>
            </w:r>
          </w:p>
        </w:tc>
      </w:tr>
      <w:tr w:rsidTr="00DB6D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2.2</w:t>
            </w:r>
          </w:p>
        </w:tc>
        <w:tc>
          <w:tcPr>
            <w:tcW w:w="486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Unix operating system is installed upgraded and configured on computers and servers in accordance with developer’s instructions and network requirements.</w:t>
            </w:r>
          </w:p>
        </w:tc>
      </w:tr>
      <w:tr w:rsidTr="00DB6D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2.3</w:t>
            </w:r>
          </w:p>
        </w:tc>
        <w:tc>
          <w:tcPr>
            <w:tcW w:w="486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Devices and drivers, desktop environment, network protocols and services and system security are implemented in accordance with requirements.</w:t>
            </w:r>
          </w:p>
        </w:tc>
      </w:tr>
      <w:tr w:rsidTr="00DB6D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2.4</w:t>
            </w:r>
          </w:p>
        </w:tc>
        <w:tc>
          <w:tcPr>
            <w:tcW w:w="486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Access to resources is configured within the limitations specified for each users.</w:t>
            </w:r>
          </w:p>
        </w:tc>
      </w:tr>
      <w:tr w:rsidTr="00DB6D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2.5</w:t>
            </w:r>
          </w:p>
        </w:tc>
        <w:tc>
          <w:tcPr>
            <w:tcW w:w="486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Unix-based</w:t>
            </w:r>
            <w:r w:rsidRPr="00F54AA7">
              <w:t xml:space="preserve"> network malfunctions are identified and rectified using logical techniques and drawing knowledge of devices and drivers, storage, basic network protocols, connections and services and system security configuration processes.</w:t>
            </w:r>
          </w:p>
        </w:tc>
      </w:tr>
      <w:tr w:rsidTr="00DB6DAF">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2.6</w:t>
            </w:r>
          </w:p>
        </w:tc>
        <w:tc>
          <w:tcPr>
            <w:tcW w:w="486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Network performance and</w:t>
            </w:r>
            <w:r w:rsidRPr="00F54AA7">
              <w:t xml:space="preserve"> reliability is monitored and optimised in accordance with established procedures.</w:t>
            </w:r>
          </w:p>
        </w:tc>
      </w:tr>
      <w:tr w:rsidTr="00DB6D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2.7</w:t>
            </w:r>
          </w:p>
        </w:tc>
        <w:tc>
          <w:tcPr>
            <w:tcW w:w="486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Methods for dealing with unexpected situations are selected on the basis of safety and specified work outcomes.</w:t>
            </w:r>
          </w:p>
        </w:tc>
      </w:tr>
      <w:tr w:rsidTr="00DB6D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2.8</w:t>
            </w:r>
          </w:p>
        </w:tc>
        <w:tc>
          <w:tcPr>
            <w:tcW w:w="486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Unix-based network administration is carried out efficiently without waste of materials and energy or damage to apparatus, the surrounding environment or other services.</w:t>
            </w:r>
          </w:p>
        </w:tc>
      </w:tr>
      <w:tr w:rsidTr="00DB6D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3</w:t>
            </w:r>
          </w:p>
        </w:tc>
        <w:tc>
          <w:tcPr>
            <w:tcW w:w="2296"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Document network administration activities.</w:t>
            </w:r>
          </w:p>
        </w:tc>
        <w:tc>
          <w:tcPr>
            <w:tcW w:w="90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3.1</w:t>
            </w:r>
          </w:p>
        </w:tc>
        <w:tc>
          <w:tcPr>
            <w:tcW w:w="486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Written justification is produced f</w:t>
            </w:r>
            <w:r w:rsidRPr="00F54AA7">
              <w:t>or network upgrading and maintenance and appropriate person(s) notified in accordance with established procedures.</w:t>
            </w:r>
          </w:p>
        </w:tc>
      </w:tr>
      <w:tr w:rsidTr="00DB6D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3.2</w:t>
            </w:r>
          </w:p>
        </w:tc>
        <w:tc>
          <w:tcPr>
            <w:tcW w:w="4860" w:type="dxa"/>
            <w:tcBorders>
              <w:top w:val="nil"/>
              <w:left w:val="nil"/>
              <w:bottom w:val="nil"/>
              <w:right w:val="nil"/>
            </w:tcBorders>
            <w:tcMar>
              <w:top w:w="0" w:type="dxa"/>
              <w:left w:w="62" w:type="dxa"/>
              <w:bottom w:w="0" w:type="dxa"/>
              <w:right w:w="62" w:type="dxa"/>
            </w:tcMar>
          </w:tcPr>
          <w:p w:rsidR="00000000" w:rsidRPr="00F54AA7" w:rsidP="00F54AA7">
            <w:pPr>
              <w:pStyle w:val="BodyText"/>
            </w:pPr>
            <w:r w:rsidRPr="00F54AA7">
              <w:t>Network administration documentation are maintained in accordance with established procedures.</w:t>
            </w:r>
          </w:p>
        </w:tc>
      </w:tr>
    </w:tbl>
    <w:p w:rsidR="00000000" w:rsidRPr="00F54AA7" w:rsidP="00F54AA7">
      <w:pPr>
        <w:pStyle w:val="BodyText"/>
      </w:pPr>
    </w:p>
    <w:p w:rsidR="00000000" w:rsidRPr="00F54AA7" w:rsidP="00F54AA7">
      <w:pPr>
        <w:pStyle w:val="AllowPageBreak"/>
      </w:pPr>
    </w:p>
    <w:p w:rsidR="00000000" w:rsidRPr="00F54AA7" w:rsidP="00F54AA7">
      <w:pPr>
        <w:pStyle w:val="Heading1"/>
      </w:pPr>
      <w:bookmarkStart w:id="9" w:name="O_416358"/>
      <w:bookmarkEnd w:id="9"/>
      <w:r w:rsidRPr="00F54AA7">
        <w:t>Required Skills and Knowledge</w:t>
      </w:r>
    </w:p>
    <w:tbl>
      <w:tblPr>
        <w:tblW w:w="0" w:type="auto"/>
        <w:tblLayout w:type="fixed"/>
        <w:tblCellMar>
          <w:left w:w="62" w:type="dxa"/>
          <w:right w:w="62" w:type="dxa"/>
        </w:tblCellMar>
        <w:tblLook w:val="0000"/>
      </w:tblPr>
      <w:tblGrid>
        <w:gridCol w:w="8460"/>
      </w:tblGrid>
      <w:tr w:rsidTr="00DB6DA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rPr>
                <w:rStyle w:val="SpecialBold"/>
              </w:rPr>
              <w:t>REQUIRED SKILLS AND KNOWLEDGE</w:t>
            </w:r>
          </w:p>
        </w:tc>
      </w:tr>
      <w:tr w:rsidTr="00DB6DAF">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F54AA7" w:rsidP="00F54AA7">
            <w:pPr>
              <w:pStyle w:val="BodyText"/>
            </w:pPr>
            <w:r w:rsidRPr="00F54AA7">
              <w:rPr>
                <w:rStyle w:val="SpecialBold"/>
              </w:rPr>
              <w:t>8)</w:t>
            </w:r>
            <w:r w:rsidRPr="00F54AA7">
              <w:t xml:space="preserve"> This describes the essential skills and knowledge and their level, required for this unit.</w:t>
            </w:r>
          </w:p>
          <w:p w:rsidR="00000000" w:rsidRPr="00F54AA7" w:rsidP="00F54AA7">
            <w:pPr>
              <w:pStyle w:val="BodyText"/>
            </w:pPr>
            <w:r w:rsidRPr="00F54AA7">
              <w:t>Evidence shall show that knowledge has been acquired of safe working practices and installing, config</w:t>
            </w:r>
            <w:r w:rsidRPr="00F54AA7">
              <w:t>uring and administering Unix based computers.</w:t>
            </w:r>
          </w:p>
          <w:p w:rsidR="00000000" w:rsidRPr="00F54AA7" w:rsidP="00F54AA7">
            <w:pPr>
              <w:pStyle w:val="BodyText"/>
            </w:pPr>
            <w:r w:rsidRPr="00F54AA7">
              <w:t>All knowledge and skills detailed in this unit should be contextualised to current industry practices and technologies.</w:t>
            </w:r>
          </w:p>
          <w:p w:rsidR="00000000" w:rsidRPr="00F54AA7" w:rsidP="00F54AA7">
            <w:pPr>
              <w:pStyle w:val="BodyText"/>
            </w:pPr>
            <w:r w:rsidRPr="00F54AA7">
              <w:rPr>
                <w:rStyle w:val="SpecialBold"/>
              </w:rPr>
              <w:t>KS01-ED113A</w:t>
            </w:r>
            <w:r w:rsidRPr="00F54AA7">
              <w:rPr>
                <w:rStyle w:val="SpecialBold"/>
              </w:rPr>
              <w:tab/>
              <w:t>Unix fundamentals and operating systems</w:t>
            </w:r>
          </w:p>
          <w:p w:rsidR="00000000" w:rsidRPr="00F54AA7" w:rsidP="00F54AA7">
            <w:pPr>
              <w:pStyle w:val="BodyText"/>
            </w:pPr>
            <w:r w:rsidRPr="00F54AA7">
              <w:t>Eviden</w:t>
            </w:r>
            <w:r w:rsidRPr="00F54AA7">
              <w:t>ce shall show an understanding of computer operating systems Unix fundamentals, Mac OSX fundamentals to an extent indicated by the following aspects:</w:t>
            </w:r>
          </w:p>
          <w:p w:rsidR="00000000" w:rsidRPr="00F54AA7" w:rsidP="00F54AA7">
            <w:pPr>
              <w:pStyle w:val="BodyText"/>
            </w:pPr>
            <w:r w:rsidRPr="00F54AA7">
              <w:t>T1</w:t>
            </w:r>
            <w:r w:rsidRPr="00F54AA7">
              <w:tab/>
              <w:t>Operating system components and structure</w:t>
            </w:r>
          </w:p>
          <w:p w:rsidR="00000000" w:rsidRPr="00F54AA7" w:rsidP="00F54AA7">
            <w:pPr>
              <w:pStyle w:val="BodyText"/>
            </w:pPr>
            <w:r w:rsidRPr="00F54AA7">
              <w:t>T2</w:t>
            </w:r>
            <w:r w:rsidRPr="00F54AA7">
              <w:tab/>
              <w:t>System installation and configuration</w:t>
            </w:r>
          </w:p>
          <w:p w:rsidR="00000000" w:rsidRPr="00F54AA7" w:rsidP="00F54AA7">
            <w:pPr>
              <w:pStyle w:val="BodyText"/>
            </w:pPr>
            <w:r w:rsidRPr="00F54AA7">
              <w:tab/>
              <w:t xml:space="preserve">    Note.</w:t>
            </w:r>
          </w:p>
          <w:p w:rsidR="00000000" w:rsidRPr="00F54AA7" w:rsidP="00F54AA7">
            <w:pPr>
              <w:pStyle w:val="BodyText"/>
            </w:pPr>
            <w:r w:rsidRPr="00F54AA7">
              <w:tab/>
              <w:t xml:space="preserve">    Syst</w:t>
            </w:r>
            <w:r w:rsidRPr="00F54AA7">
              <w:t>em installation includes drivers and internet access and simple networking</w:t>
            </w:r>
          </w:p>
          <w:p w:rsidR="00000000" w:rsidRPr="00F54AA7" w:rsidP="00F54AA7">
            <w:pPr>
              <w:pStyle w:val="BodyText"/>
            </w:pPr>
            <w:r w:rsidRPr="00F54AA7">
              <w:t>T3</w:t>
            </w:r>
            <w:r w:rsidRPr="00F54AA7">
              <w:tab/>
              <w:t>File structure and management</w:t>
            </w:r>
          </w:p>
          <w:p w:rsidR="00000000" w:rsidRPr="00F54AA7" w:rsidP="00F54AA7">
            <w:pPr>
              <w:pStyle w:val="BodyText"/>
            </w:pPr>
            <w:r w:rsidRPr="00F54AA7">
              <w:t>T4</w:t>
            </w:r>
            <w:r w:rsidRPr="00F54AA7">
              <w:tab/>
              <w:t>System tools</w:t>
            </w:r>
          </w:p>
          <w:p w:rsidR="00000000" w:rsidRPr="00F54AA7" w:rsidP="00F54AA7">
            <w:pPr>
              <w:pStyle w:val="BodyText"/>
            </w:pPr>
            <w:r w:rsidRPr="00F54AA7">
              <w:tab/>
              <w:t xml:space="preserve">   Note:</w:t>
            </w:r>
          </w:p>
          <w:p w:rsidR="00000000" w:rsidRPr="00F54AA7" w:rsidP="00F54AA7">
            <w:pPr>
              <w:pStyle w:val="BodyText"/>
            </w:pPr>
            <w:r w:rsidRPr="00F54AA7">
              <w:tab/>
              <w:t xml:space="preserve">   Examples include control panels, wizards and the like</w:t>
            </w:r>
          </w:p>
          <w:p w:rsidR="00000000" w:rsidRPr="00F54AA7" w:rsidP="00F54AA7">
            <w:pPr>
              <w:pStyle w:val="BodyText"/>
            </w:pPr>
            <w:r w:rsidRPr="00F54AA7">
              <w:t>T5</w:t>
            </w:r>
            <w:r w:rsidRPr="00F54AA7">
              <w:tab/>
              <w:t>Operating systems malfunctions and solutions</w:t>
            </w:r>
          </w:p>
          <w:p w:rsidR="00000000" w:rsidRPr="00F54AA7" w:rsidP="00F54AA7">
            <w:pPr>
              <w:pStyle w:val="BodyText"/>
            </w:pPr>
            <w:r w:rsidRPr="00F54AA7">
              <w:t>T6</w:t>
            </w:r>
            <w:r w:rsidRPr="00F54AA7">
              <w:tab/>
              <w:t>Troubleshooti</w:t>
            </w:r>
            <w:r w:rsidRPr="00F54AA7">
              <w:t>ng techniques.</w:t>
            </w:r>
          </w:p>
          <w:p w:rsidR="00000000" w:rsidRPr="00F54AA7" w:rsidP="00F54AA7">
            <w:pPr>
              <w:pStyle w:val="BodyText"/>
            </w:pPr>
            <w:r w:rsidRPr="00F54AA7">
              <w:t>T7</w:t>
            </w:r>
            <w:r w:rsidRPr="00F54AA7">
              <w:tab/>
              <w:t>UNIX operating systems encompassing:</w:t>
            </w:r>
          </w:p>
          <w:p w:rsidR="00000000" w:rsidRPr="00F54AA7" w:rsidP="00F54AA7">
            <w:pPr>
              <w:pStyle w:val="ListBullet"/>
            </w:pPr>
            <w:r w:rsidRPr="00F54AA7">
              <w:t>Overview of basic function, components and concepts of computer systems   and operating systems</w:t>
            </w:r>
          </w:p>
          <w:p w:rsidR="00000000" w:rsidRPr="00F54AA7" w:rsidP="00F54AA7">
            <w:pPr>
              <w:pStyle w:val="ListBullet"/>
            </w:pPr>
            <w:r w:rsidRPr="00F54AA7">
              <w:t>History of UNIX and flavours of UNIX</w:t>
            </w:r>
          </w:p>
          <w:p w:rsidR="00000000" w:rsidRPr="00F54AA7" w:rsidP="00F54AA7">
            <w:pPr>
              <w:pStyle w:val="ListBullet"/>
            </w:pPr>
            <w:r w:rsidRPr="00F54AA7">
              <w:t xml:space="preserve">UNIX administrators role </w:t>
            </w:r>
          </w:p>
          <w:p w:rsidR="00000000" w:rsidRPr="00F54AA7" w:rsidP="00F54AA7">
            <w:pPr>
              <w:pStyle w:val="BodyText"/>
            </w:pPr>
            <w:r w:rsidRPr="00F54AA7">
              <w:t>T8</w:t>
            </w:r>
            <w:r w:rsidRPr="00F54AA7">
              <w:tab/>
              <w:t>Accessing UNIX and common desktop envi</w:t>
            </w:r>
            <w:r w:rsidRPr="00F54AA7">
              <w:t>ronment encompassing:</w:t>
            </w:r>
          </w:p>
          <w:p w:rsidR="00000000" w:rsidRPr="00F54AA7" w:rsidP="00F54AA7">
            <w:pPr>
              <w:pStyle w:val="ListBullet"/>
            </w:pPr>
            <w:r w:rsidRPr="00F54AA7">
              <w:t>User Accounts</w:t>
            </w:r>
          </w:p>
          <w:p w:rsidR="00000000" w:rsidRPr="00F54AA7" w:rsidP="00F54AA7">
            <w:pPr>
              <w:pStyle w:val="ListBullet"/>
            </w:pPr>
            <w:r w:rsidRPr="00F54AA7">
              <w:t>Desktop environment</w:t>
            </w:r>
          </w:p>
          <w:p w:rsidR="00000000" w:rsidRPr="00F54AA7" w:rsidP="00F54AA7">
            <w:pPr>
              <w:pStyle w:val="ListBullet"/>
            </w:pPr>
            <w:r w:rsidRPr="00F54AA7">
              <w:t>Customising using Style Manager</w:t>
            </w:r>
          </w:p>
          <w:p w:rsidR="00000000" w:rsidRPr="00F54AA7" w:rsidP="00F54AA7">
            <w:pPr>
              <w:pStyle w:val="ListBullet"/>
            </w:pPr>
            <w:r w:rsidRPr="00F54AA7">
              <w:t>Sub-panels</w:t>
            </w:r>
          </w:p>
          <w:p w:rsidR="00000000" w:rsidRPr="00F54AA7" w:rsidP="00F54AA7">
            <w:pPr>
              <w:pStyle w:val="BodyText"/>
            </w:pPr>
            <w:r w:rsidRPr="00F54AA7">
              <w:t>T9</w:t>
            </w:r>
            <w:r w:rsidRPr="00F54AA7">
              <w:tab/>
              <w:t>Graphical User Interface (GUI) Applications encompassing:</w:t>
            </w:r>
          </w:p>
          <w:p w:rsidR="00000000" w:rsidRPr="00F54AA7" w:rsidP="00F54AA7">
            <w:pPr>
              <w:pStyle w:val="ListBullet"/>
            </w:pPr>
            <w:r w:rsidRPr="00F54AA7">
              <w:t>Using Mail Tool, Calendar Manager and other applications</w:t>
            </w:r>
          </w:p>
          <w:p w:rsidR="00000000" w:rsidRPr="00F54AA7" w:rsidP="00F54AA7">
            <w:pPr>
              <w:pStyle w:val="ListBullet"/>
            </w:pPr>
            <w:r w:rsidRPr="00F54AA7">
              <w:t>Using GUI help and other help systems</w:t>
            </w:r>
          </w:p>
          <w:p w:rsidR="00000000" w:rsidRPr="00F54AA7" w:rsidP="00F54AA7">
            <w:pPr>
              <w:pStyle w:val="ListBullet"/>
            </w:pPr>
            <w:r w:rsidRPr="00F54AA7">
              <w:t>Troubleshooting</w:t>
            </w:r>
          </w:p>
          <w:p w:rsidR="00000000" w:rsidRPr="00F54AA7" w:rsidP="00F54AA7">
            <w:pPr>
              <w:pStyle w:val="BodyText"/>
            </w:pPr>
            <w:r w:rsidRPr="00F54AA7">
              <w:t>T10</w:t>
            </w:r>
            <w:r w:rsidRPr="00F54AA7">
              <w:tab/>
              <w:t>Accessing files and directories encompassing:</w:t>
            </w:r>
          </w:p>
          <w:p w:rsidR="00000000" w:rsidRPr="00F54AA7" w:rsidP="00F54AA7">
            <w:pPr>
              <w:pStyle w:val="ListBullet"/>
            </w:pPr>
            <w:r w:rsidRPr="00F54AA7">
              <w:t>File system structure and navigation</w:t>
            </w:r>
          </w:p>
          <w:p w:rsidR="00000000" w:rsidRPr="00F54AA7" w:rsidP="00F54AA7">
            <w:pPr>
              <w:pStyle w:val="ListBullet"/>
            </w:pPr>
            <w:r w:rsidRPr="00F54AA7">
              <w:t>Pathnames</w:t>
            </w:r>
          </w:p>
          <w:p w:rsidR="00000000" w:rsidRPr="00F54AA7" w:rsidP="00F54AA7">
            <w:pPr>
              <w:pStyle w:val="ListBullet"/>
            </w:pPr>
            <w:r w:rsidRPr="00F54AA7">
              <w:t>Listing directory contents</w:t>
            </w:r>
          </w:p>
          <w:p w:rsidR="00000000" w:rsidRPr="00F54AA7" w:rsidP="00F54AA7">
            <w:pPr>
              <w:pStyle w:val="ListBullet"/>
            </w:pPr>
            <w:r w:rsidRPr="00F54AA7">
              <w:t>Identifying and using meta-characters</w:t>
            </w:r>
          </w:p>
          <w:p w:rsidR="00000000" w:rsidRPr="00F54AA7" w:rsidP="00F54AA7">
            <w:pPr>
              <w:pStyle w:val="BodyText"/>
            </w:pPr>
            <w:r w:rsidRPr="00F54AA7">
              <w:t>T11</w:t>
            </w:r>
            <w:r w:rsidRPr="00F54AA7">
              <w:tab/>
              <w:t>Directory and file management encompassing:</w:t>
            </w:r>
          </w:p>
          <w:p w:rsidR="00000000" w:rsidRPr="00F54AA7" w:rsidP="00F54AA7">
            <w:pPr>
              <w:pStyle w:val="ListBullet"/>
            </w:pPr>
            <w:r w:rsidRPr="00F54AA7">
              <w:t>Using Command Line</w:t>
            </w:r>
          </w:p>
          <w:p w:rsidR="00000000" w:rsidRPr="00F54AA7" w:rsidP="00F54AA7">
            <w:pPr>
              <w:pStyle w:val="ListBullet"/>
            </w:pPr>
            <w:r w:rsidRPr="00F54AA7">
              <w:t>Using Fi</w:t>
            </w:r>
            <w:r w:rsidRPr="00F54AA7">
              <w:t>le Manager</w:t>
            </w:r>
          </w:p>
          <w:p w:rsidR="00000000" w:rsidRPr="00F54AA7" w:rsidP="00F54AA7">
            <w:pPr>
              <w:pStyle w:val="BodyText"/>
            </w:pPr>
            <w:r w:rsidRPr="00F54AA7">
              <w:t>T12       File and user information utilities encompassing:</w:t>
            </w:r>
          </w:p>
          <w:p w:rsidR="00000000" w:rsidRPr="00F54AA7" w:rsidP="00F54AA7">
            <w:pPr>
              <w:pStyle w:val="ListBullet"/>
            </w:pPr>
            <w:r w:rsidRPr="00F54AA7">
              <w:t xml:space="preserve">File systems </w:t>
            </w:r>
          </w:p>
          <w:p w:rsidR="00000000" w:rsidRPr="00F54AA7" w:rsidP="00F54AA7">
            <w:pPr>
              <w:pStyle w:val="ListBullet"/>
            </w:pPr>
            <w:r w:rsidRPr="00F54AA7">
              <w:t>File processing commands</w:t>
            </w:r>
          </w:p>
          <w:p w:rsidR="00000000" w:rsidRPr="00F54AA7" w:rsidP="00F54AA7">
            <w:pPr>
              <w:pStyle w:val="ListBullet"/>
            </w:pPr>
            <w:r w:rsidRPr="00F54AA7">
              <w:t>Users</w:t>
            </w:r>
          </w:p>
          <w:p w:rsidR="00000000" w:rsidRPr="00F54AA7" w:rsidP="00F54AA7">
            <w:pPr>
              <w:pStyle w:val="ListBullet"/>
            </w:pPr>
            <w:r w:rsidRPr="00F54AA7">
              <w:t>Scripting</w:t>
            </w:r>
          </w:p>
          <w:p w:rsidR="00000000" w:rsidRPr="00F54AA7" w:rsidP="00F54AA7">
            <w:pPr>
              <w:pStyle w:val="BodyText"/>
            </w:pPr>
            <w:r w:rsidRPr="00F54AA7">
              <w:t>T13</w:t>
            </w:r>
            <w:r w:rsidRPr="00F54AA7">
              <w:tab/>
              <w:t>File security encompassing:</w:t>
            </w:r>
          </w:p>
          <w:p w:rsidR="00000000" w:rsidRPr="00F54AA7" w:rsidP="00F54AA7">
            <w:pPr>
              <w:pStyle w:val="ListBullet"/>
            </w:pPr>
            <w:r w:rsidRPr="00F54AA7">
              <w:t>Overview of security concepts and functions</w:t>
            </w:r>
          </w:p>
          <w:p w:rsidR="00000000" w:rsidRPr="00F54AA7" w:rsidP="00F54AA7">
            <w:pPr>
              <w:pStyle w:val="ListBullet"/>
            </w:pPr>
            <w:r w:rsidRPr="00F54AA7">
              <w:t>Permissions</w:t>
            </w:r>
          </w:p>
          <w:p w:rsidR="00000000" w:rsidRPr="00F54AA7" w:rsidP="00F54AA7">
            <w:pPr>
              <w:pStyle w:val="ListBullet"/>
            </w:pPr>
            <w:r w:rsidRPr="00F54AA7">
              <w:t>Changing permissions with Command Line and File Manager</w:t>
            </w:r>
          </w:p>
          <w:p w:rsidR="00000000" w:rsidRPr="00F54AA7" w:rsidP="00F54AA7">
            <w:pPr>
              <w:pStyle w:val="BodyText"/>
            </w:pPr>
            <w:r w:rsidRPr="00F54AA7">
              <w:t>T14</w:t>
            </w:r>
            <w:r w:rsidRPr="00F54AA7">
              <w:tab/>
              <w:t>Printing encompassing:</w:t>
            </w:r>
          </w:p>
          <w:p w:rsidR="00000000" w:rsidRPr="00F54AA7" w:rsidP="00F54AA7">
            <w:pPr>
              <w:pStyle w:val="ListBullet"/>
            </w:pPr>
            <w:r w:rsidRPr="00F54AA7">
              <w:t>Command line printing</w:t>
            </w:r>
          </w:p>
          <w:p w:rsidR="00000000" w:rsidRPr="00F54AA7" w:rsidP="00F54AA7">
            <w:pPr>
              <w:pStyle w:val="ListBullet"/>
            </w:pPr>
            <w:r w:rsidRPr="00F54AA7">
              <w:t>Print manager, print status and queue</w:t>
            </w:r>
          </w:p>
          <w:p w:rsidR="00000000" w:rsidRPr="00F54AA7" w:rsidP="00F54AA7">
            <w:pPr>
              <w:pStyle w:val="ListBullet"/>
            </w:pPr>
            <w:r w:rsidRPr="00F54AA7">
              <w:t>Printing from File Manager</w:t>
            </w:r>
          </w:p>
          <w:p w:rsidR="00000000" w:rsidRPr="00F54AA7" w:rsidP="00F54AA7">
            <w:pPr>
              <w:pStyle w:val="BodyText"/>
            </w:pPr>
            <w:r w:rsidRPr="00F54AA7">
              <w:t>T15</w:t>
            </w:r>
            <w:r w:rsidRPr="00F54AA7">
              <w:tab/>
              <w:t>Backup and restoring data encompassing:</w:t>
            </w:r>
          </w:p>
          <w:p w:rsidR="00000000" w:rsidRPr="00F54AA7" w:rsidP="00F54AA7">
            <w:pPr>
              <w:pStyle w:val="ListBullet"/>
            </w:pPr>
            <w:r w:rsidRPr="00F54AA7">
              <w:t>Overview of back up and restoring strate</w:t>
            </w:r>
            <w:r w:rsidRPr="00F54AA7">
              <w:t xml:space="preserve">gies </w:t>
            </w:r>
          </w:p>
          <w:p w:rsidR="00000000" w:rsidRPr="00F54AA7" w:rsidP="00F54AA7">
            <w:pPr>
              <w:pStyle w:val="ListBullet"/>
            </w:pPr>
            <w:r w:rsidRPr="00F54AA7">
              <w:t>Using tar utility to perform file storage</w:t>
            </w:r>
          </w:p>
          <w:p w:rsidR="00000000" w:rsidRPr="00F54AA7" w:rsidP="00F54AA7">
            <w:pPr>
              <w:pStyle w:val="ListBullet"/>
            </w:pPr>
            <w:r w:rsidRPr="00F54AA7">
              <w:t>Compression tools</w:t>
            </w:r>
          </w:p>
          <w:p w:rsidR="00000000" w:rsidRPr="00F54AA7" w:rsidP="00F54AA7">
            <w:pPr>
              <w:pStyle w:val="ListBullet"/>
            </w:pPr>
            <w:r w:rsidRPr="00F54AA7">
              <w:t>Using jar command</w:t>
            </w:r>
          </w:p>
          <w:p w:rsidR="00000000" w:rsidRPr="00F54AA7" w:rsidP="00F54AA7">
            <w:pPr>
              <w:pStyle w:val="ListBullet"/>
            </w:pPr>
            <w:r w:rsidRPr="00F54AA7">
              <w:t xml:space="preserve">GUI backup tools </w:t>
            </w:r>
          </w:p>
          <w:p w:rsidR="00000000" w:rsidRPr="00F54AA7" w:rsidP="00F54AA7">
            <w:pPr>
              <w:pStyle w:val="BodyText"/>
            </w:pPr>
            <w:r w:rsidRPr="00F54AA7">
              <w:t>T16</w:t>
            </w:r>
            <w:r w:rsidRPr="00F54AA7">
              <w:tab/>
              <w:t>System processes and memory management encompassing:</w:t>
            </w:r>
          </w:p>
          <w:p w:rsidR="00000000" w:rsidRPr="00F54AA7" w:rsidP="00F54AA7">
            <w:pPr>
              <w:pStyle w:val="ListBullet"/>
            </w:pPr>
            <w:r w:rsidRPr="00F54AA7">
              <w:t xml:space="preserve">Processes and PIDs </w:t>
            </w:r>
          </w:p>
          <w:p w:rsidR="00000000" w:rsidRPr="00F54AA7" w:rsidP="00F54AA7">
            <w:pPr>
              <w:pStyle w:val="ListBullet"/>
            </w:pPr>
            <w:r w:rsidRPr="00F54AA7">
              <w:t>Terminating a process</w:t>
            </w:r>
          </w:p>
          <w:p w:rsidR="00000000" w:rsidRPr="00F54AA7" w:rsidP="00F54AA7">
            <w:pPr>
              <w:pStyle w:val="ListBullet"/>
            </w:pPr>
            <w:r w:rsidRPr="00F54AA7">
              <w:t xml:space="preserve">Memory management </w:t>
            </w:r>
          </w:p>
          <w:p w:rsidR="00000000" w:rsidRPr="00F54AA7" w:rsidP="00F54AA7">
            <w:pPr>
              <w:pStyle w:val="BodyText"/>
            </w:pPr>
            <w:r w:rsidRPr="00F54AA7">
              <w:t>T17</w:t>
            </w:r>
            <w:r w:rsidRPr="00F54AA7">
              <w:tab/>
              <w:t>Korn and C Shells encompassing:</w:t>
            </w:r>
          </w:p>
          <w:p w:rsidR="00000000" w:rsidRPr="00F54AA7" w:rsidP="00F54AA7">
            <w:pPr>
              <w:pStyle w:val="ListBullet"/>
            </w:pPr>
            <w:r w:rsidRPr="00F54AA7">
              <w:t>Overview of shell</w:t>
            </w:r>
          </w:p>
          <w:p w:rsidR="00000000" w:rsidRPr="00F54AA7" w:rsidP="00F54AA7">
            <w:pPr>
              <w:pStyle w:val="ListBullet"/>
            </w:pPr>
            <w:r w:rsidRPr="00F54AA7">
              <w:t>Korn Shell features</w:t>
            </w:r>
          </w:p>
          <w:p w:rsidR="00000000" w:rsidRPr="00F54AA7" w:rsidP="00F54AA7">
            <w:pPr>
              <w:pStyle w:val="ListBullet"/>
            </w:pPr>
            <w:r w:rsidRPr="00F54AA7">
              <w:t>C Shell Features</w:t>
            </w:r>
          </w:p>
          <w:p w:rsidR="00000000" w:rsidRPr="00F54AA7" w:rsidP="00F54AA7">
            <w:pPr>
              <w:pStyle w:val="ListBullet"/>
            </w:pPr>
            <w:r w:rsidRPr="00F54AA7">
              <w:t>Shell Feature Comparison</w:t>
            </w:r>
          </w:p>
          <w:p w:rsidR="00000000" w:rsidRPr="00F54AA7" w:rsidP="00F54AA7">
            <w:pPr>
              <w:pStyle w:val="BodyText"/>
            </w:pPr>
            <w:r w:rsidRPr="00F54AA7">
              <w:t>T18</w:t>
            </w:r>
            <w:r w:rsidRPr="00F54AA7">
              <w:tab/>
              <w:t>Customisation encompassing:</w:t>
            </w:r>
          </w:p>
          <w:p w:rsidR="00000000" w:rsidRPr="00F54AA7" w:rsidP="00F54AA7">
            <w:pPr>
              <w:pStyle w:val="ListBullet"/>
            </w:pPr>
            <w:r w:rsidRPr="00F54AA7">
              <w:t>Overview of customisation</w:t>
            </w:r>
          </w:p>
          <w:p w:rsidR="00000000" w:rsidRPr="00F54AA7" w:rsidP="00F54AA7">
            <w:pPr>
              <w:pStyle w:val="ListBullet"/>
            </w:pPr>
            <w:r w:rsidRPr="00F54AA7">
              <w:t>Initialisation files</w:t>
            </w:r>
          </w:p>
          <w:p w:rsidR="00000000" w:rsidRPr="00F54AA7" w:rsidP="00F54AA7">
            <w:pPr>
              <w:pStyle w:val="ListBullet"/>
            </w:pPr>
            <w:r w:rsidRPr="00F54AA7">
              <w:t>Shell customisation</w:t>
            </w:r>
          </w:p>
          <w:p w:rsidR="00000000" w:rsidRPr="00F54AA7" w:rsidP="00F54AA7">
            <w:pPr>
              <w:pStyle w:val="ListBullet"/>
            </w:pPr>
            <w:r w:rsidRPr="00F54AA7">
              <w:t>GUI customisation</w:t>
            </w:r>
          </w:p>
          <w:p w:rsidR="00000000" w:rsidRPr="00F54AA7" w:rsidP="00F54AA7">
            <w:pPr>
              <w:pStyle w:val="BodyText"/>
            </w:pPr>
            <w:r w:rsidRPr="00F54AA7">
              <w:t>T19</w:t>
            </w:r>
            <w:r w:rsidRPr="00F54AA7">
              <w:tab/>
              <w:t>Network Basics encompassing:</w:t>
            </w:r>
          </w:p>
          <w:p w:rsidR="00000000" w:rsidRPr="00F54AA7" w:rsidP="00F54AA7">
            <w:pPr>
              <w:pStyle w:val="ListBullet"/>
            </w:pPr>
            <w:r w:rsidRPr="00F54AA7">
              <w:t>Client – Server</w:t>
            </w:r>
          </w:p>
          <w:p w:rsidR="00000000" w:rsidRPr="00F54AA7" w:rsidP="00F54AA7">
            <w:pPr>
              <w:pStyle w:val="ListBullet"/>
            </w:pPr>
            <w:r w:rsidRPr="00F54AA7">
              <w:t>Network commands</w:t>
            </w:r>
          </w:p>
          <w:p w:rsidR="00000000" w:rsidRPr="00F54AA7" w:rsidP="00F54AA7">
            <w:pPr>
              <w:pStyle w:val="ListBullet"/>
            </w:pPr>
            <w:r w:rsidRPr="00F54AA7">
              <w:t>NIS+ and NFS+</w:t>
            </w:r>
          </w:p>
          <w:p w:rsidR="00000000" w:rsidRPr="00F54AA7" w:rsidP="00F54AA7">
            <w:pPr>
              <w:pStyle w:val="BodyText"/>
            </w:pPr>
            <w:r w:rsidRPr="00F54AA7">
              <w:t>T20</w:t>
            </w:r>
            <w:r w:rsidRPr="00F54AA7">
              <w:tab/>
              <w:t>Mac OSX operating systems encompassing:</w:t>
            </w:r>
          </w:p>
          <w:p w:rsidR="00000000" w:rsidRPr="00F54AA7" w:rsidP="00F54AA7">
            <w:pPr>
              <w:pStyle w:val="ListBullet"/>
            </w:pPr>
            <w:r w:rsidRPr="00F54AA7">
              <w:t>System structure and component functions</w:t>
            </w:r>
          </w:p>
          <w:p w:rsidR="00000000" w:rsidRPr="00F54AA7" w:rsidP="00F54AA7">
            <w:pPr>
              <w:pStyle w:val="ListBullet"/>
            </w:pPr>
            <w:r w:rsidRPr="00F54AA7">
              <w:t>System Installation</w:t>
            </w:r>
          </w:p>
          <w:p w:rsidR="00000000" w:rsidRPr="00F54AA7" w:rsidP="00F54AA7">
            <w:pPr>
              <w:pStyle w:val="ListBullet"/>
            </w:pPr>
            <w:r w:rsidRPr="00F54AA7">
              <w:t>Setting user preferences</w:t>
            </w:r>
          </w:p>
          <w:p w:rsidR="00000000" w:rsidRPr="00F54AA7" w:rsidP="00F54AA7">
            <w:pPr>
              <w:pStyle w:val="ListBullet"/>
            </w:pPr>
            <w:r w:rsidRPr="00F54AA7">
              <w:t>T21      Security encompassing:</w:t>
            </w:r>
          </w:p>
          <w:p w:rsidR="00000000" w:rsidRPr="00F54AA7" w:rsidP="00F54AA7">
            <w:pPr>
              <w:pStyle w:val="ListBullet"/>
            </w:pPr>
            <w:r w:rsidRPr="00F54AA7">
              <w:t>Setting up multiple user accounts</w:t>
            </w:r>
          </w:p>
          <w:p w:rsidR="00000000" w:rsidRPr="00F54AA7" w:rsidP="00F54AA7">
            <w:pPr>
              <w:pStyle w:val="ListBullet"/>
            </w:pPr>
            <w:r w:rsidRPr="00F54AA7">
              <w:t>Role and function of Keychai</w:t>
            </w:r>
            <w:r w:rsidRPr="00F54AA7">
              <w:t>n</w:t>
            </w:r>
          </w:p>
          <w:p w:rsidR="00000000" w:rsidRPr="00F54AA7" w:rsidP="00F54AA7">
            <w:pPr>
              <w:pStyle w:val="BodyText"/>
            </w:pPr>
            <w:r w:rsidRPr="00F54AA7">
              <w:t xml:space="preserve">T22 </w:t>
            </w:r>
            <w:r w:rsidRPr="00F54AA7">
              <w:tab/>
              <w:t>Networking/internet set up procedures</w:t>
            </w:r>
          </w:p>
          <w:p w:rsidR="00000000" w:rsidRPr="00F54AA7" w:rsidP="00F54AA7">
            <w:pPr>
              <w:pStyle w:val="BodyText"/>
            </w:pPr>
            <w:r w:rsidRPr="00F54AA7">
              <w:t>T23</w:t>
            </w:r>
            <w:r w:rsidRPr="00F54AA7">
              <w:tab/>
              <w:t>Onstalling applications software</w:t>
            </w:r>
          </w:p>
          <w:p w:rsidR="00000000" w:rsidRPr="00F54AA7" w:rsidP="00F54AA7">
            <w:pPr>
              <w:pStyle w:val="BodyText"/>
            </w:pPr>
            <w:r w:rsidRPr="00F54AA7">
              <w:t>T24</w:t>
            </w:r>
            <w:r w:rsidRPr="00F54AA7">
              <w:tab/>
              <w:t>Installing and managing server software encompassing:</w:t>
            </w:r>
          </w:p>
          <w:p w:rsidR="00000000" w:rsidRPr="00F54AA7" w:rsidP="00F54AA7">
            <w:pPr>
              <w:pStyle w:val="ListBullet"/>
            </w:pPr>
            <w:r w:rsidRPr="00F54AA7">
              <w:t>Setting up servers for a variety of protocols</w:t>
            </w:r>
          </w:p>
          <w:p w:rsidR="00000000" w:rsidRPr="00F54AA7" w:rsidP="00F54AA7">
            <w:pPr>
              <w:pStyle w:val="ListBullet"/>
            </w:pPr>
            <w:r w:rsidRPr="00F54AA7">
              <w:t xml:space="preserve">Managing access </w:t>
            </w:r>
          </w:p>
          <w:p w:rsidR="00000000" w:rsidRPr="00F54AA7" w:rsidP="00F54AA7">
            <w:pPr>
              <w:pStyle w:val="BodyText"/>
            </w:pPr>
            <w:r w:rsidRPr="00F54AA7">
              <w:t>T25</w:t>
            </w:r>
            <w:r w:rsidRPr="00F54AA7">
              <w:tab/>
              <w:t>Using ‘Terminal’</w:t>
            </w:r>
          </w:p>
        </w:tc>
      </w:tr>
    </w:tbl>
    <w:p w:rsidR="00000000" w:rsidRPr="00F54AA7" w:rsidP="00F54AA7">
      <w:pPr>
        <w:pStyle w:val="BodyText"/>
      </w:pPr>
    </w:p>
    <w:p w:rsidR="00000000" w:rsidRPr="00F54AA7" w:rsidP="00F54AA7">
      <w:pPr>
        <w:pStyle w:val="AllowPageBreak"/>
      </w:pPr>
    </w:p>
    <w:p w:rsidR="00000000" w:rsidRPr="00F54AA7" w:rsidP="00F54AA7">
      <w:pPr>
        <w:pStyle w:val="Heading1"/>
      </w:pPr>
      <w:bookmarkStart w:id="10" w:name="O_416353"/>
      <w:bookmarkEnd w:id="10"/>
      <w:r w:rsidRPr="00F54AA7">
        <w:t>Evidence Guide</w:t>
      </w:r>
    </w:p>
    <w:tbl>
      <w:tblPr>
        <w:tblW w:w="0" w:type="auto"/>
        <w:tblLayout w:type="fixed"/>
        <w:tblCellMar>
          <w:left w:w="62" w:type="dxa"/>
          <w:right w:w="62" w:type="dxa"/>
        </w:tblCellMar>
        <w:tblLook w:val="0000"/>
      </w:tblPr>
      <w:tblGrid>
        <w:gridCol w:w="8460"/>
      </w:tblGrid>
      <w:tr w:rsidTr="00DB6DA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rPr>
                <w:rStyle w:val="SpecialBold"/>
              </w:rPr>
              <w:t>EVIDENCE GUIDE</w:t>
            </w:r>
          </w:p>
        </w:tc>
      </w:tr>
      <w:tr w:rsidTr="00DB6DA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54AA7" w:rsidP="00F54AA7">
            <w:pPr>
              <w:pStyle w:val="BodyText"/>
            </w:pPr>
            <w:r w:rsidRPr="00F54AA7">
              <w:rPr>
                <w:rStyle w:val="SpecialBold"/>
              </w:rPr>
              <w:t>9)</w:t>
            </w:r>
            <w:r w:rsidRPr="00F54AA7">
              <w:t xml:space="preserve"> This provides essential advice for assessment of the unit and must be read in conjunction with the performance criteria and the range statement of the unit and the Training Package Assessment Guidelines.</w:t>
            </w:r>
          </w:p>
          <w:p w:rsidR="00000000" w:rsidRPr="00F54AA7" w:rsidP="00F54AA7">
            <w:pPr>
              <w:pStyle w:val="BodyText"/>
            </w:pPr>
            <w:r w:rsidRPr="00F54AA7">
              <w:t>The Evidence Guide forms an integral part of this unit. It must be used in conjunction with all parts of this unit and performed in accordance with the Assessment Guidelines of this Training Package.</w:t>
            </w:r>
          </w:p>
        </w:tc>
      </w:tr>
    </w:tbl>
    <w:p w:rsidR="00000000" w:rsidRPr="00F54AA7" w:rsidP="00F54AA7">
      <w:pPr>
        <w:pStyle w:val="BodyText"/>
      </w:pPr>
    </w:p>
    <w:tbl>
      <w:tblPr>
        <w:tblW w:w="0" w:type="auto"/>
        <w:tblLayout w:type="fixed"/>
        <w:tblCellMar>
          <w:left w:w="62" w:type="dxa"/>
          <w:right w:w="62" w:type="dxa"/>
        </w:tblCellMar>
        <w:tblLook w:val="0000"/>
      </w:tblPr>
      <w:tblGrid>
        <w:gridCol w:w="1890"/>
        <w:gridCol w:w="6570"/>
      </w:tblGrid>
      <w:tr w:rsidTr="00DB6D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54AA7" w:rsidP="00F54AA7">
            <w:pPr>
              <w:pStyle w:val="BodyText"/>
            </w:pPr>
            <w:r w:rsidRPr="00F54AA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rPr>
                <w:rStyle w:val="SpecialBold"/>
              </w:rPr>
              <w:t>9.1)</w:t>
            </w:r>
          </w:p>
        </w:tc>
      </w:tr>
      <w:tr w:rsidTr="00DB6D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54AA7" w:rsidP="00F54AA7">
            <w:pPr>
              <w:pStyle w:val="BodyText"/>
            </w:pPr>
            <w:r w:rsidRPr="00F54AA7">
              <w:t xml:space="preserve">Longitudinal competency </w:t>
            </w:r>
            <w:r w:rsidRPr="00F54AA7">
              <w:t>development approaches to assessment, such as Profiling, require data to be reliably gathered in a form that can be consistently interpreted over time. This approach is best utilised in Apprenticeship programs and reduces assessment intervention. It is the</w:t>
            </w:r>
            <w:r w:rsidRPr="00F54AA7">
              <w:t xml:space="preserve"> industry-preferred model for apprenticeships. However, where summative (or final) assessment is used it is to include the application of the competency in the normal work environment or, at a minimum, the application of the competency in a realistically s</w:t>
            </w:r>
            <w:r w:rsidRPr="00F54AA7">
              <w:t>imulated work environment. It is recognised that, in some circumstances, assessment in part or full can occur outside the workplace. However, it must be in accordance with industry and regulatory policy.</w:t>
            </w:r>
          </w:p>
          <w:p w:rsidR="00000000" w:rsidRPr="00F54AA7" w:rsidP="00F54AA7">
            <w:pPr>
              <w:pStyle w:val="BodyText"/>
            </w:pPr>
            <w:r w:rsidRPr="00F54AA7">
              <w:t>Methods chosen for a particular assessment will be i</w:t>
            </w:r>
            <w:r w:rsidRPr="00F54AA7">
              <w:t>nfluenced by various factors. These include the extent of the assessment, the most effective locations for the assessment activities to take place, access to physical resources, additional safety measures that may be required and the critical nature of the</w:t>
            </w:r>
            <w:r w:rsidRPr="00F54AA7">
              <w:t xml:space="preserve"> competencies being assessed.</w:t>
            </w:r>
          </w:p>
          <w:p w:rsidR="00000000" w:rsidRPr="00F54AA7" w:rsidP="00F54AA7">
            <w:pPr>
              <w:pStyle w:val="BodyText"/>
            </w:pPr>
            <w:r w:rsidRPr="00F54AA7">
              <w:t>The critical safety nature of working with electricity, electrical equipment, gas or any other hazardous substance/material carries risk in deeming a person competent. Sources of evidence need to be ‘rich’ in nature to minimis</w:t>
            </w:r>
            <w:r w:rsidRPr="00F54AA7">
              <w:t>e error in judgment.</w:t>
            </w:r>
          </w:p>
          <w:p w:rsidR="00000000" w:rsidRPr="00F54AA7" w:rsidP="00F54AA7">
            <w:pPr>
              <w:pStyle w:val="BodyText"/>
            </w:pPr>
            <w:r w:rsidRPr="00F54AA7">
              <w:t>Activities associated with normal everyday work have a bearing on the decision as to how much and how detailed the data gathered will contribute to its ‘richness’. Some skills are more critical to safety and operational requir</w:t>
            </w:r>
            <w:r w:rsidRPr="00F54AA7">
              <w:t xml:space="preserve">ements while the same skills may be more or less frequently practised. These points are raised for the assessors to consider when choosing an assessment method and developing assessment instruments. Sample assessment instruments are included for Assessors </w:t>
            </w:r>
            <w:r w:rsidRPr="00F54AA7">
              <w:t>in the Assessment Guidelines of this Training Package.</w:t>
            </w:r>
          </w:p>
        </w:tc>
      </w:tr>
    </w:tbl>
    <w:p w:rsidR="00000000" w:rsidRPr="00F54AA7" w:rsidP="00F54AA7">
      <w:pPr>
        <w:pStyle w:val="BodyText"/>
      </w:pPr>
    </w:p>
    <w:tbl>
      <w:tblPr>
        <w:tblW w:w="0" w:type="auto"/>
        <w:tblLayout w:type="fixed"/>
        <w:tblCellMar>
          <w:left w:w="62" w:type="dxa"/>
          <w:right w:w="62" w:type="dxa"/>
        </w:tblCellMar>
        <w:tblLook w:val="0000"/>
      </w:tblPr>
      <w:tblGrid>
        <w:gridCol w:w="1890"/>
        <w:gridCol w:w="1530"/>
        <w:gridCol w:w="5040"/>
      </w:tblGrid>
      <w:tr w:rsidTr="00DB6D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54AA7" w:rsidP="00F54AA7">
            <w:pPr>
              <w:pStyle w:val="BodyText"/>
            </w:pPr>
            <w:r w:rsidRPr="00F54AA7">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rPr>
                <w:rStyle w:val="SpecialBold"/>
              </w:rPr>
              <w:t>9.2)</w:t>
            </w:r>
          </w:p>
        </w:tc>
      </w:tr>
      <w:tr w:rsidTr="00DB6D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F54AA7" w:rsidP="00F54AA7">
            <w:pPr>
              <w:pStyle w:val="BodyText"/>
            </w:pPr>
            <w:r w:rsidRPr="00F54AA7">
              <w:t>Before the critical aspects of evidence are considered all prerequisites shall be met.</w:t>
            </w:r>
          </w:p>
          <w:p w:rsidR="00000000" w:rsidRPr="00F54AA7" w:rsidP="00F54AA7">
            <w:pPr>
              <w:pStyle w:val="BodyText"/>
            </w:pPr>
            <w:r w:rsidRPr="00F54AA7">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F54AA7" w:rsidP="00F54AA7">
            <w:pPr>
              <w:pStyle w:val="ListBullet"/>
            </w:pPr>
            <w:r w:rsidRPr="00F54AA7">
              <w:t>A representative body of work performance demonstrated within the timeframes typically expected of the discipline, work function and industrial environment. In particular this shall incorporate evidence that shows a candidate is able to:</w:t>
            </w:r>
          </w:p>
          <w:p w:rsidR="00000000" w:rsidRPr="00F54AA7" w:rsidP="00F54AA7">
            <w:pPr>
              <w:pStyle w:val="ListBullet2"/>
            </w:pPr>
            <w:r w:rsidRPr="00F54AA7">
              <w:t>Implement Occupational Health and Safety workplace procedures and practices, including the use of risk control measures as specified in the performance criteria and range statement</w:t>
            </w:r>
          </w:p>
          <w:p w:rsidR="00000000" w:rsidRPr="00F54AA7" w:rsidP="00F54AA7">
            <w:pPr>
              <w:pStyle w:val="ListBullet2"/>
            </w:pPr>
            <w:r w:rsidRPr="00F54AA7">
              <w:t>Apply sustainable energy principles and practices as specified in the perfo</w:t>
            </w:r>
            <w:r w:rsidRPr="00F54AA7">
              <w:t>rmance criteria and range statement</w:t>
            </w:r>
          </w:p>
          <w:p w:rsidR="00000000" w:rsidRPr="00F54AA7" w:rsidP="00F54AA7">
            <w:pPr>
              <w:pStyle w:val="ListBullet2"/>
            </w:pPr>
            <w:r w:rsidRPr="00F54AA7">
              <w:t>Demonstrate an understanding of the essential knowledge and associated skills as described in this unit.  It may be required by some jurisdictions that RTOs provide a percentile graded result for the purpose of regulator</w:t>
            </w:r>
            <w:r w:rsidRPr="00F54AA7">
              <w:t xml:space="preserve">y or licensing requirements.   </w:t>
            </w:r>
          </w:p>
          <w:p w:rsidR="00000000" w:rsidRPr="00F54AA7" w:rsidP="00F54AA7">
            <w:pPr>
              <w:pStyle w:val="ListBullet2"/>
            </w:pPr>
            <w:r w:rsidRPr="00F54AA7">
              <w:t>Demonstrate an appropriate level of skills enabling employment</w:t>
            </w:r>
          </w:p>
          <w:p w:rsidR="00000000" w:rsidRPr="00F54AA7" w:rsidP="00F54AA7">
            <w:pPr>
              <w:pStyle w:val="ListBullet2"/>
            </w:pPr>
            <w:r w:rsidRPr="00F54AA7">
              <w:t>Conduct work observing the relevant Anti Discrimination legislation, regulations, polices and workplace procedures</w:t>
            </w:r>
          </w:p>
          <w:p w:rsidR="00000000" w:rsidRPr="00F54AA7" w:rsidP="00F54AA7">
            <w:pPr>
              <w:pStyle w:val="ListBullet"/>
            </w:pPr>
            <w:r w:rsidRPr="00F54AA7">
              <w:t xml:space="preserve">Demonstrated consistent performance across a </w:t>
            </w:r>
            <w:r w:rsidRPr="00F54AA7">
              <w:t>representative range of contexts from the prescribed items below:</w:t>
            </w:r>
          </w:p>
          <w:p w:rsidR="00000000" w:rsidP="00F54AA7">
            <w:pPr>
              <w:pStyle w:val="ListBullet2"/>
              <w:rPr>
                <w:lang w:val="en-NZ"/>
              </w:rPr>
            </w:pPr>
            <w:r w:rsidRPr="00F54AA7">
              <w:t>Install and administer Unix based computers as described in 8) and including:</w:t>
            </w:r>
          </w:p>
        </w:tc>
      </w:tr>
      <w:tr w:rsidTr="00DB6DAF">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A</w:t>
            </w:r>
          </w:p>
        </w:tc>
        <w:tc>
          <w:tcPr>
            <w:tcW w:w="504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 xml:space="preserve">Identify the Unix-based operating system variants, versions and updates required. </w:t>
            </w:r>
          </w:p>
        </w:tc>
      </w:tr>
      <w:tr w:rsidTr="00DB6D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B</w:t>
            </w:r>
          </w:p>
        </w:tc>
        <w:tc>
          <w:tcPr>
            <w:tcW w:w="504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Installing, upgrading and configuring computer operating system correctly.</w:t>
            </w:r>
          </w:p>
        </w:tc>
      </w:tr>
      <w:tr w:rsidTr="00DB6D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C</w:t>
            </w:r>
          </w:p>
        </w:tc>
        <w:tc>
          <w:tcPr>
            <w:tcW w:w="504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Configuring access to resources for each user.</w:t>
            </w:r>
          </w:p>
        </w:tc>
      </w:tr>
      <w:tr w:rsidTr="00DB6D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D</w:t>
            </w:r>
          </w:p>
        </w:tc>
        <w:tc>
          <w:tcPr>
            <w:tcW w:w="504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Identifying computer/network malfunctions.</w:t>
            </w:r>
          </w:p>
        </w:tc>
      </w:tr>
      <w:tr w:rsidTr="00DB6D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E</w:t>
            </w:r>
          </w:p>
        </w:tc>
        <w:tc>
          <w:tcPr>
            <w:tcW w:w="504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Rectifying computer/network malfunctions.</w:t>
            </w:r>
          </w:p>
        </w:tc>
      </w:tr>
      <w:tr w:rsidTr="00DB6D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F</w:t>
            </w:r>
          </w:p>
        </w:tc>
        <w:tc>
          <w:tcPr>
            <w:tcW w:w="504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Documenting computer/network administration activities.</w:t>
            </w:r>
          </w:p>
        </w:tc>
      </w:tr>
      <w:tr w:rsidTr="00DB6D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t>G</w:t>
            </w:r>
          </w:p>
        </w:tc>
        <w:tc>
          <w:tcPr>
            <w:tcW w:w="5040" w:type="dxa"/>
            <w:tcBorders>
              <w:top w:val="nil"/>
              <w:left w:val="nil"/>
              <w:bottom w:val="nil"/>
              <w:right w:val="nil"/>
            </w:tcBorders>
            <w:tcMar>
              <w:top w:w="0" w:type="dxa"/>
              <w:left w:w="62" w:type="dxa"/>
              <w:bottom w:w="0" w:type="dxa"/>
              <w:right w:w="62" w:type="dxa"/>
            </w:tcMar>
          </w:tcPr>
          <w:p w:rsidR="00000000" w:rsidRPr="00F54AA7" w:rsidP="00F54AA7">
            <w:pPr>
              <w:pStyle w:val="BodyText"/>
            </w:pPr>
            <w:r w:rsidRPr="00F54AA7">
              <w:t>Dealing with unplanned events by drawing on essential knowledge and skills to provide appropriate solutions incorporated in a holistic assessment with the above listed items.</w:t>
            </w:r>
          </w:p>
        </w:tc>
      </w:tr>
    </w:tbl>
    <w:p w:rsidR="00000000" w:rsidRPr="00F54AA7" w:rsidP="00F54AA7">
      <w:pPr>
        <w:pStyle w:val="BodyText"/>
      </w:pPr>
    </w:p>
    <w:tbl>
      <w:tblPr>
        <w:tblW w:w="0" w:type="auto"/>
        <w:tblLayout w:type="fixed"/>
        <w:tblCellMar>
          <w:left w:w="62" w:type="dxa"/>
          <w:right w:w="62" w:type="dxa"/>
        </w:tblCellMar>
        <w:tblLook w:val="0000"/>
      </w:tblPr>
      <w:tblGrid>
        <w:gridCol w:w="1890"/>
        <w:gridCol w:w="6570"/>
      </w:tblGrid>
      <w:tr w:rsidTr="00DB6DAF">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F54AA7" w:rsidP="00F54AA7">
            <w:pPr>
              <w:pStyle w:val="BodyText"/>
            </w:pPr>
            <w:r w:rsidRPr="00F54AA7">
              <w:rPr>
                <w:rStyle w:val="SpecialBold"/>
              </w:rPr>
              <w:t>Context of and spec</w:t>
            </w:r>
            <w:r w:rsidRPr="00F54AA7">
              <w:rPr>
                <w:rStyle w:val="SpecialBold"/>
              </w:rPr>
              <w:t>ific resources for assessment</w:t>
            </w:r>
          </w:p>
        </w:tc>
        <w:tc>
          <w:tcPr>
            <w:tcW w:w="657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rPr>
                <w:rStyle w:val="SpecialBold"/>
              </w:rPr>
              <w:t>9.3)</w:t>
            </w:r>
          </w:p>
        </w:tc>
      </w:tr>
      <w:tr w:rsidTr="00DB6DAF">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54AA7" w:rsidP="00F54AA7">
            <w:pPr>
              <w:pStyle w:val="BodyText"/>
            </w:pPr>
            <w:r w:rsidRPr="00F54AA7">
              <w:t>This unit should be assessed as it relates to normal work practice using procedures, information and resources typical of a workplace. This should include:</w:t>
            </w:r>
          </w:p>
          <w:p w:rsidR="00000000" w:rsidRPr="00F54AA7" w:rsidP="00F54AA7">
            <w:pPr>
              <w:pStyle w:val="ListBullet"/>
            </w:pPr>
            <w:r w:rsidRPr="00F54AA7">
              <w:t>OHS policy and work procedures and instructions.</w:t>
            </w:r>
          </w:p>
          <w:p w:rsidR="00000000" w:rsidRPr="00F54AA7" w:rsidP="00F54AA7">
            <w:pPr>
              <w:pStyle w:val="ListBullet"/>
            </w:pPr>
            <w:r w:rsidRPr="00F54AA7">
              <w:t>Suitable work environment, facilities, equipment and materials to undertake actual work as prescribed in this unit.</w:t>
            </w:r>
          </w:p>
          <w:p w:rsidR="00000000" w:rsidRPr="00F54AA7" w:rsidP="00F54AA7">
            <w:pPr>
              <w:pStyle w:val="BodyText"/>
            </w:pPr>
            <w:r w:rsidRPr="00F54AA7">
              <w:t>These should be used in the formal learning/assessment environment.</w:t>
            </w:r>
          </w:p>
          <w:p w:rsidR="00000000" w:rsidRPr="00F54AA7" w:rsidP="00F54AA7">
            <w:pPr>
              <w:pStyle w:val="BodyText"/>
            </w:pPr>
            <w:r w:rsidRPr="00F54AA7">
              <w:t>Note:</w:t>
            </w:r>
          </w:p>
          <w:p w:rsidR="00000000" w:rsidRPr="00F54AA7" w:rsidP="00F54AA7">
            <w:pPr>
              <w:pStyle w:val="BodyText"/>
            </w:pPr>
            <w:r w:rsidRPr="00F54AA7">
              <w:t>Where simulation is considered a suitable strategy for assessment,</w:t>
            </w:r>
            <w:r w:rsidRPr="00F54AA7">
              <w:t xml:space="preserve"> conditions for assessment must be authentic and as far as possible reproduce and replicate the workplace and be consistent with the approved industry simulation policy.</w:t>
            </w:r>
          </w:p>
          <w:p w:rsidR="00000000" w:rsidRPr="00F54AA7" w:rsidP="00F54AA7">
            <w:pPr>
              <w:pStyle w:val="BodyText"/>
            </w:pPr>
            <w:r w:rsidRPr="00F54AA7">
              <w:t>The resources used for assessment should reflect current industry practices in relatio</w:t>
            </w:r>
            <w:r w:rsidRPr="00F54AA7">
              <w:t>n to installing and administering Unix based computers.</w:t>
            </w:r>
          </w:p>
        </w:tc>
      </w:tr>
    </w:tbl>
    <w:p w:rsidR="00000000" w:rsidRPr="00F54AA7" w:rsidP="00F54AA7">
      <w:pPr>
        <w:pStyle w:val="BodyText"/>
      </w:pPr>
    </w:p>
    <w:tbl>
      <w:tblPr>
        <w:tblW w:w="0" w:type="auto"/>
        <w:tblLayout w:type="fixed"/>
        <w:tblCellMar>
          <w:left w:w="62" w:type="dxa"/>
          <w:right w:w="62" w:type="dxa"/>
        </w:tblCellMar>
        <w:tblLook w:val="0000"/>
      </w:tblPr>
      <w:tblGrid>
        <w:gridCol w:w="1890"/>
        <w:gridCol w:w="6570"/>
      </w:tblGrid>
      <w:tr w:rsidTr="00DB6DAF">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F54AA7" w:rsidP="00F54AA7">
            <w:pPr>
              <w:pStyle w:val="BodyText"/>
            </w:pPr>
            <w:r w:rsidRPr="00F54AA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rPr>
                <w:rStyle w:val="SpecialBold"/>
              </w:rPr>
              <w:t>9.4)</w:t>
            </w:r>
          </w:p>
        </w:tc>
      </w:tr>
      <w:tr w:rsidTr="00DB6D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54AA7" w:rsidP="00F54AA7">
            <w:pPr>
              <w:pStyle w:val="BodyText"/>
            </w:pPr>
            <w:r w:rsidRPr="00F54AA7">
              <w:t>This unit shall be assessed by methods given in Volume 1, Part 3 ‘Assessment Guidelines’.</w:t>
            </w:r>
          </w:p>
          <w:p w:rsidR="00000000" w:rsidRPr="00F54AA7" w:rsidP="00F54AA7">
            <w:pPr>
              <w:pStyle w:val="BodyText"/>
            </w:pPr>
            <w:r w:rsidRPr="00F54AA7">
              <w:t xml:space="preserve">Note: </w:t>
            </w:r>
          </w:p>
          <w:p w:rsidR="00000000" w:rsidRPr="00F54AA7" w:rsidP="00F54AA7">
            <w:pPr>
              <w:pStyle w:val="BodyText"/>
            </w:pPr>
            <w:r w:rsidRPr="00F54AA7">
              <w:t>Competent performance with inherent safe working practices is expected in the Industry to which this unit applies. This requires assessment in a structured environment which is primarily intended for learning/assessment and incorporates all necessary equip</w:t>
            </w:r>
            <w:r w:rsidRPr="00F54AA7">
              <w:t>ment and facilities for learners to develop and demonstrate the essential knowledge and skills described in this unit.</w:t>
            </w:r>
          </w:p>
        </w:tc>
      </w:tr>
    </w:tbl>
    <w:p w:rsidR="00000000" w:rsidRPr="00F54AA7" w:rsidP="00F54AA7">
      <w:pPr>
        <w:pStyle w:val="BodyText"/>
      </w:pPr>
    </w:p>
    <w:tbl>
      <w:tblPr>
        <w:tblW w:w="0" w:type="auto"/>
        <w:tblLayout w:type="fixed"/>
        <w:tblCellMar>
          <w:left w:w="62" w:type="dxa"/>
          <w:right w:w="62" w:type="dxa"/>
        </w:tblCellMar>
        <w:tblLook w:val="0000"/>
      </w:tblPr>
      <w:tblGrid>
        <w:gridCol w:w="1890"/>
        <w:gridCol w:w="6570"/>
      </w:tblGrid>
      <w:tr w:rsidTr="00DB6D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54AA7" w:rsidP="00F54AA7">
            <w:pPr>
              <w:pStyle w:val="BodyText"/>
            </w:pPr>
            <w:r w:rsidRPr="00F54AA7">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rPr>
                <w:rStyle w:val="SpecialBold"/>
              </w:rPr>
              <w:t>9.5)</w:t>
            </w:r>
          </w:p>
        </w:tc>
      </w:tr>
      <w:tr w:rsidTr="00DB6D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54AA7" w:rsidP="00F54AA7">
            <w:pPr>
              <w:pStyle w:val="BodyText"/>
            </w:pPr>
            <w:r w:rsidRPr="00F54AA7">
              <w:t>There are no concurrent assessment recommendations for this unit.</w:t>
            </w:r>
          </w:p>
        </w:tc>
      </w:tr>
    </w:tbl>
    <w:p w:rsidR="00000000" w:rsidRPr="00F54AA7" w:rsidP="00F54AA7">
      <w:pPr>
        <w:pStyle w:val="BodyText"/>
      </w:pPr>
    </w:p>
    <w:p w:rsidR="00000000" w:rsidRPr="00F54AA7" w:rsidP="00F54AA7">
      <w:pPr>
        <w:pStyle w:val="AllowPageBreak"/>
      </w:pPr>
    </w:p>
    <w:p w:rsidR="00000000" w:rsidRPr="00F54AA7" w:rsidP="00F54AA7">
      <w:pPr>
        <w:pStyle w:val="Heading1"/>
      </w:pPr>
      <w:bookmarkStart w:id="11" w:name="O_416357"/>
      <w:bookmarkEnd w:id="11"/>
      <w:r w:rsidRPr="00F54AA7">
        <w:t>Range Statement</w:t>
      </w:r>
    </w:p>
    <w:tbl>
      <w:tblPr>
        <w:tblW w:w="0" w:type="auto"/>
        <w:tblLayout w:type="fixed"/>
        <w:tblCellMar>
          <w:left w:w="62" w:type="dxa"/>
          <w:right w:w="62" w:type="dxa"/>
        </w:tblCellMar>
        <w:tblLook w:val="0000"/>
      </w:tblPr>
      <w:tblGrid>
        <w:gridCol w:w="8460"/>
      </w:tblGrid>
      <w:tr w:rsidTr="00DB6DA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rPr>
                <w:rStyle w:val="SpecialBold"/>
              </w:rPr>
              <w:t>RANGE STATEMENT</w:t>
            </w:r>
          </w:p>
        </w:tc>
      </w:tr>
      <w:tr w:rsidTr="00DB6DA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54AA7" w:rsidP="00F54AA7">
            <w:pPr>
              <w:pStyle w:val="BodyText"/>
            </w:pPr>
            <w:r w:rsidRPr="00F54AA7">
              <w:rPr>
                <w:rStyle w:val="SpecialBold"/>
              </w:rPr>
              <w:t>10)</w:t>
            </w:r>
            <w:r w:rsidRPr="00F54AA7">
              <w:t xml:space="preserve"> This relates to the unit as a whole providing the range of contexts and conditions to which the performance criteria apply. It allows for different work environments and situations that will affect perfo</w:t>
            </w:r>
            <w:r w:rsidRPr="00F54AA7">
              <w:t>rmance.</w:t>
            </w:r>
          </w:p>
          <w:p w:rsidR="00000000" w:rsidRPr="00F54AA7" w:rsidP="00F54AA7">
            <w:pPr>
              <w:pStyle w:val="BodyText"/>
            </w:pPr>
            <w:r w:rsidRPr="00F54AA7">
              <w:t>This unit shall be demonstrated in relation to installing and configuring the operating system and administering at least two networked computers using at least one of UNIX, Linux or MacOSX operating systems</w:t>
            </w:r>
          </w:p>
          <w:p w:rsidR="00000000" w:rsidRPr="00F54AA7" w:rsidP="00F54AA7">
            <w:pPr>
              <w:pStyle w:val="BodyText"/>
            </w:pPr>
            <w:r w:rsidRPr="00F54AA7">
              <w:t>Generic terms used throughout this Vocat</w:t>
            </w:r>
            <w:r w:rsidRPr="00F54AA7">
              <w:t>ional Standard shall be regarded as part of the Range Statement in which competency is demonstrated. The definition of these and other terms that apply are given in Volume 2, Part 2.1.</w:t>
            </w:r>
          </w:p>
        </w:tc>
      </w:tr>
    </w:tbl>
    <w:p w:rsidR="00000000" w:rsidRPr="00F54AA7" w:rsidP="00F54AA7">
      <w:pPr>
        <w:pStyle w:val="BodyText"/>
      </w:pPr>
    </w:p>
    <w:p w:rsidR="00000000" w:rsidRPr="00F54AA7" w:rsidP="00F54AA7">
      <w:pPr>
        <w:pStyle w:val="AllowPageBreak"/>
      </w:pPr>
    </w:p>
    <w:p w:rsidR="00000000" w:rsidRPr="00F54AA7" w:rsidP="00F54AA7">
      <w:pPr>
        <w:pStyle w:val="Heading1"/>
      </w:pPr>
      <w:bookmarkStart w:id="12" w:name="O_416360"/>
      <w:bookmarkEnd w:id="12"/>
      <w:r w:rsidRPr="00F54AA7">
        <w:t>Unit Sector(s)</w:t>
      </w:r>
    </w:p>
    <w:p w:rsidR="00000000" w:rsidRPr="00F54AA7" w:rsidP="00F54AA7">
      <w:pPr>
        <w:pStyle w:val="BodyText"/>
      </w:pPr>
      <w:r w:rsidRPr="00F54AA7">
        <w:t>Not applicable.</w:t>
      </w:r>
    </w:p>
    <w:p w:rsidR="00000000" w:rsidRPr="00F54AA7" w:rsidP="00F54AA7">
      <w:pPr>
        <w:pStyle w:val="AllowPageBreak"/>
      </w:pPr>
    </w:p>
    <w:p w:rsidR="00000000" w:rsidRPr="00F54AA7" w:rsidP="00F54AA7">
      <w:pPr>
        <w:pStyle w:val="Heading1"/>
      </w:pPr>
      <w:bookmarkStart w:id="13" w:name="O_416349"/>
      <w:bookmarkEnd w:id="13"/>
      <w:r w:rsidRPr="00F54AA7">
        <w:t>Competency Field</w:t>
      </w:r>
    </w:p>
    <w:tbl>
      <w:tblPr>
        <w:tblW w:w="0" w:type="auto"/>
        <w:tblLayout w:type="fixed"/>
        <w:tblCellMar>
          <w:left w:w="62" w:type="dxa"/>
          <w:right w:w="62" w:type="dxa"/>
        </w:tblCellMar>
        <w:tblLook w:val="0000"/>
      </w:tblPr>
      <w:tblGrid>
        <w:gridCol w:w="2700"/>
        <w:gridCol w:w="5760"/>
      </w:tblGrid>
      <w:tr w:rsidTr="00DB6DA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54AA7" w:rsidP="00F54AA7">
            <w:pPr>
              <w:pStyle w:val="BodyText"/>
            </w:pPr>
            <w:r w:rsidRPr="00F54AA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54AA7">
            <w:pPr>
              <w:pStyle w:val="BodyText"/>
              <w:rPr>
                <w:lang w:val="en-NZ"/>
              </w:rPr>
            </w:pPr>
            <w:r w:rsidRPr="00F54AA7">
              <w:rPr>
                <w:rStyle w:val="SpecialBold"/>
              </w:rPr>
              <w:t xml:space="preserve">11) </w:t>
            </w:r>
          </w:p>
        </w:tc>
      </w:tr>
      <w:tr w:rsidTr="00DB6D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54AA7" w:rsidP="00F54AA7">
            <w:pPr>
              <w:pStyle w:val="BodyText"/>
            </w:pPr>
            <w:r w:rsidRPr="00F54AA7">
              <w:t>Computer Systems</w:t>
            </w:r>
          </w:p>
        </w:tc>
      </w:tr>
    </w:tbl>
    <w:p w:rsidR="00000000" w:rsidRPr="00F54AA7" w:rsidP="00F54AA7">
      <w:pPr>
        <w:pStyle w:val="BodyText"/>
      </w:pPr>
    </w:p>
    <w:p w:rsidR="00000000" w:rsidRPr="00F54AA7" w:rsidP="00F54AA7"/>
    <w:sectPr w:rsidSect="00F54A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A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6DAF" w:rsidP="00DB6D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A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DAF" w:rsidP="00F54A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DB6DAF" w:rsidP="00F54A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B6DAF" w:rsidP="00F54A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A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6DAF" w:rsidP="00DB6DA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A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DAF" w:rsidP="00F54AA7">
    <w:pPr>
      <w:pStyle w:val="Header"/>
      <w:framePr w:wrap="around"/>
    </w:pPr>
    <w:r>
      <w:fldChar w:fldCharType="begin"/>
    </w:r>
    <w:r>
      <w:instrText xml:space="preserve"> TITLE   \* MERGEFORMAT </w:instrText>
    </w:r>
    <w:r>
      <w:fldChar w:fldCharType="separate"/>
    </w:r>
    <w:r>
      <w:t>UEENEED113A Install and administer Unix based networked computers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B6DAF" w:rsidP="00F54A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468F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F0A5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E615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A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4AA7"/>
    <w:pPr>
      <w:spacing w:before="360" w:after="60"/>
      <w:outlineLvl w:val="0"/>
    </w:pPr>
    <w:rPr>
      <w:sz w:val="32"/>
    </w:rPr>
  </w:style>
  <w:style w:type="paragraph" w:styleId="Heading2">
    <w:name w:val="heading 2"/>
    <w:basedOn w:val="HeadingBase"/>
    <w:next w:val="BodyText"/>
    <w:link w:val="Heading2Char"/>
    <w:qFormat/>
    <w:rsid w:val="00F54AA7"/>
    <w:pPr>
      <w:keepLines/>
      <w:spacing w:before="240" w:after="120"/>
      <w:outlineLvl w:val="1"/>
    </w:pPr>
    <w:rPr>
      <w:sz w:val="28"/>
      <w:szCs w:val="40"/>
    </w:rPr>
  </w:style>
  <w:style w:type="paragraph" w:styleId="Heading3">
    <w:name w:val="heading 3"/>
    <w:basedOn w:val="HeadingBase"/>
    <w:next w:val="BodyText"/>
    <w:link w:val="Heading3Char"/>
    <w:qFormat/>
    <w:rsid w:val="00F54AA7"/>
    <w:pPr>
      <w:spacing w:before="180" w:after="120"/>
      <w:outlineLvl w:val="2"/>
    </w:pPr>
    <w:rPr>
      <w:spacing w:val="-10"/>
      <w:kern w:val="32"/>
    </w:rPr>
  </w:style>
  <w:style w:type="paragraph" w:styleId="Heading4">
    <w:name w:val="heading 4"/>
    <w:basedOn w:val="HeadingBase"/>
    <w:next w:val="BodyText"/>
    <w:link w:val="Heading4Char"/>
    <w:qFormat/>
    <w:rsid w:val="00F54AA7"/>
    <w:pPr>
      <w:spacing w:before="160" w:after="120"/>
      <w:outlineLvl w:val="3"/>
    </w:pPr>
    <w:rPr>
      <w:sz w:val="22"/>
    </w:rPr>
  </w:style>
  <w:style w:type="paragraph" w:styleId="Heading5">
    <w:name w:val="heading 5"/>
    <w:basedOn w:val="HeadingBase"/>
    <w:next w:val="Normal"/>
    <w:link w:val="Heading5Char"/>
    <w:qFormat/>
    <w:rsid w:val="00F54AA7"/>
    <w:pPr>
      <w:spacing w:before="80"/>
      <w:outlineLvl w:val="4"/>
    </w:pPr>
    <w:rPr>
      <w:color w:val="918585"/>
      <w:sz w:val="20"/>
    </w:rPr>
  </w:style>
  <w:style w:type="paragraph" w:styleId="Heading6">
    <w:name w:val="heading 6"/>
    <w:basedOn w:val="HeadingBase"/>
    <w:next w:val="Normal"/>
    <w:link w:val="Heading6Char"/>
    <w:qFormat/>
    <w:rsid w:val="00F54AA7"/>
    <w:pPr>
      <w:spacing w:before="60"/>
      <w:outlineLvl w:val="5"/>
    </w:pPr>
    <w:rPr>
      <w:color w:val="918585"/>
      <w:sz w:val="20"/>
    </w:rPr>
  </w:style>
  <w:style w:type="paragraph" w:styleId="Heading7">
    <w:name w:val="heading 7"/>
    <w:basedOn w:val="Normal"/>
    <w:next w:val="Normal"/>
    <w:link w:val="Heading7Char"/>
    <w:qFormat/>
    <w:rsid w:val="00F54AA7"/>
    <w:pPr>
      <w:ind w:left="720"/>
      <w:outlineLvl w:val="6"/>
    </w:pPr>
    <w:rPr>
      <w:i/>
    </w:rPr>
  </w:style>
  <w:style w:type="paragraph" w:styleId="Heading8">
    <w:name w:val="heading 8"/>
    <w:basedOn w:val="Normal"/>
    <w:next w:val="Normal"/>
    <w:link w:val="Heading8Char"/>
    <w:qFormat/>
    <w:rsid w:val="00F54AA7"/>
    <w:pPr>
      <w:ind w:left="720"/>
      <w:outlineLvl w:val="7"/>
    </w:pPr>
    <w:rPr>
      <w:i/>
    </w:rPr>
  </w:style>
  <w:style w:type="paragraph" w:styleId="Heading9">
    <w:name w:val="heading 9"/>
    <w:basedOn w:val="Normal"/>
    <w:next w:val="Normal"/>
    <w:link w:val="Heading9Char"/>
    <w:qFormat/>
    <w:rsid w:val="00F54AA7"/>
    <w:pPr>
      <w:ind w:left="720"/>
      <w:outlineLvl w:val="8"/>
    </w:pPr>
    <w:rPr>
      <w:i/>
    </w:rPr>
  </w:style>
  <w:style w:type="character" w:default="1" w:styleId="DefaultParagraphFont">
    <w:name w:val="Default Paragraph Font"/>
    <w:uiPriority w:val="1"/>
    <w:unhideWhenUsed/>
    <w:rsid w:val="00F54A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4AA7"/>
  </w:style>
  <w:style w:type="character" w:customStyle="1" w:styleId="Heading1Char">
    <w:name w:val="Heading 1 Char"/>
    <w:link w:val="Heading1"/>
    <w:rsid w:val="00F54AA7"/>
    <w:rPr>
      <w:rFonts w:ascii="Times New Roman" w:eastAsia="Times New Roman" w:hAnsi="Times New Roman" w:cs="Times New Roman"/>
      <w:b/>
      <w:sz w:val="32"/>
      <w:szCs w:val="20"/>
      <w:lang w:eastAsia="en-US"/>
    </w:rPr>
  </w:style>
  <w:style w:type="paragraph" w:styleId="BodyText">
    <w:name w:val="Body Text"/>
    <w:basedOn w:val="Normal"/>
    <w:link w:val="BodyTextChar"/>
    <w:rsid w:val="00F54AA7"/>
    <w:pPr>
      <w:spacing w:before="120" w:after="120"/>
      <w:contextualSpacing/>
    </w:pPr>
    <w:rPr>
      <w:rFonts w:ascii="Times New Roman" w:hAnsi="Times New Roman"/>
      <w:sz w:val="24"/>
      <w:szCs w:val="22"/>
    </w:rPr>
  </w:style>
  <w:style w:type="character" w:customStyle="1" w:styleId="BodyTextChar">
    <w:name w:val="Body Text Char"/>
    <w:link w:val="BodyText"/>
    <w:rsid w:val="00F54AA7"/>
    <w:rPr>
      <w:rFonts w:ascii="Times New Roman" w:eastAsia="Times New Roman" w:hAnsi="Times New Roman" w:cs="Times New Roman"/>
      <w:sz w:val="24"/>
      <w:lang w:val="en-US" w:eastAsia="en-US"/>
    </w:rPr>
  </w:style>
  <w:style w:type="paragraph" w:styleId="Footer">
    <w:name w:val="footer"/>
    <w:basedOn w:val="Normal"/>
    <w:link w:val="FooterChar"/>
    <w:rsid w:val="00F54A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54AA7"/>
    <w:rPr>
      <w:rFonts w:ascii="Times New Roman" w:eastAsia="Times New Roman" w:hAnsi="Times New Roman" w:cs="Times New Roman"/>
      <w:sz w:val="16"/>
      <w:lang w:val="en-US" w:eastAsia="en-US"/>
    </w:rPr>
  </w:style>
  <w:style w:type="paragraph" w:styleId="ListBullet">
    <w:name w:val="List Bullet"/>
    <w:basedOn w:val="List"/>
    <w:rsid w:val="00F54AA7"/>
    <w:pPr>
      <w:numPr>
        <w:numId w:val="13"/>
      </w:numPr>
      <w:tabs>
        <w:tab w:val="clear" w:pos="340"/>
      </w:tabs>
      <w:spacing w:before="40" w:after="40"/>
    </w:pPr>
  </w:style>
  <w:style w:type="character" w:customStyle="1" w:styleId="SpecialBold">
    <w:name w:val="Special Bold"/>
    <w:rsid w:val="00F54AA7"/>
    <w:rPr>
      <w:b/>
      <w:spacing w:val="0"/>
    </w:rPr>
  </w:style>
  <w:style w:type="paragraph" w:styleId="ListBullet2">
    <w:name w:val="List Bullet 2"/>
    <w:basedOn w:val="List2"/>
    <w:rsid w:val="00F54AA7"/>
    <w:pPr>
      <w:numPr>
        <w:numId w:val="14"/>
      </w:numPr>
      <w:tabs>
        <w:tab w:val="clear" w:pos="680"/>
      </w:tabs>
    </w:pPr>
  </w:style>
  <w:style w:type="paragraph" w:styleId="Header">
    <w:name w:val="header"/>
    <w:basedOn w:val="Normal"/>
    <w:link w:val="HeaderChar"/>
    <w:rsid w:val="00F54A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54AA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54AA7"/>
    <w:pPr>
      <w:spacing w:before="240" w:after="120"/>
      <w:outlineLvl w:val="0"/>
    </w:pPr>
    <w:rPr>
      <w:rFonts w:ascii="Times New Roman" w:hAnsi="Times New Roman"/>
      <w:b/>
      <w:sz w:val="28"/>
    </w:rPr>
  </w:style>
  <w:style w:type="paragraph" w:customStyle="1" w:styleId="AllowPageBreak">
    <w:name w:val="AllowPageBreak"/>
    <w:rsid w:val="00F54A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54AA7"/>
    <w:rPr>
      <w:rFonts w:ascii="Times New Roman" w:eastAsia="Times New Roman" w:hAnsi="Times New Roman" w:cs="Times New Roman"/>
      <w:b/>
      <w:sz w:val="28"/>
      <w:szCs w:val="40"/>
      <w:lang w:eastAsia="en-US"/>
    </w:rPr>
  </w:style>
  <w:style w:type="character" w:customStyle="1" w:styleId="Heading3Char">
    <w:name w:val="Heading 3 Char"/>
    <w:link w:val="Heading3"/>
    <w:rsid w:val="00F54AA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54AA7"/>
    <w:rPr>
      <w:rFonts w:ascii="Times New Roman" w:eastAsia="Times New Roman" w:hAnsi="Times New Roman" w:cs="Times New Roman"/>
      <w:b/>
      <w:szCs w:val="20"/>
      <w:lang w:eastAsia="en-US"/>
    </w:rPr>
  </w:style>
  <w:style w:type="character" w:customStyle="1" w:styleId="Heading5Char">
    <w:name w:val="Heading 5 Char"/>
    <w:link w:val="Heading5"/>
    <w:rsid w:val="00F54AA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54A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4A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4A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4AA7"/>
    <w:rPr>
      <w:rFonts w:ascii="Courier New" w:eastAsia="Times New Roman" w:hAnsi="Courier New" w:cs="Times New Roman"/>
      <w:i/>
      <w:szCs w:val="20"/>
      <w:lang w:val="en-US" w:eastAsia="en-US"/>
    </w:rPr>
  </w:style>
  <w:style w:type="paragraph" w:customStyle="1" w:styleId="HeadingBase">
    <w:name w:val="Heading Base"/>
    <w:rsid w:val="00F54A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4AA7"/>
    <w:pPr>
      <w:tabs>
        <w:tab w:val="right" w:leader="dot" w:pos="9072"/>
      </w:tabs>
      <w:ind w:left="567"/>
    </w:pPr>
    <w:rPr>
      <w:szCs w:val="22"/>
    </w:rPr>
  </w:style>
  <w:style w:type="paragraph" w:customStyle="1" w:styleId="TOCBase">
    <w:name w:val="TOC Base"/>
    <w:rsid w:val="00F54A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4AA7"/>
    <w:pPr>
      <w:tabs>
        <w:tab w:val="right" w:leader="dot" w:pos="9072"/>
      </w:tabs>
      <w:spacing w:before="40" w:after="40"/>
      <w:ind w:left="284"/>
    </w:pPr>
    <w:rPr>
      <w:rFonts w:ascii="Times New Roman" w:hAnsi="Times New Roman"/>
    </w:rPr>
  </w:style>
  <w:style w:type="paragraph" w:styleId="TOC1">
    <w:name w:val="toc 1"/>
    <w:basedOn w:val="TOCBase"/>
    <w:next w:val="Normal"/>
    <w:rsid w:val="00F54A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4AA7"/>
    <w:pPr>
      <w:spacing w:before="5040"/>
      <w:jc w:val="center"/>
    </w:pPr>
    <w:rPr>
      <w:sz w:val="48"/>
      <w:szCs w:val="72"/>
      <w:lang w:val="en-US"/>
    </w:rPr>
  </w:style>
  <w:style w:type="character" w:customStyle="1" w:styleId="TitleChar">
    <w:name w:val="Title Char"/>
    <w:link w:val="Title"/>
    <w:rsid w:val="00F54A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4AA7"/>
    <w:pPr>
      <w:tabs>
        <w:tab w:val="left" w:pos="3600"/>
        <w:tab w:val="left" w:pos="3958"/>
      </w:tabs>
    </w:pPr>
  </w:style>
  <w:style w:type="paragraph" w:styleId="List">
    <w:name w:val="List"/>
    <w:basedOn w:val="BodyText"/>
    <w:next w:val="BodyText"/>
    <w:rsid w:val="00F54AA7"/>
    <w:pPr>
      <w:tabs>
        <w:tab w:val="left" w:pos="340"/>
      </w:tabs>
      <w:spacing w:before="60" w:after="60"/>
      <w:ind w:left="340" w:hanging="340"/>
    </w:pPr>
  </w:style>
  <w:style w:type="paragraph" w:customStyle="1" w:styleId="Note">
    <w:name w:val="Note"/>
    <w:basedOn w:val="BodyText"/>
    <w:rsid w:val="00F54A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4AA7"/>
    <w:pPr>
      <w:framePr w:wrap="auto" w:hAnchor="text" w:y="6049"/>
    </w:pPr>
    <w:rPr>
      <w:color w:val="000000"/>
      <w:sz w:val="40"/>
    </w:rPr>
  </w:style>
  <w:style w:type="paragraph" w:customStyle="1" w:styleId="TOCTitle">
    <w:name w:val="TOCTitle"/>
    <w:basedOn w:val="Heading1"/>
    <w:rsid w:val="00F54AA7"/>
    <w:pPr>
      <w:spacing w:after="240"/>
      <w:jc w:val="center"/>
      <w:outlineLvl w:val="9"/>
    </w:pPr>
    <w:rPr>
      <w:caps/>
    </w:rPr>
  </w:style>
  <w:style w:type="paragraph" w:customStyle="1" w:styleId="Version">
    <w:name w:val="Version"/>
    <w:rsid w:val="00F54A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4AA7"/>
    <w:pPr>
      <w:keepNext w:val="0"/>
      <w:tabs>
        <w:tab w:val="right" w:pos="4176"/>
      </w:tabs>
      <w:ind w:left="198" w:hanging="198"/>
    </w:pPr>
    <w:rPr>
      <w:rFonts w:ascii="Garamond" w:hAnsi="Garamond"/>
    </w:rPr>
  </w:style>
  <w:style w:type="paragraph" w:styleId="IndexHeading">
    <w:name w:val="index heading"/>
    <w:basedOn w:val="Normal"/>
    <w:next w:val="Index1"/>
    <w:semiHidden/>
    <w:rsid w:val="00F54AA7"/>
    <w:pPr>
      <w:spacing w:before="120" w:after="120"/>
    </w:pPr>
    <w:rPr>
      <w:rFonts w:ascii="Arial" w:hAnsi="Arial"/>
      <w:b/>
      <w:color w:val="918585"/>
      <w:sz w:val="24"/>
    </w:rPr>
  </w:style>
  <w:style w:type="paragraph" w:customStyle="1" w:styleId="Chapter">
    <w:name w:val="Chapter"/>
    <w:basedOn w:val="Normal"/>
    <w:rsid w:val="00F54AA7"/>
    <w:pPr>
      <w:spacing w:before="240"/>
    </w:pPr>
    <w:rPr>
      <w:rFonts w:ascii="Times New Roman" w:hAnsi="Times New Roman"/>
      <w:smallCaps/>
      <w:spacing w:val="80"/>
      <w:sz w:val="28"/>
    </w:rPr>
  </w:style>
  <w:style w:type="paragraph" w:customStyle="1" w:styleId="InChapter">
    <w:name w:val="InChapter"/>
    <w:basedOn w:val="Heading3"/>
    <w:rsid w:val="00F54AA7"/>
    <w:pPr>
      <w:spacing w:after="240"/>
      <w:outlineLvl w:val="9"/>
    </w:pPr>
    <w:rPr>
      <w:noProof/>
    </w:rPr>
  </w:style>
  <w:style w:type="paragraph" w:styleId="Index2">
    <w:name w:val="index 2"/>
    <w:basedOn w:val="Normal"/>
    <w:next w:val="Normal"/>
    <w:semiHidden/>
    <w:rsid w:val="00F54AA7"/>
    <w:pPr>
      <w:tabs>
        <w:tab w:val="right" w:pos="4176"/>
      </w:tabs>
      <w:ind w:left="568" w:hanging="284"/>
    </w:pPr>
    <w:rPr>
      <w:rFonts w:ascii="Garamond" w:hAnsi="Garamond"/>
    </w:rPr>
  </w:style>
  <w:style w:type="paragraph" w:customStyle="1" w:styleId="Byline">
    <w:name w:val="Byline"/>
    <w:rsid w:val="00F54A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4AA7"/>
    <w:pPr>
      <w:tabs>
        <w:tab w:val="clear" w:pos="3600"/>
        <w:tab w:val="clear" w:pos="3958"/>
      </w:tabs>
      <w:jc w:val="right"/>
    </w:pPr>
  </w:style>
  <w:style w:type="character" w:styleId="Emphasis">
    <w:name w:val="Emphasis"/>
    <w:qFormat/>
    <w:rsid w:val="00F54AA7"/>
    <w:rPr>
      <w:i/>
    </w:rPr>
  </w:style>
  <w:style w:type="paragraph" w:styleId="Caption">
    <w:name w:val="caption"/>
    <w:basedOn w:val="BodyText"/>
    <w:next w:val="Normal"/>
    <w:qFormat/>
    <w:rsid w:val="00F54AA7"/>
    <w:pPr>
      <w:framePr w:w="2268" w:hSpace="181" w:vSpace="181" w:wrap="around" w:vAnchor="text" w:hAnchor="page" w:x="1135" w:y="285" w:anchorLock="1"/>
    </w:pPr>
    <w:rPr>
      <w:i/>
    </w:rPr>
  </w:style>
  <w:style w:type="paragraph" w:customStyle="1" w:styleId="MiniTOCTitle">
    <w:name w:val="MiniTOCTitle"/>
    <w:basedOn w:val="Heading4"/>
    <w:rsid w:val="00F54AA7"/>
    <w:pPr>
      <w:spacing w:before="240"/>
      <w:outlineLvl w:val="9"/>
    </w:pPr>
    <w:rPr>
      <w:noProof/>
      <w:sz w:val="24"/>
    </w:rPr>
  </w:style>
  <w:style w:type="paragraph" w:customStyle="1" w:styleId="MiniTOCItem">
    <w:name w:val="MiniTOCItem"/>
    <w:basedOn w:val="ListBullet"/>
    <w:rsid w:val="00F54AA7"/>
    <w:pPr>
      <w:numPr>
        <w:numId w:val="0"/>
      </w:numPr>
      <w:tabs>
        <w:tab w:val="right" w:leader="dot" w:pos="6521"/>
      </w:tabs>
      <w:spacing w:before="0" w:after="0"/>
    </w:pPr>
  </w:style>
  <w:style w:type="paragraph" w:customStyle="1" w:styleId="TOFTitle">
    <w:name w:val="TOFTitle"/>
    <w:basedOn w:val="TOCTitle"/>
    <w:rsid w:val="00F54AA7"/>
  </w:style>
  <w:style w:type="paragraph" w:styleId="TableofFigures">
    <w:name w:val="table of figures"/>
    <w:basedOn w:val="Normal"/>
    <w:next w:val="Normal"/>
    <w:semiHidden/>
    <w:rsid w:val="00F54AA7"/>
    <w:pPr>
      <w:tabs>
        <w:tab w:val="right" w:leader="dot" w:pos="9072"/>
      </w:tabs>
      <w:ind w:left="970" w:hanging="403"/>
    </w:pPr>
    <w:rPr>
      <w:rFonts w:ascii="Times New Roman" w:hAnsi="Times New Roman"/>
      <w:b/>
    </w:rPr>
  </w:style>
  <w:style w:type="paragraph" w:styleId="ListNumber">
    <w:name w:val="List Number"/>
    <w:basedOn w:val="List"/>
    <w:rsid w:val="00F54AA7"/>
    <w:pPr>
      <w:numPr>
        <w:numId w:val="11"/>
      </w:numPr>
    </w:pPr>
  </w:style>
  <w:style w:type="character" w:customStyle="1" w:styleId="WingdingSymbols">
    <w:name w:val="Wingding Symbols"/>
    <w:rsid w:val="00F54AA7"/>
    <w:rPr>
      <w:rFonts w:ascii="Wingdings" w:hAnsi="Wingdings"/>
    </w:rPr>
  </w:style>
  <w:style w:type="paragraph" w:customStyle="1" w:styleId="TableHeading">
    <w:name w:val="Table Heading"/>
    <w:basedOn w:val="HeadingBase"/>
    <w:rsid w:val="00F54AA7"/>
    <w:pPr>
      <w:keepLines/>
      <w:pBdr>
        <w:bottom w:val="single" w:sz="6" w:space="1" w:color="918585"/>
      </w:pBdr>
      <w:spacing w:before="240"/>
    </w:pPr>
  </w:style>
  <w:style w:type="character" w:customStyle="1" w:styleId="HotSpot">
    <w:name w:val="HotSpot"/>
    <w:rsid w:val="00F54AA7"/>
    <w:rPr>
      <w:color w:val="0033CC"/>
      <w:u w:val="none"/>
    </w:rPr>
  </w:style>
  <w:style w:type="paragraph" w:customStyle="1" w:styleId="BodyTextRight">
    <w:name w:val="Body Text Right"/>
    <w:basedOn w:val="BodyText"/>
    <w:rsid w:val="00F54AA7"/>
    <w:pPr>
      <w:spacing w:before="0" w:after="0"/>
      <w:jc w:val="right"/>
    </w:pPr>
  </w:style>
  <w:style w:type="paragraph" w:styleId="Index3">
    <w:name w:val="index 3"/>
    <w:basedOn w:val="ListNumber2"/>
    <w:next w:val="Normal"/>
    <w:semiHidden/>
    <w:rsid w:val="00F54AA7"/>
    <w:pPr>
      <w:numPr>
        <w:numId w:val="0"/>
      </w:numPr>
      <w:tabs>
        <w:tab w:val="right" w:leader="dot" w:pos="4176"/>
      </w:tabs>
    </w:pPr>
  </w:style>
  <w:style w:type="paragraph" w:styleId="ListNumber2">
    <w:name w:val="List Number 2"/>
    <w:basedOn w:val="List2"/>
    <w:rsid w:val="00F54AA7"/>
    <w:pPr>
      <w:numPr>
        <w:numId w:val="10"/>
      </w:numPr>
      <w:tabs>
        <w:tab w:val="clear" w:pos="1060"/>
      </w:tabs>
    </w:pPr>
  </w:style>
  <w:style w:type="paragraph" w:customStyle="1" w:styleId="MarginNote">
    <w:name w:val="Margin Note"/>
    <w:basedOn w:val="BodyText"/>
    <w:rsid w:val="00F54A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4A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54A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4AA7"/>
    <w:rPr>
      <w:sz w:val="32"/>
    </w:rPr>
  </w:style>
  <w:style w:type="paragraph" w:customStyle="1" w:styleId="HeadingProcedure">
    <w:name w:val="Heading Procedure"/>
    <w:basedOn w:val="HeadingBase"/>
    <w:next w:val="Normal"/>
    <w:rsid w:val="00F54AA7"/>
    <w:pPr>
      <w:tabs>
        <w:tab w:val="left" w:pos="0"/>
      </w:tabs>
      <w:spacing w:before="120" w:after="60"/>
    </w:pPr>
    <w:rPr>
      <w:i/>
      <w:color w:val="918585"/>
      <w:sz w:val="22"/>
    </w:rPr>
  </w:style>
  <w:style w:type="paragraph" w:customStyle="1" w:styleId="TableBodyText">
    <w:name w:val="Table Body Text"/>
    <w:basedOn w:val="BodyText"/>
    <w:rsid w:val="00F54AA7"/>
    <w:pPr>
      <w:spacing w:before="60" w:after="60"/>
    </w:pPr>
  </w:style>
  <w:style w:type="paragraph" w:styleId="ListContinue">
    <w:name w:val="List Continue"/>
    <w:basedOn w:val="List"/>
    <w:rsid w:val="00F54AA7"/>
    <w:pPr>
      <w:ind w:firstLine="0"/>
    </w:pPr>
  </w:style>
  <w:style w:type="paragraph" w:customStyle="1" w:styleId="ListNote">
    <w:name w:val="List Note"/>
    <w:basedOn w:val="List"/>
    <w:rsid w:val="00F54AA7"/>
    <w:pPr>
      <w:pBdr>
        <w:top w:val="single" w:sz="6" w:space="2" w:color="918585"/>
        <w:bottom w:val="single" w:sz="6" w:space="2" w:color="918585"/>
      </w:pBdr>
      <w:tabs>
        <w:tab w:val="left" w:pos="1021"/>
      </w:tabs>
      <w:ind w:firstLine="0"/>
    </w:pPr>
  </w:style>
  <w:style w:type="paragraph" w:customStyle="1" w:styleId="Warning">
    <w:name w:val="Warning"/>
    <w:basedOn w:val="BodyText"/>
    <w:rsid w:val="00F54AA7"/>
    <w:pPr>
      <w:shd w:val="clear" w:color="auto" w:fill="D9D9D9"/>
      <w:tabs>
        <w:tab w:val="left" w:pos="992"/>
      </w:tabs>
      <w:ind w:left="119" w:right="119"/>
    </w:pPr>
    <w:rPr>
      <w:sz w:val="20"/>
    </w:rPr>
  </w:style>
  <w:style w:type="paragraph" w:customStyle="1" w:styleId="MarginIcons">
    <w:name w:val="Margin Icons"/>
    <w:basedOn w:val="BodyText"/>
    <w:rsid w:val="00F54AA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54AA7"/>
    <w:rPr>
      <w:rFonts w:ascii="Courier New" w:hAnsi="Courier New"/>
    </w:rPr>
  </w:style>
  <w:style w:type="paragraph" w:customStyle="1" w:styleId="NoteBullet">
    <w:name w:val="Note Bullet"/>
    <w:basedOn w:val="Note"/>
    <w:rsid w:val="00F54AA7"/>
    <w:pPr>
      <w:tabs>
        <w:tab w:val="clear" w:pos="680"/>
      </w:tabs>
      <w:spacing w:before="60" w:after="60"/>
    </w:pPr>
  </w:style>
  <w:style w:type="paragraph" w:customStyle="1" w:styleId="SubHeading2">
    <w:name w:val="SubHeading2"/>
    <w:basedOn w:val="HeadingBase"/>
    <w:rsid w:val="00F54AA7"/>
    <w:pPr>
      <w:spacing w:before="240" w:after="60"/>
    </w:pPr>
    <w:rPr>
      <w:sz w:val="20"/>
    </w:rPr>
  </w:style>
  <w:style w:type="paragraph" w:customStyle="1" w:styleId="SubHeading1">
    <w:name w:val="SubHeading1"/>
    <w:basedOn w:val="HeadingBase"/>
    <w:rsid w:val="00F54AA7"/>
    <w:pPr>
      <w:spacing w:before="240" w:after="60"/>
    </w:pPr>
    <w:rPr>
      <w:color w:val="918585"/>
      <w:sz w:val="22"/>
    </w:rPr>
  </w:style>
  <w:style w:type="paragraph" w:customStyle="1" w:styleId="SideHeading">
    <w:name w:val="Side Heading"/>
    <w:basedOn w:val="HeadingBase"/>
    <w:rsid w:val="00F54A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4AA7"/>
    <w:pPr>
      <w:numPr>
        <w:numId w:val="12"/>
      </w:numPr>
    </w:pPr>
  </w:style>
  <w:style w:type="paragraph" w:styleId="PlainText">
    <w:name w:val="Plain Text"/>
    <w:basedOn w:val="Normal"/>
    <w:link w:val="PlainTextChar"/>
    <w:rsid w:val="00F54AA7"/>
    <w:rPr>
      <w:sz w:val="20"/>
    </w:rPr>
  </w:style>
  <w:style w:type="character" w:customStyle="1" w:styleId="PlainTextChar">
    <w:name w:val="Plain Text Char"/>
    <w:basedOn w:val="DefaultParagraphFont"/>
    <w:link w:val="PlainText"/>
    <w:rsid w:val="00F54AA7"/>
    <w:rPr>
      <w:rFonts w:ascii="Courier New" w:eastAsia="Times New Roman" w:hAnsi="Courier New" w:cs="Times New Roman"/>
      <w:sz w:val="20"/>
      <w:szCs w:val="20"/>
      <w:lang w:val="en-US" w:eastAsia="en-US"/>
    </w:rPr>
  </w:style>
  <w:style w:type="character" w:customStyle="1" w:styleId="MenuOption">
    <w:name w:val="Menu Option"/>
    <w:rsid w:val="00F54AA7"/>
    <w:rPr>
      <w:b/>
      <w:smallCaps/>
    </w:rPr>
  </w:style>
  <w:style w:type="paragraph" w:customStyle="1" w:styleId="TableListNumber">
    <w:name w:val="Table List Number"/>
    <w:basedOn w:val="ListNumber"/>
    <w:rsid w:val="00F54AA7"/>
    <w:pPr>
      <w:numPr>
        <w:numId w:val="0"/>
      </w:numPr>
    </w:pPr>
  </w:style>
  <w:style w:type="paragraph" w:styleId="TOC4">
    <w:name w:val="toc 4"/>
    <w:basedOn w:val="TOCBase"/>
    <w:next w:val="Normal"/>
    <w:semiHidden/>
    <w:rsid w:val="00F54AA7"/>
    <w:pPr>
      <w:tabs>
        <w:tab w:val="right" w:leader="dot" w:pos="9071"/>
      </w:tabs>
      <w:ind w:left="1701"/>
    </w:pPr>
  </w:style>
  <w:style w:type="paragraph" w:customStyle="1" w:styleId="ListAlpha">
    <w:name w:val="List Alpha"/>
    <w:basedOn w:val="List"/>
    <w:rsid w:val="00F54AA7"/>
    <w:pPr>
      <w:numPr>
        <w:numId w:val="9"/>
      </w:numPr>
    </w:pPr>
  </w:style>
  <w:style w:type="paragraph" w:customStyle="1" w:styleId="ListAlpha2">
    <w:name w:val="List Alpha 2"/>
    <w:basedOn w:val="List2"/>
    <w:rsid w:val="00F54AA7"/>
    <w:pPr>
      <w:numPr>
        <w:numId w:val="8"/>
      </w:numPr>
    </w:pPr>
  </w:style>
  <w:style w:type="paragraph" w:styleId="List2">
    <w:name w:val="List 2"/>
    <w:basedOn w:val="BodyText"/>
    <w:rsid w:val="00F54AA7"/>
    <w:pPr>
      <w:tabs>
        <w:tab w:val="left" w:pos="680"/>
      </w:tabs>
      <w:spacing w:before="60" w:after="60"/>
      <w:ind w:left="680" w:hanging="340"/>
    </w:pPr>
  </w:style>
  <w:style w:type="paragraph" w:styleId="List3">
    <w:name w:val="List 3"/>
    <w:basedOn w:val="BodyText"/>
    <w:rsid w:val="00F54AA7"/>
    <w:pPr>
      <w:tabs>
        <w:tab w:val="left" w:pos="1021"/>
      </w:tabs>
      <w:spacing w:before="60" w:after="60"/>
      <w:ind w:left="1020" w:hanging="340"/>
    </w:pPr>
  </w:style>
  <w:style w:type="paragraph" w:styleId="List4">
    <w:name w:val="List 4"/>
    <w:basedOn w:val="BodyText"/>
    <w:rsid w:val="00F54AA7"/>
    <w:pPr>
      <w:tabs>
        <w:tab w:val="left" w:pos="1361"/>
      </w:tabs>
      <w:spacing w:before="60" w:after="60"/>
      <w:ind w:left="1361" w:hanging="340"/>
    </w:pPr>
  </w:style>
  <w:style w:type="paragraph" w:styleId="List5">
    <w:name w:val="List 5"/>
    <w:basedOn w:val="BodyText"/>
    <w:rsid w:val="00F54AA7"/>
    <w:pPr>
      <w:tabs>
        <w:tab w:val="left" w:pos="1701"/>
      </w:tabs>
      <w:spacing w:before="60" w:after="60"/>
      <w:ind w:left="1701" w:hanging="340"/>
    </w:pPr>
  </w:style>
  <w:style w:type="paragraph" w:styleId="ListBullet3">
    <w:name w:val="List Bullet 3"/>
    <w:basedOn w:val="List3"/>
    <w:rsid w:val="00F54AA7"/>
    <w:pPr>
      <w:numPr>
        <w:numId w:val="15"/>
      </w:numPr>
      <w:tabs>
        <w:tab w:val="clear" w:pos="1021"/>
      </w:tabs>
      <w:ind w:left="1037" w:hanging="357"/>
    </w:pPr>
  </w:style>
  <w:style w:type="paragraph" w:styleId="ListBullet4">
    <w:name w:val="List Bullet 4"/>
    <w:basedOn w:val="List4"/>
    <w:rsid w:val="00F54AA7"/>
    <w:pPr>
      <w:numPr>
        <w:numId w:val="3"/>
      </w:numPr>
    </w:pPr>
  </w:style>
  <w:style w:type="paragraph" w:styleId="ListBullet5">
    <w:name w:val="List Bullet 5"/>
    <w:basedOn w:val="List5"/>
    <w:rsid w:val="00F54AA7"/>
    <w:pPr>
      <w:numPr>
        <w:numId w:val="4"/>
      </w:numPr>
    </w:pPr>
  </w:style>
  <w:style w:type="paragraph" w:styleId="ListContinue2">
    <w:name w:val="List Continue 2"/>
    <w:basedOn w:val="List2"/>
    <w:rsid w:val="00F54AA7"/>
    <w:pPr>
      <w:ind w:firstLine="0"/>
    </w:pPr>
  </w:style>
  <w:style w:type="paragraph" w:styleId="ListContinue3">
    <w:name w:val="List Continue 3"/>
    <w:basedOn w:val="List3"/>
    <w:rsid w:val="00F54AA7"/>
    <w:pPr>
      <w:ind w:left="1021" w:firstLine="0"/>
    </w:pPr>
  </w:style>
  <w:style w:type="paragraph" w:styleId="ListContinue4">
    <w:name w:val="List Continue 4"/>
    <w:basedOn w:val="List4"/>
    <w:rsid w:val="00F54AA7"/>
    <w:pPr>
      <w:ind w:firstLine="0"/>
    </w:pPr>
  </w:style>
  <w:style w:type="paragraph" w:styleId="ListContinue5">
    <w:name w:val="List Continue 5"/>
    <w:basedOn w:val="List5"/>
    <w:rsid w:val="00F54AA7"/>
    <w:pPr>
      <w:ind w:firstLine="0"/>
    </w:pPr>
  </w:style>
  <w:style w:type="paragraph" w:styleId="ListNumber3">
    <w:name w:val="List Number 3"/>
    <w:basedOn w:val="List3"/>
    <w:rsid w:val="00F54AA7"/>
    <w:pPr>
      <w:numPr>
        <w:numId w:val="5"/>
      </w:numPr>
    </w:pPr>
  </w:style>
  <w:style w:type="paragraph" w:styleId="ListNumber4">
    <w:name w:val="List Number 4"/>
    <w:basedOn w:val="List4"/>
    <w:rsid w:val="00F54AA7"/>
    <w:pPr>
      <w:numPr>
        <w:numId w:val="6"/>
      </w:numPr>
    </w:pPr>
  </w:style>
  <w:style w:type="paragraph" w:styleId="ListNumber5">
    <w:name w:val="List Number 5"/>
    <w:basedOn w:val="List5"/>
    <w:rsid w:val="00F54AA7"/>
    <w:pPr>
      <w:numPr>
        <w:numId w:val="7"/>
      </w:numPr>
    </w:pPr>
  </w:style>
  <w:style w:type="paragraph" w:styleId="BlockText">
    <w:name w:val="Block Text"/>
    <w:basedOn w:val="Normal"/>
    <w:rsid w:val="00F54AA7"/>
    <w:pPr>
      <w:spacing w:after="120"/>
      <w:ind w:left="1440" w:right="1440"/>
    </w:pPr>
  </w:style>
  <w:style w:type="character" w:customStyle="1" w:styleId="Subscript">
    <w:name w:val="Subscript"/>
    <w:rsid w:val="00F54AA7"/>
    <w:rPr>
      <w:sz w:val="16"/>
      <w:vertAlign w:val="subscript"/>
    </w:rPr>
  </w:style>
  <w:style w:type="character" w:customStyle="1" w:styleId="Superscript">
    <w:name w:val="Superscript"/>
    <w:rsid w:val="00F54AA7"/>
    <w:rPr>
      <w:sz w:val="16"/>
      <w:vertAlign w:val="superscript"/>
    </w:rPr>
  </w:style>
  <w:style w:type="character" w:customStyle="1" w:styleId="Symbols">
    <w:name w:val="Symbols"/>
    <w:rsid w:val="00F54AA7"/>
    <w:rPr>
      <w:rFonts w:ascii="Symbol" w:hAnsi="Symbol"/>
    </w:rPr>
  </w:style>
  <w:style w:type="character" w:customStyle="1" w:styleId="MenuOptions">
    <w:name w:val="Menu Options"/>
    <w:rsid w:val="00F54AA7"/>
    <w:rPr>
      <w:rFonts w:ascii="Arial Narrow" w:hAnsi="Arial Narrow"/>
      <w:smallCaps/>
    </w:rPr>
  </w:style>
  <w:style w:type="character" w:customStyle="1" w:styleId="Buttons">
    <w:name w:val="Buttons"/>
    <w:rsid w:val="00F54AA7"/>
    <w:rPr>
      <w:b/>
    </w:rPr>
  </w:style>
  <w:style w:type="character" w:customStyle="1" w:styleId="Underlined">
    <w:name w:val="Underlined"/>
    <w:rsid w:val="00F54AA7"/>
    <w:rPr>
      <w:u w:val="single"/>
    </w:rPr>
  </w:style>
  <w:style w:type="paragraph" w:customStyle="1" w:styleId="TableBodyTextRight">
    <w:name w:val="Table Body Text Right"/>
    <w:basedOn w:val="TableBodyText"/>
    <w:rsid w:val="00F54AA7"/>
    <w:pPr>
      <w:widowControl w:val="0"/>
      <w:autoSpaceDE w:val="0"/>
      <w:autoSpaceDN w:val="0"/>
      <w:adjustRightInd w:val="0"/>
      <w:jc w:val="right"/>
    </w:pPr>
    <w:rPr>
      <w:rFonts w:cs="Arial"/>
      <w:szCs w:val="18"/>
    </w:rPr>
  </w:style>
  <w:style w:type="paragraph" w:customStyle="1" w:styleId="CopyrightText">
    <w:name w:val="Copyright Text"/>
    <w:basedOn w:val="BodyText"/>
    <w:rsid w:val="00F54AA7"/>
    <w:rPr>
      <w:sz w:val="18"/>
    </w:rPr>
  </w:style>
  <w:style w:type="paragraph" w:customStyle="1" w:styleId="BodySmallRight">
    <w:name w:val="Body Small Right"/>
    <w:basedOn w:val="BodyTextRight"/>
    <w:rsid w:val="00F54AA7"/>
    <w:rPr>
      <w:sz w:val="18"/>
      <w:szCs w:val="18"/>
    </w:rPr>
  </w:style>
  <w:style w:type="paragraph" w:customStyle="1" w:styleId="MarginEdition">
    <w:name w:val="Margin Edition"/>
    <w:basedOn w:val="MarginNote"/>
    <w:rsid w:val="00F54AA7"/>
    <w:pPr>
      <w:spacing w:before="0" w:after="0"/>
    </w:pPr>
    <w:rPr>
      <w:rFonts w:ascii="Times New Roman" w:hAnsi="Times New Roman"/>
      <w:color w:val="999999"/>
    </w:rPr>
  </w:style>
  <w:style w:type="paragraph" w:customStyle="1" w:styleId="Spacer">
    <w:name w:val="Spacer"/>
    <w:basedOn w:val="Normal"/>
    <w:rsid w:val="00F54AA7"/>
    <w:rPr>
      <w:sz w:val="2"/>
      <w:szCs w:val="2"/>
    </w:rPr>
  </w:style>
  <w:style w:type="character" w:customStyle="1" w:styleId="Small">
    <w:name w:val="Small"/>
    <w:rsid w:val="00F54AA7"/>
    <w:rPr>
      <w:sz w:val="16"/>
    </w:rPr>
  </w:style>
  <w:style w:type="paragraph" w:customStyle="1" w:styleId="WideTable">
    <w:name w:val="Wide Table"/>
    <w:basedOn w:val="Normal"/>
    <w:rsid w:val="00F54AA7"/>
    <w:pPr>
      <w:ind w:left="-1418"/>
    </w:pPr>
    <w:rPr>
      <w:sz w:val="2"/>
      <w:szCs w:val="2"/>
    </w:rPr>
  </w:style>
  <w:style w:type="character" w:styleId="PageNumber">
    <w:name w:val="page number"/>
    <w:rsid w:val="00F54AA7"/>
  </w:style>
  <w:style w:type="paragraph" w:styleId="Quote">
    <w:name w:val="Quote"/>
    <w:basedOn w:val="Heading1"/>
    <w:link w:val="QuoteChar"/>
    <w:qFormat/>
    <w:rsid w:val="00F54AA7"/>
    <w:rPr>
      <w:b w:val="0"/>
      <w:sz w:val="72"/>
      <w:szCs w:val="72"/>
      <w:lang w:val="en-NZ"/>
    </w:rPr>
  </w:style>
  <w:style w:type="character" w:customStyle="1" w:styleId="QuoteChar">
    <w:name w:val="Quote Char"/>
    <w:link w:val="Quote"/>
    <w:rsid w:val="00F54A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4AA7"/>
    <w:pPr>
      <w:pageBreakBefore/>
    </w:pPr>
  </w:style>
  <w:style w:type="paragraph" w:customStyle="1" w:styleId="Border">
    <w:name w:val="Border"/>
    <w:basedOn w:val="Normal"/>
    <w:qFormat/>
    <w:rsid w:val="00F54AA7"/>
    <w:pPr>
      <w:pBdr>
        <w:top w:val="single" w:sz="18" w:space="1" w:color="auto"/>
      </w:pBdr>
    </w:pPr>
    <w:rPr>
      <w:rFonts w:ascii="Times New Roman" w:hAnsi="Times New Roman"/>
      <w:color w:val="FFFFFF"/>
      <w:sz w:val="2"/>
    </w:rPr>
  </w:style>
  <w:style w:type="character" w:styleId="IntenseEmphasis">
    <w:name w:val="Intense Emphasis"/>
    <w:uiPriority w:val="21"/>
    <w:qFormat/>
    <w:rsid w:val="00F54AA7"/>
    <w:rPr>
      <w:b/>
      <w:bCs/>
      <w:i/>
      <w:iCs/>
      <w:color w:val="auto"/>
    </w:rPr>
  </w:style>
  <w:style w:type="paragraph" w:styleId="IntenseQuote">
    <w:name w:val="Intense Quote"/>
    <w:basedOn w:val="Normal"/>
    <w:next w:val="Normal"/>
    <w:link w:val="IntenseQuoteChar"/>
    <w:uiPriority w:val="30"/>
    <w:qFormat/>
    <w:rsid w:val="00F54AA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54AA7"/>
    <w:rPr>
      <w:rFonts w:ascii="Courier New" w:eastAsia="Times New Roman" w:hAnsi="Courier New" w:cs="Times New Roman"/>
      <w:b/>
      <w:bCs/>
      <w:i/>
      <w:iCs/>
      <w:szCs w:val="20"/>
      <w:lang w:val="en-US" w:eastAsia="en-US"/>
    </w:rPr>
  </w:style>
  <w:style w:type="character" w:styleId="SubtleReference">
    <w:name w:val="Subtle Reference"/>
    <w:uiPriority w:val="31"/>
    <w:qFormat/>
    <w:rsid w:val="00F54AA7"/>
    <w:rPr>
      <w:smallCaps/>
      <w:color w:val="auto"/>
      <w:u w:val="single"/>
    </w:rPr>
  </w:style>
  <w:style w:type="character" w:styleId="IntenseReference">
    <w:name w:val="Intense Reference"/>
    <w:uiPriority w:val="32"/>
    <w:qFormat/>
    <w:rsid w:val="00F54AA7"/>
    <w:rPr>
      <w:b/>
      <w:bCs/>
      <w:smallCaps/>
      <w:color w:val="auto"/>
      <w:spacing w:val="5"/>
      <w:u w:val="single"/>
    </w:rPr>
  </w:style>
  <w:style w:type="paragraph" w:customStyle="1" w:styleId="2ColumnHeading">
    <w:name w:val="2Column Heading"/>
    <w:basedOn w:val="BodyText"/>
    <w:qFormat/>
    <w:rsid w:val="00F54AA7"/>
    <w:pPr>
      <w:spacing w:after="60"/>
      <w:ind w:left="-2268"/>
    </w:pPr>
    <w:rPr>
      <w:b/>
    </w:rPr>
  </w:style>
  <w:style w:type="paragraph" w:customStyle="1" w:styleId="Heading1TOC">
    <w:name w:val="Heading1 TOC"/>
    <w:basedOn w:val="Normal"/>
    <w:qFormat/>
    <w:rsid w:val="00F54AA7"/>
    <w:pPr>
      <w:spacing w:before="240" w:after="120"/>
    </w:pPr>
    <w:rPr>
      <w:rFonts w:ascii="Times New Roman" w:hAnsi="Times New Roman"/>
      <w:b/>
      <w:sz w:val="32"/>
    </w:rPr>
  </w:style>
  <w:style w:type="paragraph" w:customStyle="1" w:styleId="Heading2TOC">
    <w:name w:val="Heading2 TOC"/>
    <w:basedOn w:val="Normal"/>
    <w:qFormat/>
    <w:rsid w:val="00F54AA7"/>
    <w:pPr>
      <w:spacing w:before="240" w:after="60"/>
    </w:pPr>
    <w:rPr>
      <w:rFonts w:ascii="Times New Roman" w:hAnsi="Times New Roman"/>
      <w:b/>
      <w:sz w:val="28"/>
    </w:rPr>
  </w:style>
  <w:style w:type="character" w:customStyle="1" w:styleId="Underline">
    <w:name w:val="Underline"/>
    <w:qFormat/>
    <w:rsid w:val="00F54AA7"/>
    <w:rPr>
      <w:u w:val="single"/>
    </w:rPr>
  </w:style>
  <w:style w:type="character" w:customStyle="1" w:styleId="BoldandItalics">
    <w:name w:val="Bold and Italics"/>
    <w:qFormat/>
    <w:rsid w:val="00F54AA7"/>
    <w:rPr>
      <w:b/>
      <w:i/>
      <w:u w:val="none"/>
    </w:rPr>
  </w:style>
  <w:style w:type="paragraph" w:styleId="BalloonText">
    <w:name w:val="Balloon Text"/>
    <w:basedOn w:val="Normal"/>
    <w:link w:val="BalloonTextChar"/>
    <w:rsid w:val="00F54AA7"/>
    <w:rPr>
      <w:rFonts w:ascii="Tahoma" w:hAnsi="Tahoma" w:cs="Tahoma"/>
      <w:sz w:val="16"/>
      <w:szCs w:val="16"/>
    </w:rPr>
  </w:style>
  <w:style w:type="character" w:customStyle="1" w:styleId="BalloonTextChar">
    <w:name w:val="Balloon Text Char"/>
    <w:link w:val="BalloonText"/>
    <w:rsid w:val="00F54A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4AA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54AA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2069</Words>
  <Characters>12755</Characters>
  <Application>Microsoft Office Word</Application>
  <DocSecurity>0</DocSecurity>
  <Lines>490</Lines>
  <Paragraphs>235</Paragraphs>
  <ScaleCrop>false</ScaleCrop>
  <Company>Author-it Software Corporation Ltd.</Company>
  <LinksUpToDate>false</LinksUpToDate>
  <CharactersWithSpaces>14708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UEENEED113A Install and administer Unix based networked computers</dc:title>
  <dc:subject>Approved</dc:subject>
  <dc:creator>EE-Oz Training Standards</dc:creator>
  <cp:keywords>Release: 1</cp:keywords>
  <dc:description>Copyright © 1996-2007 Author-it Software Corporation Ltd., all rights reserved.</dc:description>
  <cp:lastModifiedBy>Andrew Campey</cp:lastModifiedBy>
  <cp:revision>3</cp:revision>
  <dcterms:created xsi:type="dcterms:W3CDTF">2012-05-26T10:46:00Z</dcterms:created>
  <dcterms:modified xsi:type="dcterms:W3CDTF">2012-05-26T10:46:00Z</dcterms:modified>
</cp:coreProperties>
</file>