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FC4" w:rsidP="00213FC4">
      <w:pPr>
        <w:pStyle w:val="Title"/>
      </w:pPr>
      <w:r>
        <w:fldChar w:fldCharType="begin"/>
      </w:r>
      <w:r>
        <w:instrText xml:space="preserve"> TITLE   \* MERGEFORMAT </w:instrText>
      </w:r>
      <w:r>
        <w:fldChar w:fldCharType="separate"/>
      </w:r>
      <w:r>
        <w:t>UEE62011 Advanced Diploma of Engineering Technology - Renewable Energy</w:t>
      </w:r>
      <w:r>
        <w:fldChar w:fldCharType="end"/>
      </w:r>
    </w:p>
    <w:p w:rsidR="00213FC4" w:rsidP="00213FC4">
      <w:pPr>
        <w:pStyle w:val="Version"/>
        <w:sectPr w:rsidSect="004A54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A5418" w:rsidP="004A5418">
      <w:pPr>
        <w:pStyle w:val="SuperHeading"/>
      </w:pPr>
      <w:r w:rsidRPr="004A5418">
        <w:t>UEE62011 Advanced Diploma of Engineering Technology - Renewable Energy</w:t>
      </w:r>
    </w:p>
    <w:p w:rsidR="00000000" w:rsidRPr="004A5418" w:rsidP="004A5418">
      <w:pPr>
        <w:pStyle w:val="Heading1"/>
      </w:pPr>
      <w:bookmarkStart w:id="1" w:name="O_642668"/>
      <w:bookmarkEnd w:id="1"/>
      <w:r w:rsidRPr="004A541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Points</w:t>
            </w:r>
          </w:p>
        </w:tc>
      </w:tr>
      <w:tr w:rsidTr="00213FC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Edit Name to reflect correct Unit title</w:t>
            </w:r>
          </w:p>
          <w:p w:rsidR="00000000" w:rsidP="004A5418">
            <w:pPr>
              <w:pStyle w:val="BodyText"/>
              <w:rPr>
                <w:lang w:val="en-NZ"/>
              </w:rPr>
            </w:pPr>
            <w:r w:rsidRPr="004A5418">
              <w:t>UEENEED104A</w:t>
            </w:r>
            <w:r w:rsidRPr="004A5418">
              <w:tab/>
            </w:r>
            <w:r w:rsidRPr="004A5418">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40</w:t>
            </w:r>
          </w:p>
        </w:tc>
      </w:tr>
    </w:tbl>
    <w:p w:rsidR="00000000" w:rsidRPr="004A5418" w:rsidP="004A541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t>Edit Name to reflect correct Unit title</w:t>
            </w:r>
          </w:p>
          <w:p w:rsidR="00000000" w:rsidP="004A5418">
            <w:pPr>
              <w:pStyle w:val="BodyText"/>
              <w:rPr>
                <w:lang w:val="en-NZ"/>
              </w:rPr>
            </w:pPr>
            <w:r w:rsidRPr="004A5418">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t>60</w:t>
            </w:r>
          </w:p>
        </w:tc>
      </w:tr>
    </w:tbl>
    <w:p w:rsidR="00000000" w:rsidRPr="004A5418" w:rsidP="004A541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UEENEEE080A - Apply industry and community standards to engineering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UEENEEE108A - Lay wiring/cabling and terminate accessories for extra-low voltage (ELV)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UEENEEE125A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UEENEEK128A - Solve problems in stand-alone renewable energy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UEENEEC00</w:t>
            </w:r>
            <w:r w:rsidRPr="004A5418">
              <w:t>4B - Prepare specifications for the supply of materials and equipment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 xml:space="preserve">Correct title of UEENEEE114A - Supervise and </w:t>
            </w:r>
            <w:r w:rsidRPr="004A5418">
              <w:t>coordinate energy sector work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UEENEEE192A - Produce detailed electrotechnology /utilities drawings using computer aided design equipment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UEENEEK110A - Co-ordinate maintenance of renewable energy (RE) apparatus and syste</w:t>
            </w:r>
            <w:r w:rsidRPr="004A5418">
              <w:t>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UEENEEK117A - Maintain and repair facilities associated with remote area essential service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120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UEENEEK130A - Solve problems in wind en</w:t>
            </w:r>
            <w:r w:rsidRPr="004A5418">
              <w:t>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UEENEEK131A - Design wind energy conversion systems (WECS) rated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UEENEEK134A - Install ELV stand-alone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w:t>
            </w:r>
            <w:r w:rsidRPr="004A5418">
              <w:t>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UEENEEK135A - 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UEENEEK138A - Design micro-hydro systems rated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UEENEEK139A - Design stand-alone renewable energy (RE)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UEENEEK140A - Develop engineering solutions to renewable energy (RE)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UEENEEK143A - Install small wind energy conversion systems rated up to 10 kW for ELV stand-alone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UEENEEK146A - Design energy management controls for electrical installations in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80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UEENEEK149A - Verify compliance and functionality of a extra low voltage renewable energy installation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 xml:space="preserve">Correct title of UEENEEK151A - Develop effective </w:t>
            </w:r>
            <w:r w:rsidRPr="004A5418">
              <w:t>engineering strategies for energy reduction in bu</w:t>
            </w:r>
            <w:r w:rsidRPr="004A5418">
              <w:t>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Correct title of UEENEEP026A - Conduct in-service safety testing of electrical cord connected equipment and cord 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t>60</w:t>
            </w:r>
          </w:p>
        </w:tc>
      </w:tr>
    </w:tbl>
    <w:p w:rsidR="00000000" w:rsidRPr="004A5418" w:rsidP="004A5418">
      <w:pPr>
        <w:pStyle w:val="BodyText"/>
      </w:pPr>
    </w:p>
    <w:p w:rsidR="00000000" w:rsidRPr="004A5418" w:rsidP="004A5418">
      <w:pPr>
        <w:pStyle w:val="AllowPageBreak"/>
      </w:pPr>
    </w:p>
    <w:p w:rsidR="00000000" w:rsidRPr="004A5418" w:rsidP="004A5418">
      <w:pPr>
        <w:pStyle w:val="Heading1"/>
      </w:pPr>
      <w:bookmarkStart w:id="2" w:name="O_642667"/>
      <w:bookmarkEnd w:id="2"/>
      <w:r w:rsidRPr="004A5418">
        <w:t>Description</w:t>
      </w:r>
    </w:p>
    <w:p w:rsidR="00000000" w:rsidRPr="004A5418" w:rsidP="004A5418">
      <w:pPr>
        <w:pStyle w:val="BodyText"/>
      </w:pPr>
      <w:r w:rsidRPr="004A5418">
        <w:rPr>
          <w:rStyle w:val="SpecialBold"/>
        </w:rPr>
        <w:t>Scope</w:t>
      </w:r>
    </w:p>
    <w:p w:rsidR="00213FC4" w:rsidP="004A5418">
      <w:pPr>
        <w:pStyle w:val="BodyText"/>
      </w:pPr>
      <w:r w:rsidRPr="004A5418">
        <w:t>This qu</w:t>
      </w:r>
      <w:r w:rsidRPr="004A5418">
        <w:t>alification provides competencies in preparation to design and validate/evaluate renewable energy equipment and systems and provide technical advice/sales.</w:t>
      </w:r>
    </w:p>
    <w:p w:rsidR="00213FC4" w:rsidP="004A5418">
      <w:pPr>
        <w:pStyle w:val="BodyText"/>
      </w:pPr>
    </w:p>
    <w:p w:rsidR="00000000" w:rsidRPr="004A5418" w:rsidP="004A5418">
      <w:pPr>
        <w:pStyle w:val="Heading1"/>
      </w:pPr>
      <w:bookmarkStart w:id="3" w:name="O_642666"/>
      <w:bookmarkEnd w:id="3"/>
      <w:r w:rsidRPr="004A5418">
        <w:t>Pathways Information</w:t>
      </w:r>
    </w:p>
    <w:p w:rsidR="00000000" w:rsidRPr="004A5418" w:rsidP="004A5418">
      <w:pPr>
        <w:pStyle w:val="BodyText"/>
      </w:pPr>
      <w:r w:rsidRPr="004A5418">
        <w:t>Not applicable.</w:t>
      </w:r>
    </w:p>
    <w:p w:rsidR="00000000" w:rsidRPr="004A5418" w:rsidP="004A5418">
      <w:pPr>
        <w:pStyle w:val="AllowPageBreak"/>
      </w:pPr>
    </w:p>
    <w:p w:rsidR="00000000" w:rsidRPr="004A5418" w:rsidP="004A5418">
      <w:pPr>
        <w:pStyle w:val="Heading1"/>
      </w:pPr>
      <w:bookmarkStart w:id="4" w:name="O_642665"/>
      <w:bookmarkEnd w:id="4"/>
      <w:r w:rsidRPr="004A5418">
        <w:t>Licensing/Regulatory Informa</w:t>
      </w:r>
      <w:r w:rsidRPr="004A5418">
        <w:t>tion</w:t>
      </w:r>
    </w:p>
    <w:p w:rsidR="00000000" w:rsidRPr="004A5418" w:rsidP="004A5418">
      <w:pPr>
        <w:pStyle w:val="BodyText"/>
      </w:pPr>
      <w:r w:rsidRPr="004A5418">
        <w:t>Not applicable.</w:t>
      </w:r>
    </w:p>
    <w:p w:rsidR="00000000" w:rsidRPr="004A5418" w:rsidP="004A5418">
      <w:pPr>
        <w:pStyle w:val="AllowPageBreak"/>
      </w:pPr>
    </w:p>
    <w:p w:rsidR="00000000" w:rsidRPr="004A5418" w:rsidP="004A5418">
      <w:pPr>
        <w:pStyle w:val="Heading1"/>
      </w:pPr>
      <w:bookmarkStart w:id="5" w:name="O_642664"/>
      <w:bookmarkEnd w:id="5"/>
      <w:r w:rsidRPr="004A5418">
        <w:t>Entry Requirements</w:t>
      </w:r>
    </w:p>
    <w:p w:rsidR="00000000" w:rsidRPr="004A5418" w:rsidP="004A5418">
      <w:pPr>
        <w:pStyle w:val="BodyText"/>
      </w:pPr>
      <w:r w:rsidRPr="004A5418">
        <w:t>Not applicable.</w:t>
      </w:r>
    </w:p>
    <w:p w:rsidR="00000000" w:rsidRPr="004A5418" w:rsidP="004A5418">
      <w:pPr>
        <w:pStyle w:val="AllowPageBreak"/>
      </w:pPr>
    </w:p>
    <w:p w:rsidR="00000000" w:rsidRPr="004A5418" w:rsidP="004A5418">
      <w:pPr>
        <w:pStyle w:val="Heading1"/>
      </w:pPr>
      <w:bookmarkStart w:id="6" w:name="O_642663"/>
      <w:bookmarkEnd w:id="6"/>
      <w:r w:rsidRPr="004A5418">
        <w:t>Employability Skills Summary</w:t>
      </w:r>
    </w:p>
    <w:p w:rsidR="00000000" w:rsidRPr="004A5418" w:rsidP="004A5418">
      <w:pPr>
        <w:pStyle w:val="BodyText"/>
      </w:pPr>
      <w:r w:rsidRPr="004A5418">
        <w:t>Not applicable.</w:t>
      </w:r>
    </w:p>
    <w:p w:rsidR="00000000" w:rsidRPr="004A5418" w:rsidP="004A5418">
      <w:pPr>
        <w:pStyle w:val="AllowPageBreak"/>
      </w:pPr>
    </w:p>
    <w:p w:rsidR="00000000" w:rsidRPr="004A5418" w:rsidP="004A5418">
      <w:pPr>
        <w:pStyle w:val="Heading1"/>
      </w:pPr>
      <w:bookmarkStart w:id="7" w:name="O_642662"/>
      <w:bookmarkEnd w:id="7"/>
      <w:r w:rsidRPr="004A5418">
        <w:t>Packaging Rules</w:t>
      </w:r>
    </w:p>
    <w:p w:rsidR="00000000" w:rsidRPr="004A5418" w:rsidP="004A5418">
      <w:pPr>
        <w:pStyle w:val="BodyText"/>
      </w:pPr>
      <w:r w:rsidRPr="004A5418">
        <w:rPr>
          <w:rStyle w:val="SpecialBold"/>
        </w:rPr>
        <w:t>Completion requirements</w:t>
      </w:r>
    </w:p>
    <w:p w:rsidR="00000000" w:rsidRPr="004A5418" w:rsidP="004A5418">
      <w:pPr>
        <w:pStyle w:val="BodyText"/>
      </w:pPr>
      <w:r w:rsidRPr="004A5418">
        <w:t>The requirements for gra</w:t>
      </w:r>
      <w:r w:rsidRPr="004A5418">
        <w:t>nting this qualification will be met when competency is demonstrated and achieved for:</w:t>
      </w:r>
    </w:p>
    <w:p w:rsidR="00000000" w:rsidRPr="004A5418" w:rsidP="004A5418">
      <w:pPr>
        <w:pStyle w:val="ListBullet"/>
      </w:pPr>
      <w:r w:rsidRPr="004A5418">
        <w:t>All the Core competency standard units, defined in the Core Competency Standard Units table below and</w:t>
      </w:r>
    </w:p>
    <w:p w:rsidR="00000000" w:rsidRPr="004A5418" w:rsidP="004A5418">
      <w:pPr>
        <w:pStyle w:val="ListBullet"/>
      </w:pPr>
      <w:r w:rsidRPr="004A5418">
        <w:t>A combination of Elective competency standard units to achieve a t</w:t>
      </w:r>
      <w:r w:rsidRPr="004A5418">
        <w:t>otal weighting of 900 points in accordance with the Elective Competency Standard Units table below.</w:t>
      </w:r>
    </w:p>
    <w:p w:rsidR="00000000" w:rsidRPr="004A5418" w:rsidP="004A5418">
      <w:pPr>
        <w:pStyle w:val="BodyText"/>
      </w:pPr>
    </w:p>
    <w:tbl>
      <w:tblPr>
        <w:tblW w:w="0" w:type="auto"/>
        <w:tblLayout w:type="fixed"/>
        <w:tblCellMar>
          <w:left w:w="62" w:type="dxa"/>
          <w:right w:w="62" w:type="dxa"/>
        </w:tblCellMar>
        <w:tblLook w:val="0000"/>
      </w:tblPr>
      <w:tblGrid>
        <w:gridCol w:w="1985"/>
        <w:gridCol w:w="5528"/>
        <w:gridCol w:w="1418"/>
      </w:tblGrid>
      <w:tr w:rsidTr="00213FC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A5418" w:rsidP="004A5418">
            <w:pPr>
              <w:pStyle w:val="BodyText"/>
            </w:pPr>
            <w:r w:rsidRPr="004A5418">
              <w:rPr>
                <w:rStyle w:val="SpecialBold"/>
              </w:rPr>
              <w:t xml:space="preserve">Core Competency Standard Units </w:t>
            </w:r>
          </w:p>
          <w:p w:rsidR="00000000" w:rsidRPr="004A5418" w:rsidP="004A5418">
            <w:pPr>
              <w:pStyle w:val="BodyText"/>
            </w:pPr>
            <w:r w:rsidRPr="004A5418">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4A5418">
            <w:pPr>
              <w:pStyle w:val="BodyText"/>
              <w:rPr>
                <w:lang w:val="en-NZ"/>
              </w:rPr>
            </w:pPr>
            <w:r w:rsidRPr="004A5418">
              <w:rPr>
                <w:rStyle w:val="SpecialBold"/>
              </w:rPr>
              <w:t>Weighting Points</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UEENEEE074B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Write specifications for renewable energy engineering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UEENEEE080A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Apply industry and community standards to engineering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 xml:space="preserve">Apply material science to solving electrotechnology engineering problems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Apply physics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Apply</w:t>
            </w:r>
            <w:r w:rsidRPr="004A5418">
              <w:t xml:space="preserve"> Occupational Health and Safety regulations, codes and practices in the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problems in d.c.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80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UEENEEE105A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Fix and secure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Use drawings,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UEENEEE108A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Lay wiring/cabling and terminate accessories for extra-low voltage (ELV)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UEENEEE125A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Provide engineering solutions for problems in complex multiple path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UEENEEE126A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Provide solutions to basic engineering computational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Document and apply measures to control OHS risks associated with electrotechnology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UEENEEG101A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problems in electromagnetic devices and related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UEENEEG</w:t>
            </w:r>
            <w:r w:rsidRPr="004A5418">
              <w:t>102A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problems in low voltage a.c.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80</w:t>
            </w:r>
          </w:p>
        </w:tc>
      </w:tr>
      <w:tr w:rsidTr="00213FC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UEENEEG149A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Provide engineering solutions to problems in complex polyphase power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Manage renewable energy (RE)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Plan renewable energy (RE)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Carry out basic repairs to renewable energy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80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basic problems in photovoltaic energy apparatus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Diagnose and rectify faults in renewable energy control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problems in stand-alone renewable energy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1260</w:t>
            </w:r>
          </w:p>
        </w:tc>
      </w:tr>
    </w:tbl>
    <w:p w:rsidR="00000000" w:rsidRPr="004A5418" w:rsidP="004A5418">
      <w:pPr>
        <w:pStyle w:val="BodyText"/>
      </w:pPr>
    </w:p>
    <w:tbl>
      <w:tblPr>
        <w:tblW w:w="0" w:type="auto"/>
        <w:tblLayout w:type="fixed"/>
        <w:tblCellMar>
          <w:left w:w="62" w:type="dxa"/>
          <w:right w:w="62" w:type="dxa"/>
        </w:tblCellMar>
        <w:tblLook w:val="0000"/>
      </w:tblPr>
      <w:tblGrid>
        <w:gridCol w:w="567"/>
        <w:gridCol w:w="5529"/>
        <w:gridCol w:w="1417"/>
        <w:gridCol w:w="1418"/>
      </w:tblGrid>
      <w:tr w:rsidTr="00213FC4">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A5418" w:rsidP="004A5418">
            <w:pPr>
              <w:pStyle w:val="BodyText"/>
            </w:pPr>
            <w:r w:rsidRPr="004A5418">
              <w:rPr>
                <w:rStyle w:val="SpecialBold"/>
              </w:rPr>
              <w:t>Elective Competency Standard Units</w:t>
            </w:r>
          </w:p>
          <w:p w:rsidR="00000000" w:rsidP="004A5418">
            <w:pPr>
              <w:pStyle w:val="BodyText"/>
              <w:rPr>
                <w:lang w:val="en-NZ"/>
              </w:rPr>
            </w:pPr>
            <w:r w:rsidRPr="004A5418">
              <w:t>Complete Elective units to achieve a total of weighting of 900 points from the following groups:</w:t>
            </w:r>
          </w:p>
        </w:tc>
      </w:tr>
      <w:tr w:rsidTr="00213FC4">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rPr>
                <w:rStyle w:val="SpecialBold"/>
              </w:rPr>
              <w:t>Maximum points</w:t>
            </w:r>
          </w:p>
        </w:tc>
      </w:tr>
      <w:tr w:rsidTr="00213FC4">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rPr>
                <w:rStyle w:val="SpecialBold"/>
              </w:rPr>
              <w:t>Imported and Common Elective Units</w:t>
            </w:r>
          </w:p>
          <w:p w:rsidR="00000000" w:rsidP="004A5418">
            <w:pPr>
              <w:pStyle w:val="BodyText"/>
              <w:rPr>
                <w:lang w:val="en-NZ"/>
              </w:rPr>
            </w:pPr>
            <w:r w:rsidRPr="004A5418">
              <w:t>Imported units from other training packages and/or state accredited courses can be added to this group, but they must be selected from qualifications where the unit is first packaged at AQF level 6.  If units have not being assigned a weighting by the rele</w:t>
            </w:r>
            <w:r w:rsidRPr="004A5418">
              <w:t>vant EE-Oz Industry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360</w:t>
            </w:r>
          </w:p>
        </w:tc>
      </w:tr>
      <w:tr w:rsidTr="00213FC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240</w:t>
            </w:r>
          </w:p>
        </w:tc>
      </w:tr>
      <w:tr w:rsidTr="00213FC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220</w:t>
            </w:r>
          </w:p>
        </w:tc>
      </w:tr>
      <w:tr w:rsidTr="00213FC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220</w:t>
            </w:r>
          </w:p>
        </w:tc>
      </w:tr>
      <w:tr w:rsidTr="00213FC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rPr>
                <w:rStyle w:val="SpecialBold"/>
              </w:rPr>
              <w:t xml:space="preserve">Qualification Elective Units </w:t>
            </w:r>
          </w:p>
          <w:p w:rsidR="00000000" w:rsidP="004A5418">
            <w:pPr>
              <w:pStyle w:val="BodyText"/>
              <w:rPr>
                <w:lang w:val="en-NZ"/>
              </w:rPr>
            </w:pPr>
            <w:r w:rsidRPr="004A5418">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280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5418" w:rsidP="004A5418">
            <w:pPr>
              <w:pStyle w:val="BodyText"/>
            </w:pPr>
            <w:r w:rsidRPr="004A5418">
              <w:t>320</w:t>
            </w:r>
          </w:p>
        </w:tc>
      </w:tr>
    </w:tbl>
    <w:p w:rsidR="00000000" w:rsidRPr="004A5418" w:rsidP="004A5418">
      <w:pPr>
        <w:pStyle w:val="BodyText"/>
      </w:pPr>
    </w:p>
    <w:tbl>
      <w:tblPr>
        <w:tblW w:w="0" w:type="auto"/>
        <w:tblLayout w:type="fixed"/>
        <w:tblCellMar>
          <w:left w:w="62" w:type="dxa"/>
          <w:right w:w="62" w:type="dxa"/>
        </w:tblCellMar>
        <w:tblLook w:val="0000"/>
      </w:tblPr>
      <w:tblGrid>
        <w:gridCol w:w="2127"/>
        <w:gridCol w:w="5386"/>
        <w:gridCol w:w="1418"/>
      </w:tblGrid>
      <w:tr w:rsidTr="00213FC4">
        <w:tblPrEx>
          <w:tblW w:w="0" w:type="auto"/>
          <w:tblLayout w:type="fixed"/>
          <w:tblCellMar>
            <w:left w:w="62" w:type="dxa"/>
            <w:right w:w="62" w:type="dxa"/>
          </w:tblCellMar>
          <w:tblLook w:val="0000"/>
        </w:tblPrEx>
        <w:trPr>
          <w:trHeight w:val="703"/>
        </w:trPr>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A5418" w:rsidP="004A5418">
            <w:pPr>
              <w:pStyle w:val="BodyText"/>
            </w:pPr>
            <w:r w:rsidRPr="004A5418">
              <w:rPr>
                <w:rStyle w:val="SpecialBold"/>
              </w:rPr>
              <w:t>Group A – Imported and Common Elective Units</w:t>
            </w:r>
          </w:p>
          <w:p w:rsidR="00000000" w:rsidRPr="004A5418" w:rsidP="004A5418">
            <w:pPr>
              <w:pStyle w:val="BodyText"/>
            </w:pPr>
            <w:r w:rsidRPr="004A5418">
              <w:t>You may complete units to a maximum weighting of 360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4A5418">
            <w:pPr>
              <w:pStyle w:val="BodyText"/>
              <w:rPr>
                <w:lang w:val="en-NZ"/>
              </w:rPr>
            </w:pPr>
            <w:r w:rsidRPr="004A5418">
              <w:rPr>
                <w:rStyle w:val="SpecialBold"/>
              </w:rPr>
              <w:t>Weighting Points</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50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50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70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UEENEEC001B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Maintain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UEENEEC002B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Source and purchase material/parts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UEENEEC003B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Provide quotations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UEENEEC010B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Deliver a service to customers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UEENEED101A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A5418">
            <w:pPr>
              <w:pStyle w:val="BodyText"/>
              <w:rPr>
                <w:lang w:val="en-NZ"/>
              </w:rPr>
            </w:pPr>
            <w:r w:rsidRPr="004A5418">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UEENEEE020B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Provide basic instruction in the use of electrotechnology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4A5418" w:rsidP="004A5418">
            <w:pPr>
              <w:pStyle w:val="BodyText"/>
            </w:pPr>
            <w:r w:rsidRPr="004A5418">
              <w:t>Imported units from other training packages and/or state accredited courses can be added to this group, but they must be selected from qualifications where the unit is fir</w:t>
            </w:r>
            <w:r w:rsidRPr="004A5418">
              <w:t xml:space="preserve">st packaged at AQF level 6.  If units have not being assigned a weighting by the relevant EE-Oz Industry Technical Advisory Committee, their weighting will be 10 points. </w:t>
            </w:r>
          </w:p>
          <w:p w:rsidR="00000000" w:rsidRPr="004A5418" w:rsidP="004A5418">
            <w:pPr>
              <w:pStyle w:val="BodyText"/>
            </w:pPr>
          </w:p>
          <w:p w:rsidR="00000000" w:rsidP="004A5418">
            <w:pPr>
              <w:pStyle w:val="BodyText"/>
              <w:rPr>
                <w:lang w:val="en-NZ"/>
              </w:rPr>
            </w:pPr>
            <w:r w:rsidRPr="004A5418">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Up to 360 points</w:t>
            </w:r>
          </w:p>
        </w:tc>
      </w:tr>
    </w:tbl>
    <w:p w:rsidR="00000000" w:rsidRPr="004A5418" w:rsidP="004A5418">
      <w:pPr>
        <w:pStyle w:val="BodyText"/>
      </w:pPr>
    </w:p>
    <w:tbl>
      <w:tblPr>
        <w:tblW w:w="0" w:type="auto"/>
        <w:tblLayout w:type="fixed"/>
        <w:tblCellMar>
          <w:left w:w="62" w:type="dxa"/>
          <w:right w:w="62" w:type="dxa"/>
        </w:tblCellMar>
        <w:tblLook w:val="0000"/>
      </w:tblPr>
      <w:tblGrid>
        <w:gridCol w:w="2127"/>
        <w:gridCol w:w="5386"/>
        <w:gridCol w:w="1418"/>
      </w:tblGrid>
      <w:tr w:rsidTr="00213FC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A5418" w:rsidP="004A5418">
            <w:pPr>
              <w:pStyle w:val="BodyText"/>
            </w:pPr>
            <w:r w:rsidRPr="004A5418">
              <w:rPr>
                <w:rStyle w:val="SpecialBold"/>
              </w:rPr>
              <w:t>Group B – Qualification Elective Units</w:t>
            </w:r>
          </w:p>
          <w:p w:rsidR="00000000" w:rsidRPr="004A5418" w:rsidP="004A5418">
            <w:pPr>
              <w:pStyle w:val="BodyText"/>
            </w:pPr>
            <w:r w:rsidRPr="004A5418">
              <w:t>You may complete units to a maximu</w:t>
            </w:r>
            <w:r w:rsidRPr="004A5418">
              <w:t>m weighting of 240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A5418">
            <w:pPr>
              <w:pStyle w:val="BodyText"/>
              <w:rPr>
                <w:lang w:val="en-NZ"/>
              </w:rPr>
            </w:pPr>
            <w:r w:rsidRPr="004A5418">
              <w:rPr>
                <w:rStyle w:val="SpecialBold"/>
              </w:rPr>
              <w:t>Weighting Points</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UEENEEE190A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Prepare engineering drawings using manual drafting and CAD for electrotechnology/utilities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UEENEEE191A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Prepare electrotechnology/utilities drawings using manual drafting and CAD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UEENEEI150A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enter and verify discrete control programs for programmable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UEENEEK107A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Conduct checks in the demand side use of remote area power supplies (RAPS)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UEENEEK108A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Plan periodic maintenance schedules of remote area power supplies (RAPS)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UEENEEK109A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Attend to breakdowns in remote area power supplies (RAPS)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UEENEEK117A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Ma</w:t>
            </w:r>
            <w:r w:rsidRPr="004A5418">
              <w:t>intain and repair facilities associated with remote area essential service operations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120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Maintain operation of remote area power generation plant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120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basic problems in micro hydro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Solve problems in wind energy conversion systems rated up to 10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Install ELV stand-alone photovoltaic power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UEENEEK137A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Install, set up and maintain ELV micro-hydro systems rated up to 6.4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UEENEEK143A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Install small wind energy conversion systems rated up to 10 kW for ELV stand-alone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UEENEEK149A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Verify compliance and functionality of a extra low voltage renewable energy installation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UEENEEP024A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Attach cords and plugs to electrical eq</w:t>
            </w:r>
            <w:r w:rsidRPr="004A5418">
              <w:t>uipment for connection to a single phase 230 Volt supply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UEENEEP025A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Attach cords, cables and plugs to electrical equipment for connection to 1000 Va.c. or 1500 Vd.c. supply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UEENEEP026A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Conduct in-service safety testing of electrical cord connected equipment and cord assemblies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20</w:t>
            </w:r>
          </w:p>
        </w:tc>
      </w:tr>
    </w:tbl>
    <w:p w:rsidR="00000000" w:rsidRPr="004A5418" w:rsidP="004A5418">
      <w:pPr>
        <w:pStyle w:val="BodyText"/>
      </w:pPr>
    </w:p>
    <w:tbl>
      <w:tblPr>
        <w:tblW w:w="0" w:type="auto"/>
        <w:tblLayout w:type="fixed"/>
        <w:tblCellMar>
          <w:left w:w="62" w:type="dxa"/>
          <w:right w:w="62" w:type="dxa"/>
        </w:tblCellMar>
        <w:tblLook w:val="0000"/>
      </w:tblPr>
      <w:tblGrid>
        <w:gridCol w:w="2127"/>
        <w:gridCol w:w="5386"/>
        <w:gridCol w:w="1418"/>
      </w:tblGrid>
      <w:tr w:rsidTr="00213FC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A5418" w:rsidP="004A5418">
            <w:pPr>
              <w:pStyle w:val="BodyText"/>
            </w:pPr>
            <w:r w:rsidRPr="004A5418">
              <w:rPr>
                <w:rStyle w:val="SpecialBold"/>
              </w:rPr>
              <w:t>Group C – Qualification Elective Units</w:t>
            </w:r>
          </w:p>
          <w:p w:rsidR="00000000" w:rsidRPr="004A5418" w:rsidP="004A5418">
            <w:pPr>
              <w:pStyle w:val="BodyText"/>
            </w:pPr>
            <w:r w:rsidRPr="004A5418">
              <w:t>You may complete units to a maximum weighting of 220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A5418">
            <w:pPr>
              <w:pStyle w:val="BodyText"/>
              <w:rPr>
                <w:lang w:val="en-NZ"/>
              </w:rPr>
            </w:pPr>
            <w:r w:rsidRPr="004A5418">
              <w:rPr>
                <w:rStyle w:val="SpecialBold"/>
              </w:rPr>
              <w:t>Weighting Points</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UEENEEC004B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Prepare specifications for the supply of materials and equipment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UEENEEC005B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Estimate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UEENEEE114A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Supervise and coordinate energy sector work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UEENEEE192A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Produce detailed electrotechnology /utilities drawings using computer aided design equipment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UEENEEI151A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enter and verify word and analogue control programs for programmable logic controllers.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UEENEEI152A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enter and ve</w:t>
            </w:r>
            <w:r w:rsidRPr="004A5418">
              <w:t>rify programs in Supervisory Control and Data Acquisition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 xml:space="preserve">UEENEEK110A </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Coordinate maintenance of renewable energy (RE) apparatus and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UEENEEK135A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grid connected photovoltaic power supply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60</w:t>
            </w:r>
          </w:p>
        </w:tc>
      </w:tr>
    </w:tbl>
    <w:p w:rsidR="00000000" w:rsidRPr="004A5418" w:rsidP="004A5418">
      <w:pPr>
        <w:pStyle w:val="BodyText"/>
      </w:pPr>
    </w:p>
    <w:tbl>
      <w:tblPr>
        <w:tblW w:w="0" w:type="auto"/>
        <w:tblLayout w:type="fixed"/>
        <w:tblCellMar>
          <w:left w:w="62" w:type="dxa"/>
          <w:right w:w="62" w:type="dxa"/>
        </w:tblCellMar>
        <w:tblLook w:val="0000"/>
      </w:tblPr>
      <w:tblGrid>
        <w:gridCol w:w="2127"/>
        <w:gridCol w:w="5386"/>
        <w:gridCol w:w="1418"/>
      </w:tblGrid>
      <w:tr w:rsidTr="00213FC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A5418" w:rsidP="004A5418">
            <w:pPr>
              <w:pStyle w:val="BodyText"/>
            </w:pPr>
            <w:r w:rsidRPr="004A5418">
              <w:rPr>
                <w:rStyle w:val="SpecialBold"/>
              </w:rPr>
              <w:t>Group D –</w:t>
            </w:r>
            <w:r w:rsidRPr="004A5418">
              <w:rPr>
                <w:rStyle w:val="SpecialBold"/>
              </w:rPr>
              <w:t xml:space="preserve"> Qualification Elective Units</w:t>
            </w:r>
          </w:p>
          <w:p w:rsidR="00000000" w:rsidRPr="004A5418" w:rsidP="004A5418">
            <w:pPr>
              <w:pStyle w:val="BodyText"/>
            </w:pPr>
            <w:r w:rsidRPr="004A5418">
              <w:t>You may complete units to a maximum weighting of 220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A5418">
            <w:pPr>
              <w:pStyle w:val="BodyText"/>
              <w:rPr>
                <w:lang w:val="en-NZ"/>
              </w:rPr>
            </w:pPr>
            <w:r w:rsidRPr="004A5418">
              <w:rPr>
                <w:rStyle w:val="SpecialBold"/>
              </w:rPr>
              <w:t>Weighting Points</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UEENEEG180A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detailed and complex drawings for electrical systems using CAD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UEENEEK129A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renewable energy (RE) heating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120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wind energy conversion systems (WECS) rated to 10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UEENEEK138A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micro-hydro systems rated to 6.4 kW</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60</w:t>
            </w:r>
          </w:p>
        </w:tc>
      </w:tr>
    </w:tbl>
    <w:p w:rsidR="00000000" w:rsidRPr="004A5418" w:rsidP="004A5418">
      <w:pPr>
        <w:pStyle w:val="BodyText"/>
      </w:pPr>
    </w:p>
    <w:tbl>
      <w:tblPr>
        <w:tblW w:w="0" w:type="auto"/>
        <w:tblLayout w:type="fixed"/>
        <w:tblCellMar>
          <w:left w:w="62" w:type="dxa"/>
          <w:right w:w="62" w:type="dxa"/>
        </w:tblCellMar>
        <w:tblLook w:val="0000"/>
      </w:tblPr>
      <w:tblGrid>
        <w:gridCol w:w="2127"/>
        <w:gridCol w:w="5386"/>
        <w:gridCol w:w="1418"/>
      </w:tblGrid>
      <w:tr w:rsidTr="00213FC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A5418" w:rsidP="004A5418">
            <w:pPr>
              <w:pStyle w:val="BodyText"/>
            </w:pPr>
            <w:r w:rsidRPr="004A5418">
              <w:rPr>
                <w:rStyle w:val="SpecialBold"/>
              </w:rPr>
              <w:t>Group E – Qualification Elective Units</w:t>
            </w:r>
          </w:p>
          <w:p w:rsidR="00000000" w:rsidRPr="004A5418" w:rsidP="004A5418">
            <w:pPr>
              <w:pStyle w:val="BodyText"/>
            </w:pPr>
            <w:r w:rsidRPr="004A5418">
              <w:t>You must complete units to a minimum weighting of 280 to a maximum of 320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A5418">
            <w:pPr>
              <w:pStyle w:val="BodyText"/>
              <w:rPr>
                <w:lang w:val="en-NZ"/>
              </w:rPr>
            </w:pPr>
            <w:r w:rsidRPr="004A5418">
              <w:rPr>
                <w:rStyle w:val="SpecialBold"/>
              </w:rPr>
              <w:t>Weighting Points</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UEENEEK133A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hybrid renewable power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80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UEENEEK139A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stand-alone renewable energy (RE)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40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UEENEEK140A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engineering solutions to renewable energy (RE)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60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UEENEEK146A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Design energy management controls for electrical installations in buildings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80</w:t>
            </w:r>
          </w:p>
        </w:tc>
      </w:tr>
      <w:tr w:rsidTr="00213FC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UEENEEK151A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18">
            <w:pPr>
              <w:pStyle w:val="BodyText"/>
              <w:rPr>
                <w:lang w:val="en-NZ"/>
              </w:rPr>
            </w:pPr>
            <w:r w:rsidRPr="004A5418">
              <w:t>Develop effective engineering strategies for energy reduction in buildings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18" w:rsidP="004A5418">
            <w:pPr>
              <w:pStyle w:val="BodyText"/>
            </w:pPr>
            <w:r w:rsidRPr="004A5418">
              <w:t>60</w:t>
            </w:r>
          </w:p>
        </w:tc>
      </w:tr>
    </w:tbl>
    <w:p w:rsidR="00000000" w:rsidRPr="004A5418" w:rsidP="004A5418">
      <w:pPr>
        <w:pStyle w:val="BodyText"/>
      </w:pPr>
    </w:p>
    <w:p w:rsidR="00000000" w:rsidRPr="004A5418" w:rsidP="004A5418">
      <w:pPr>
        <w:pStyle w:val="BodyText"/>
      </w:pPr>
      <w:r w:rsidRPr="004A5418">
        <w:rPr>
          <w:rStyle w:val="SpecialBold"/>
        </w:rPr>
        <w:t xml:space="preserve">Note: </w:t>
      </w:r>
      <w:r w:rsidRPr="004A5418">
        <w:br/>
        <w:t>1. Prerequisite pathways shall be identified and met for all elective units s</w:t>
      </w:r>
      <w:r w:rsidRPr="004A5418">
        <w:t>elected.</w:t>
      </w:r>
    </w:p>
    <w:p w:rsidR="00000000" w:rsidRPr="004A5418" w:rsidP="004A5418">
      <w:pPr>
        <w:pStyle w:val="BodyText"/>
      </w:pPr>
      <w:r w:rsidRPr="004A5418">
        <w:t>2. In selecting elective units considerations to career planning advice should be given to units that form part of a prerequisite pathway for the progression to achieve particular competencies or qualification at a higher level.</w:t>
      </w:r>
    </w:p>
    <w:p w:rsidR="00000000" w:rsidRPr="004A5418" w:rsidP="004A5418">
      <w:pPr>
        <w:pStyle w:val="BodyText"/>
      </w:pPr>
      <w:r w:rsidRPr="004A5418">
        <w:t>3. Registered trai</w:t>
      </w:r>
      <w:r w:rsidRPr="004A5418">
        <w:t>ning organisations shall also provide information related to the relevant pathway(s) that may be taken to achieve paraprofessional status ("associate membership") with a professional engineering membership organisation.</w:t>
      </w:r>
    </w:p>
    <w:p w:rsidR="00000000" w:rsidRPr="004A5418" w:rsidP="004A5418">
      <w:pPr>
        <w:pStyle w:val="BodyText"/>
      </w:pPr>
      <w:r w:rsidRPr="004A5418">
        <w:rPr>
          <w:rStyle w:val="SpecialBold"/>
        </w:rPr>
        <w:t>END OF QUALIFICATION</w:t>
      </w:r>
    </w:p>
    <w:p w:rsidR="00000000" w:rsidRPr="004A5418" w:rsidP="004A5418">
      <w:pPr>
        <w:pStyle w:val="AllowPageBreak"/>
      </w:pPr>
    </w:p>
    <w:p w:rsidR="00000000" w:rsidRPr="004A5418" w:rsidP="004A5418">
      <w:pPr>
        <w:pStyle w:val="Heading1"/>
      </w:pPr>
      <w:bookmarkStart w:id="8" w:name="O_642661"/>
      <w:bookmarkEnd w:id="8"/>
      <w:r w:rsidRPr="004A5418">
        <w:t>Custom Content Section</w:t>
      </w:r>
    </w:p>
    <w:p w:rsidR="00000000" w:rsidRPr="004A5418" w:rsidP="004A5418">
      <w:pPr>
        <w:pStyle w:val="BodyText"/>
      </w:pPr>
      <w:r w:rsidRPr="004A5418">
        <w:t>Not applicable.</w:t>
      </w:r>
    </w:p>
    <w:p w:rsidR="00000000" w:rsidRPr="004A5418" w:rsidP="004A5418"/>
    <w:sectPr w:rsidSect="004A54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18" w:rsidRPr="00213FC4" w:rsidP="00213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C4" w:rsidP="004A5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3FC4" w:rsidP="004A541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13FC4" w:rsidP="004A54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18" w:rsidRPr="00213FC4" w:rsidP="00213F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C4" w:rsidRPr="002D2AF8" w:rsidP="004A5418">
    <w:pPr>
      <w:pStyle w:val="Header"/>
      <w:framePr w:wrap="around"/>
    </w:pPr>
    <w:r>
      <w:fldChar w:fldCharType="begin"/>
    </w:r>
    <w:r>
      <w:instrText xml:space="preserve"> TITLE   \* MERGEFORMAT </w:instrText>
    </w:r>
    <w:r>
      <w:fldChar w:fldCharType="separate"/>
    </w:r>
    <w:r>
      <w:t>UEE62011 Advanced Diploma of Engineering Technology -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213FC4" w:rsidP="004A54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906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0A37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4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418"/>
    <w:pPr>
      <w:spacing w:before="360" w:after="60"/>
      <w:outlineLvl w:val="0"/>
    </w:pPr>
    <w:rPr>
      <w:sz w:val="32"/>
    </w:rPr>
  </w:style>
  <w:style w:type="paragraph" w:styleId="Heading2">
    <w:name w:val="heading 2"/>
    <w:basedOn w:val="HeadingBase"/>
    <w:next w:val="BodyText"/>
    <w:link w:val="Heading2Char"/>
    <w:qFormat/>
    <w:rsid w:val="004A5418"/>
    <w:pPr>
      <w:keepLines/>
      <w:spacing w:before="240" w:after="120"/>
      <w:outlineLvl w:val="1"/>
    </w:pPr>
    <w:rPr>
      <w:sz w:val="28"/>
      <w:szCs w:val="40"/>
    </w:rPr>
  </w:style>
  <w:style w:type="paragraph" w:styleId="Heading3">
    <w:name w:val="heading 3"/>
    <w:basedOn w:val="HeadingBase"/>
    <w:next w:val="BodyText"/>
    <w:link w:val="Heading3Char"/>
    <w:qFormat/>
    <w:rsid w:val="004A5418"/>
    <w:pPr>
      <w:spacing w:before="180" w:after="120"/>
      <w:outlineLvl w:val="2"/>
    </w:pPr>
    <w:rPr>
      <w:spacing w:val="-10"/>
      <w:kern w:val="32"/>
    </w:rPr>
  </w:style>
  <w:style w:type="paragraph" w:styleId="Heading4">
    <w:name w:val="heading 4"/>
    <w:basedOn w:val="HeadingBase"/>
    <w:next w:val="BodyText"/>
    <w:link w:val="Heading4Char"/>
    <w:qFormat/>
    <w:rsid w:val="004A5418"/>
    <w:pPr>
      <w:spacing w:before="160" w:after="120"/>
      <w:outlineLvl w:val="3"/>
    </w:pPr>
    <w:rPr>
      <w:sz w:val="22"/>
    </w:rPr>
  </w:style>
  <w:style w:type="paragraph" w:styleId="Heading5">
    <w:name w:val="heading 5"/>
    <w:basedOn w:val="HeadingBase"/>
    <w:next w:val="Normal"/>
    <w:link w:val="Heading5Char"/>
    <w:qFormat/>
    <w:rsid w:val="004A5418"/>
    <w:pPr>
      <w:spacing w:before="80"/>
      <w:outlineLvl w:val="4"/>
    </w:pPr>
    <w:rPr>
      <w:color w:val="918585"/>
      <w:sz w:val="20"/>
    </w:rPr>
  </w:style>
  <w:style w:type="paragraph" w:styleId="Heading6">
    <w:name w:val="heading 6"/>
    <w:basedOn w:val="HeadingBase"/>
    <w:next w:val="Normal"/>
    <w:link w:val="Heading6Char"/>
    <w:qFormat/>
    <w:rsid w:val="004A5418"/>
    <w:pPr>
      <w:spacing w:before="60"/>
      <w:outlineLvl w:val="5"/>
    </w:pPr>
    <w:rPr>
      <w:color w:val="918585"/>
      <w:sz w:val="20"/>
    </w:rPr>
  </w:style>
  <w:style w:type="paragraph" w:styleId="Heading7">
    <w:name w:val="heading 7"/>
    <w:basedOn w:val="Normal"/>
    <w:next w:val="Normal"/>
    <w:link w:val="Heading7Char"/>
    <w:qFormat/>
    <w:rsid w:val="004A5418"/>
    <w:pPr>
      <w:ind w:left="720"/>
      <w:outlineLvl w:val="6"/>
    </w:pPr>
    <w:rPr>
      <w:i/>
    </w:rPr>
  </w:style>
  <w:style w:type="paragraph" w:styleId="Heading8">
    <w:name w:val="heading 8"/>
    <w:basedOn w:val="Normal"/>
    <w:next w:val="Normal"/>
    <w:link w:val="Heading8Char"/>
    <w:qFormat/>
    <w:rsid w:val="004A5418"/>
    <w:pPr>
      <w:ind w:left="720"/>
      <w:outlineLvl w:val="7"/>
    </w:pPr>
    <w:rPr>
      <w:i/>
    </w:rPr>
  </w:style>
  <w:style w:type="paragraph" w:styleId="Heading9">
    <w:name w:val="heading 9"/>
    <w:basedOn w:val="Normal"/>
    <w:next w:val="Normal"/>
    <w:link w:val="Heading9Char"/>
    <w:qFormat/>
    <w:rsid w:val="004A5418"/>
    <w:pPr>
      <w:ind w:left="720"/>
      <w:outlineLvl w:val="8"/>
    </w:pPr>
    <w:rPr>
      <w:i/>
    </w:rPr>
  </w:style>
  <w:style w:type="character" w:default="1" w:styleId="DefaultParagraphFont">
    <w:name w:val="Default Paragraph Font"/>
    <w:uiPriority w:val="1"/>
    <w:unhideWhenUsed/>
    <w:rsid w:val="004A5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418"/>
  </w:style>
  <w:style w:type="character" w:customStyle="1" w:styleId="Heading1Char">
    <w:name w:val="Heading 1 Char"/>
    <w:basedOn w:val="DefaultParagraphFont"/>
    <w:link w:val="Heading1"/>
    <w:rsid w:val="004A5418"/>
    <w:rPr>
      <w:rFonts w:ascii="Times New Roman" w:eastAsia="Times New Roman" w:hAnsi="Times New Roman" w:cs="Times New Roman"/>
      <w:b/>
      <w:sz w:val="32"/>
      <w:szCs w:val="20"/>
      <w:lang w:eastAsia="en-US"/>
    </w:rPr>
  </w:style>
  <w:style w:type="paragraph" w:styleId="BodyText">
    <w:name w:val="Body Text"/>
    <w:basedOn w:val="Normal"/>
    <w:link w:val="BodyTextChar"/>
    <w:rsid w:val="004A54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418"/>
    <w:rPr>
      <w:rFonts w:ascii="Times New Roman" w:eastAsia="Times New Roman" w:hAnsi="Times New Roman" w:cs="Times New Roman"/>
      <w:sz w:val="24"/>
      <w:lang w:eastAsia="en-US"/>
    </w:rPr>
  </w:style>
  <w:style w:type="paragraph" w:styleId="ListBullet">
    <w:name w:val="List Bullet"/>
    <w:basedOn w:val="List"/>
    <w:rsid w:val="004A5418"/>
    <w:pPr>
      <w:numPr>
        <w:numId w:val="12"/>
      </w:numPr>
      <w:tabs>
        <w:tab w:val="clear" w:pos="340"/>
      </w:tabs>
      <w:spacing w:before="40" w:after="40"/>
    </w:pPr>
  </w:style>
  <w:style w:type="character" w:customStyle="1" w:styleId="SpecialBold">
    <w:name w:val="Special Bold"/>
    <w:basedOn w:val="DefaultParagraphFont"/>
    <w:rsid w:val="004A5418"/>
    <w:rPr>
      <w:b/>
      <w:spacing w:val="0"/>
    </w:rPr>
  </w:style>
  <w:style w:type="paragraph" w:customStyle="1" w:styleId="SuperHeading">
    <w:name w:val="SuperHeading"/>
    <w:basedOn w:val="Normal"/>
    <w:rsid w:val="004A5418"/>
    <w:pPr>
      <w:spacing w:before="240" w:after="120"/>
      <w:outlineLvl w:val="0"/>
    </w:pPr>
    <w:rPr>
      <w:rFonts w:ascii="Times New Roman" w:hAnsi="Times New Roman"/>
      <w:b/>
      <w:sz w:val="32"/>
    </w:rPr>
  </w:style>
  <w:style w:type="paragraph" w:customStyle="1" w:styleId="AllowPageBreak">
    <w:name w:val="AllowPageBreak"/>
    <w:rsid w:val="004A54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4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4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418"/>
    <w:rPr>
      <w:rFonts w:ascii="Courier New" w:eastAsia="Times New Roman" w:hAnsi="Courier New" w:cs="Times New Roman"/>
      <w:i/>
      <w:szCs w:val="20"/>
      <w:lang w:eastAsia="en-US"/>
    </w:rPr>
  </w:style>
  <w:style w:type="paragraph" w:customStyle="1" w:styleId="HeadingBase">
    <w:name w:val="Heading Base"/>
    <w:rsid w:val="004A5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418"/>
    <w:pPr>
      <w:tabs>
        <w:tab w:val="right" w:leader="dot" w:pos="9072"/>
      </w:tabs>
      <w:ind w:left="567"/>
    </w:pPr>
    <w:rPr>
      <w:szCs w:val="22"/>
    </w:rPr>
  </w:style>
  <w:style w:type="paragraph" w:customStyle="1" w:styleId="TOCBase">
    <w:name w:val="TOC Base"/>
    <w:rsid w:val="004A5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418"/>
    <w:pPr>
      <w:tabs>
        <w:tab w:val="right" w:leader="dot" w:pos="9072"/>
      </w:tabs>
      <w:spacing w:before="40" w:after="40"/>
      <w:ind w:left="284"/>
    </w:pPr>
    <w:rPr>
      <w:rFonts w:ascii="Times New Roman" w:hAnsi="Times New Roman"/>
    </w:rPr>
  </w:style>
  <w:style w:type="paragraph" w:styleId="TOC1">
    <w:name w:val="toc 1"/>
    <w:basedOn w:val="TOCBase"/>
    <w:next w:val="Normal"/>
    <w:rsid w:val="004A54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418"/>
    <w:rPr>
      <w:rFonts w:ascii="Times New Roman" w:eastAsia="Times New Roman" w:hAnsi="Times New Roman" w:cs="Times New Roman"/>
      <w:sz w:val="16"/>
      <w:lang w:eastAsia="en-US"/>
    </w:rPr>
  </w:style>
  <w:style w:type="paragraph" w:styleId="Title">
    <w:name w:val="Title"/>
    <w:basedOn w:val="HeadingBase"/>
    <w:link w:val="TitleChar"/>
    <w:qFormat/>
    <w:rsid w:val="004A5418"/>
    <w:pPr>
      <w:spacing w:before="5040"/>
      <w:jc w:val="center"/>
    </w:pPr>
    <w:rPr>
      <w:sz w:val="48"/>
      <w:szCs w:val="72"/>
      <w:lang w:val="en-US"/>
    </w:rPr>
  </w:style>
  <w:style w:type="character" w:customStyle="1" w:styleId="TitleChar">
    <w:name w:val="Title Char"/>
    <w:basedOn w:val="DefaultParagraphFont"/>
    <w:link w:val="Title"/>
    <w:rsid w:val="004A5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418"/>
    <w:pPr>
      <w:tabs>
        <w:tab w:val="left" w:pos="3600"/>
        <w:tab w:val="left" w:pos="3958"/>
      </w:tabs>
    </w:pPr>
  </w:style>
  <w:style w:type="paragraph" w:styleId="List">
    <w:name w:val="List"/>
    <w:basedOn w:val="BodyText"/>
    <w:next w:val="BodyText"/>
    <w:rsid w:val="004A5418"/>
    <w:pPr>
      <w:tabs>
        <w:tab w:val="left" w:pos="340"/>
      </w:tabs>
      <w:spacing w:before="60" w:after="60"/>
      <w:ind w:left="340" w:hanging="340"/>
    </w:pPr>
  </w:style>
  <w:style w:type="paragraph" w:customStyle="1" w:styleId="Note">
    <w:name w:val="Note"/>
    <w:basedOn w:val="BodyText"/>
    <w:rsid w:val="004A54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418"/>
    <w:pPr>
      <w:framePr w:wrap="auto" w:hAnchor="text" w:y="6049"/>
    </w:pPr>
    <w:rPr>
      <w:color w:val="000000"/>
      <w:sz w:val="40"/>
    </w:rPr>
  </w:style>
  <w:style w:type="paragraph" w:customStyle="1" w:styleId="TOCTitle">
    <w:name w:val="TOCTitle"/>
    <w:basedOn w:val="Heading1"/>
    <w:rsid w:val="004A5418"/>
    <w:pPr>
      <w:spacing w:after="240"/>
      <w:jc w:val="center"/>
      <w:outlineLvl w:val="9"/>
    </w:pPr>
    <w:rPr>
      <w:caps/>
    </w:rPr>
  </w:style>
  <w:style w:type="paragraph" w:customStyle="1" w:styleId="Version">
    <w:name w:val="Version"/>
    <w:rsid w:val="004A54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418"/>
    <w:pPr>
      <w:numPr>
        <w:numId w:val="13"/>
      </w:numPr>
      <w:tabs>
        <w:tab w:val="clear" w:pos="680"/>
      </w:tabs>
    </w:pPr>
  </w:style>
  <w:style w:type="paragraph" w:styleId="Index1">
    <w:name w:val="index 1"/>
    <w:basedOn w:val="Normal"/>
    <w:next w:val="Normal"/>
    <w:semiHidden/>
    <w:rsid w:val="004A5418"/>
    <w:pPr>
      <w:keepNext w:val="0"/>
      <w:tabs>
        <w:tab w:val="right" w:pos="4176"/>
      </w:tabs>
      <w:ind w:left="198" w:hanging="198"/>
    </w:pPr>
    <w:rPr>
      <w:rFonts w:ascii="Garamond" w:hAnsi="Garamond"/>
    </w:rPr>
  </w:style>
  <w:style w:type="paragraph" w:styleId="IndexHeading">
    <w:name w:val="index heading"/>
    <w:basedOn w:val="Normal"/>
    <w:next w:val="Index1"/>
    <w:semiHidden/>
    <w:rsid w:val="004A5418"/>
    <w:pPr>
      <w:spacing w:before="120" w:after="120"/>
    </w:pPr>
    <w:rPr>
      <w:rFonts w:ascii="Arial" w:hAnsi="Arial"/>
      <w:b/>
      <w:color w:val="918585"/>
      <w:sz w:val="24"/>
    </w:rPr>
  </w:style>
  <w:style w:type="paragraph" w:styleId="Header">
    <w:name w:val="header"/>
    <w:basedOn w:val="Normal"/>
    <w:link w:val="HeaderChar"/>
    <w:rsid w:val="004A5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418"/>
    <w:rPr>
      <w:rFonts w:ascii="Times New Roman" w:eastAsia="Times New Roman" w:hAnsi="Times New Roman" w:cs="Times New Roman"/>
      <w:sz w:val="16"/>
      <w:szCs w:val="20"/>
      <w:lang w:val="en-GB" w:eastAsia="en-US"/>
    </w:rPr>
  </w:style>
  <w:style w:type="paragraph" w:customStyle="1" w:styleId="Chapter">
    <w:name w:val="Chapter"/>
    <w:basedOn w:val="Normal"/>
    <w:rsid w:val="004A5418"/>
    <w:pPr>
      <w:spacing w:before="240"/>
    </w:pPr>
    <w:rPr>
      <w:rFonts w:ascii="Times New Roman" w:hAnsi="Times New Roman"/>
      <w:smallCaps/>
      <w:spacing w:val="80"/>
      <w:sz w:val="28"/>
    </w:rPr>
  </w:style>
  <w:style w:type="paragraph" w:customStyle="1" w:styleId="InChapter">
    <w:name w:val="InChapter"/>
    <w:basedOn w:val="Heading3"/>
    <w:rsid w:val="004A5418"/>
    <w:pPr>
      <w:spacing w:after="240"/>
      <w:outlineLvl w:val="9"/>
    </w:pPr>
    <w:rPr>
      <w:noProof/>
    </w:rPr>
  </w:style>
  <w:style w:type="paragraph" w:styleId="Index2">
    <w:name w:val="index 2"/>
    <w:basedOn w:val="Normal"/>
    <w:next w:val="Normal"/>
    <w:semiHidden/>
    <w:rsid w:val="004A5418"/>
    <w:pPr>
      <w:tabs>
        <w:tab w:val="right" w:pos="4176"/>
      </w:tabs>
      <w:ind w:left="568" w:hanging="284"/>
    </w:pPr>
    <w:rPr>
      <w:rFonts w:ascii="Garamond" w:hAnsi="Garamond"/>
    </w:rPr>
  </w:style>
  <w:style w:type="paragraph" w:customStyle="1" w:styleId="Byline">
    <w:name w:val="Byline"/>
    <w:rsid w:val="004A5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418"/>
    <w:pPr>
      <w:tabs>
        <w:tab w:val="clear" w:pos="3600"/>
        <w:tab w:val="clear" w:pos="3958"/>
      </w:tabs>
      <w:jc w:val="right"/>
    </w:pPr>
  </w:style>
  <w:style w:type="character" w:styleId="Emphasis">
    <w:name w:val="Emphasis"/>
    <w:basedOn w:val="DefaultParagraphFont"/>
    <w:qFormat/>
    <w:rsid w:val="004A5418"/>
    <w:rPr>
      <w:i/>
    </w:rPr>
  </w:style>
  <w:style w:type="paragraph" w:styleId="Caption">
    <w:name w:val="caption"/>
    <w:basedOn w:val="BodyText"/>
    <w:next w:val="Normal"/>
    <w:qFormat/>
    <w:rsid w:val="004A5418"/>
    <w:pPr>
      <w:framePr w:w="2268" w:hSpace="181" w:vSpace="181" w:wrap="around" w:vAnchor="text" w:hAnchor="page" w:x="1135" w:y="285" w:anchorLock="1"/>
    </w:pPr>
    <w:rPr>
      <w:i/>
    </w:rPr>
  </w:style>
  <w:style w:type="paragraph" w:customStyle="1" w:styleId="MiniTOCTitle">
    <w:name w:val="MiniTOCTitle"/>
    <w:basedOn w:val="Heading4"/>
    <w:rsid w:val="004A5418"/>
    <w:pPr>
      <w:spacing w:before="240"/>
      <w:outlineLvl w:val="9"/>
    </w:pPr>
    <w:rPr>
      <w:noProof/>
      <w:sz w:val="24"/>
    </w:rPr>
  </w:style>
  <w:style w:type="paragraph" w:customStyle="1" w:styleId="MiniTOCItem">
    <w:name w:val="MiniTOCItem"/>
    <w:basedOn w:val="ListBullet"/>
    <w:rsid w:val="004A5418"/>
    <w:pPr>
      <w:numPr>
        <w:numId w:val="0"/>
      </w:numPr>
      <w:tabs>
        <w:tab w:val="right" w:leader="dot" w:pos="6521"/>
      </w:tabs>
      <w:spacing w:before="0" w:after="0"/>
    </w:pPr>
  </w:style>
  <w:style w:type="paragraph" w:customStyle="1" w:styleId="TOFTitle">
    <w:name w:val="TOFTitle"/>
    <w:basedOn w:val="TOCTitle"/>
    <w:rsid w:val="004A5418"/>
  </w:style>
  <w:style w:type="paragraph" w:styleId="TableofFigures">
    <w:name w:val="table of figures"/>
    <w:basedOn w:val="Normal"/>
    <w:next w:val="Normal"/>
    <w:semiHidden/>
    <w:rsid w:val="004A5418"/>
    <w:pPr>
      <w:tabs>
        <w:tab w:val="right" w:leader="dot" w:pos="9072"/>
      </w:tabs>
      <w:ind w:left="970" w:hanging="403"/>
    </w:pPr>
    <w:rPr>
      <w:rFonts w:ascii="Times New Roman" w:hAnsi="Times New Roman"/>
      <w:b/>
    </w:rPr>
  </w:style>
  <w:style w:type="paragraph" w:styleId="ListNumber">
    <w:name w:val="List Number"/>
    <w:basedOn w:val="List"/>
    <w:rsid w:val="004A5418"/>
    <w:pPr>
      <w:numPr>
        <w:numId w:val="10"/>
      </w:numPr>
    </w:pPr>
  </w:style>
  <w:style w:type="character" w:customStyle="1" w:styleId="WingdingSymbols">
    <w:name w:val="Wingding Symbols"/>
    <w:rsid w:val="004A5418"/>
    <w:rPr>
      <w:rFonts w:ascii="Wingdings" w:hAnsi="Wingdings"/>
    </w:rPr>
  </w:style>
  <w:style w:type="paragraph" w:customStyle="1" w:styleId="TableHeading">
    <w:name w:val="Table Heading"/>
    <w:basedOn w:val="HeadingBase"/>
    <w:rsid w:val="004A5418"/>
    <w:pPr>
      <w:keepLines/>
      <w:pBdr>
        <w:bottom w:val="single" w:sz="6" w:space="1" w:color="918585"/>
      </w:pBdr>
      <w:spacing w:before="240"/>
    </w:pPr>
  </w:style>
  <w:style w:type="character" w:customStyle="1" w:styleId="HotSpot">
    <w:name w:val="HotSpot"/>
    <w:rsid w:val="004A5418"/>
    <w:rPr>
      <w:color w:val="0033CC"/>
      <w:u w:val="none"/>
    </w:rPr>
  </w:style>
  <w:style w:type="paragraph" w:customStyle="1" w:styleId="BodyTextRight">
    <w:name w:val="Body Text Right"/>
    <w:basedOn w:val="BodyText"/>
    <w:rsid w:val="004A5418"/>
    <w:pPr>
      <w:spacing w:before="0" w:after="0"/>
      <w:jc w:val="right"/>
    </w:pPr>
  </w:style>
  <w:style w:type="paragraph" w:styleId="Index3">
    <w:name w:val="index 3"/>
    <w:basedOn w:val="ListNumber2"/>
    <w:next w:val="Normal"/>
    <w:semiHidden/>
    <w:rsid w:val="004A5418"/>
    <w:pPr>
      <w:numPr>
        <w:numId w:val="0"/>
      </w:numPr>
      <w:tabs>
        <w:tab w:val="right" w:leader="dot" w:pos="4176"/>
      </w:tabs>
    </w:pPr>
  </w:style>
  <w:style w:type="paragraph" w:styleId="ListNumber2">
    <w:name w:val="List Number 2"/>
    <w:basedOn w:val="List2"/>
    <w:rsid w:val="004A5418"/>
    <w:pPr>
      <w:numPr>
        <w:numId w:val="9"/>
      </w:numPr>
      <w:tabs>
        <w:tab w:val="clear" w:pos="1060"/>
      </w:tabs>
    </w:pPr>
  </w:style>
  <w:style w:type="paragraph" w:customStyle="1" w:styleId="MarginNote">
    <w:name w:val="Margin Note"/>
    <w:basedOn w:val="BodyText"/>
    <w:rsid w:val="004A5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4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418"/>
    <w:rPr>
      <w:sz w:val="32"/>
    </w:rPr>
  </w:style>
  <w:style w:type="paragraph" w:customStyle="1" w:styleId="HeadingProcedure">
    <w:name w:val="Heading Procedure"/>
    <w:basedOn w:val="HeadingBase"/>
    <w:next w:val="Normal"/>
    <w:rsid w:val="004A5418"/>
    <w:pPr>
      <w:tabs>
        <w:tab w:val="left" w:pos="0"/>
      </w:tabs>
      <w:spacing w:before="120" w:after="60"/>
    </w:pPr>
    <w:rPr>
      <w:i/>
      <w:color w:val="918585"/>
      <w:sz w:val="22"/>
    </w:rPr>
  </w:style>
  <w:style w:type="paragraph" w:customStyle="1" w:styleId="TableBodyText">
    <w:name w:val="Table Body Text"/>
    <w:basedOn w:val="BodyText"/>
    <w:rsid w:val="004A5418"/>
    <w:pPr>
      <w:spacing w:before="60" w:after="60"/>
    </w:pPr>
  </w:style>
  <w:style w:type="paragraph" w:styleId="ListContinue">
    <w:name w:val="List Continue"/>
    <w:basedOn w:val="List"/>
    <w:rsid w:val="004A5418"/>
    <w:pPr>
      <w:ind w:firstLine="0"/>
    </w:pPr>
  </w:style>
  <w:style w:type="paragraph" w:customStyle="1" w:styleId="ListNote">
    <w:name w:val="List Note"/>
    <w:basedOn w:val="List"/>
    <w:rsid w:val="004A5418"/>
    <w:pPr>
      <w:pBdr>
        <w:top w:val="single" w:sz="6" w:space="2" w:color="918585"/>
        <w:bottom w:val="single" w:sz="6" w:space="2" w:color="918585"/>
      </w:pBdr>
      <w:tabs>
        <w:tab w:val="left" w:pos="1021"/>
      </w:tabs>
      <w:ind w:firstLine="0"/>
    </w:pPr>
  </w:style>
  <w:style w:type="paragraph" w:customStyle="1" w:styleId="Warning">
    <w:name w:val="Warning"/>
    <w:basedOn w:val="BodyText"/>
    <w:rsid w:val="004A5418"/>
    <w:pPr>
      <w:shd w:val="clear" w:color="auto" w:fill="D9D9D9"/>
      <w:tabs>
        <w:tab w:val="left" w:pos="992"/>
      </w:tabs>
      <w:ind w:left="119" w:right="119"/>
    </w:pPr>
    <w:rPr>
      <w:sz w:val="20"/>
    </w:rPr>
  </w:style>
  <w:style w:type="paragraph" w:customStyle="1" w:styleId="MarginIcons">
    <w:name w:val="Margin Icons"/>
    <w:basedOn w:val="BodyText"/>
    <w:rsid w:val="004A5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418"/>
    <w:rPr>
      <w:rFonts w:ascii="Courier New" w:hAnsi="Courier New"/>
    </w:rPr>
  </w:style>
  <w:style w:type="paragraph" w:customStyle="1" w:styleId="NoteBullet">
    <w:name w:val="Note Bullet"/>
    <w:basedOn w:val="Note"/>
    <w:rsid w:val="004A5418"/>
    <w:pPr>
      <w:tabs>
        <w:tab w:val="clear" w:pos="680"/>
      </w:tabs>
      <w:spacing w:before="60" w:after="60"/>
    </w:pPr>
  </w:style>
  <w:style w:type="paragraph" w:customStyle="1" w:styleId="SubHeading2">
    <w:name w:val="SubHeading2"/>
    <w:basedOn w:val="HeadingBase"/>
    <w:rsid w:val="004A5418"/>
    <w:pPr>
      <w:spacing w:before="240" w:after="60"/>
    </w:pPr>
    <w:rPr>
      <w:sz w:val="20"/>
    </w:rPr>
  </w:style>
  <w:style w:type="paragraph" w:customStyle="1" w:styleId="SubHeading1">
    <w:name w:val="SubHeading1"/>
    <w:basedOn w:val="HeadingBase"/>
    <w:rsid w:val="004A5418"/>
    <w:pPr>
      <w:spacing w:before="240" w:after="60"/>
    </w:pPr>
    <w:rPr>
      <w:color w:val="918585"/>
      <w:sz w:val="22"/>
    </w:rPr>
  </w:style>
  <w:style w:type="paragraph" w:customStyle="1" w:styleId="SideHeading">
    <w:name w:val="Side Heading"/>
    <w:basedOn w:val="HeadingBase"/>
    <w:rsid w:val="004A5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418"/>
    <w:pPr>
      <w:tabs>
        <w:tab w:val="num" w:pos="360"/>
      </w:tabs>
    </w:pPr>
  </w:style>
  <w:style w:type="paragraph" w:styleId="PlainText">
    <w:name w:val="Plain Text"/>
    <w:basedOn w:val="Normal"/>
    <w:link w:val="PlainTextChar"/>
    <w:rsid w:val="004A5418"/>
    <w:rPr>
      <w:sz w:val="20"/>
    </w:rPr>
  </w:style>
  <w:style w:type="character" w:customStyle="1" w:styleId="PlainTextChar">
    <w:name w:val="Plain Text Char"/>
    <w:basedOn w:val="DefaultParagraphFont"/>
    <w:link w:val="PlainText"/>
    <w:rsid w:val="004A5418"/>
    <w:rPr>
      <w:rFonts w:ascii="Courier New" w:eastAsia="Times New Roman" w:hAnsi="Courier New" w:cs="Times New Roman"/>
      <w:sz w:val="20"/>
      <w:szCs w:val="20"/>
      <w:lang w:eastAsia="en-US"/>
    </w:rPr>
  </w:style>
  <w:style w:type="character" w:customStyle="1" w:styleId="MenuOption">
    <w:name w:val="Menu Option"/>
    <w:basedOn w:val="DefaultParagraphFont"/>
    <w:rsid w:val="004A5418"/>
    <w:rPr>
      <w:b/>
      <w:smallCaps/>
    </w:rPr>
  </w:style>
  <w:style w:type="paragraph" w:customStyle="1" w:styleId="TableListNumber">
    <w:name w:val="Table List Number"/>
    <w:basedOn w:val="ListNumber"/>
    <w:rsid w:val="004A5418"/>
    <w:pPr>
      <w:numPr>
        <w:numId w:val="0"/>
      </w:numPr>
    </w:pPr>
  </w:style>
  <w:style w:type="paragraph" w:styleId="TOC4">
    <w:name w:val="toc 4"/>
    <w:basedOn w:val="TOCBase"/>
    <w:next w:val="Normal"/>
    <w:semiHidden/>
    <w:rsid w:val="004A5418"/>
    <w:pPr>
      <w:tabs>
        <w:tab w:val="right" w:leader="dot" w:pos="9071"/>
      </w:tabs>
      <w:ind w:left="1701"/>
    </w:pPr>
  </w:style>
  <w:style w:type="paragraph" w:customStyle="1" w:styleId="ListAlpha">
    <w:name w:val="List Alpha"/>
    <w:basedOn w:val="List"/>
    <w:rsid w:val="004A5418"/>
    <w:pPr>
      <w:numPr>
        <w:numId w:val="8"/>
      </w:numPr>
    </w:pPr>
  </w:style>
  <w:style w:type="paragraph" w:customStyle="1" w:styleId="ListAlpha2">
    <w:name w:val="List Alpha 2"/>
    <w:basedOn w:val="List2"/>
    <w:rsid w:val="004A5418"/>
    <w:pPr>
      <w:numPr>
        <w:numId w:val="7"/>
      </w:numPr>
    </w:pPr>
  </w:style>
  <w:style w:type="paragraph" w:styleId="List2">
    <w:name w:val="List 2"/>
    <w:basedOn w:val="BodyText"/>
    <w:rsid w:val="004A5418"/>
    <w:pPr>
      <w:tabs>
        <w:tab w:val="left" w:pos="680"/>
      </w:tabs>
      <w:spacing w:before="60" w:after="60"/>
      <w:ind w:left="680" w:hanging="340"/>
    </w:pPr>
  </w:style>
  <w:style w:type="paragraph" w:styleId="List3">
    <w:name w:val="List 3"/>
    <w:basedOn w:val="BodyText"/>
    <w:rsid w:val="004A5418"/>
    <w:pPr>
      <w:tabs>
        <w:tab w:val="left" w:pos="1021"/>
      </w:tabs>
      <w:spacing w:before="60" w:after="60"/>
      <w:ind w:left="1020" w:hanging="340"/>
    </w:pPr>
  </w:style>
  <w:style w:type="paragraph" w:styleId="List4">
    <w:name w:val="List 4"/>
    <w:basedOn w:val="BodyText"/>
    <w:rsid w:val="004A5418"/>
    <w:pPr>
      <w:tabs>
        <w:tab w:val="left" w:pos="1361"/>
      </w:tabs>
      <w:spacing w:before="60" w:after="60"/>
      <w:ind w:left="1361" w:hanging="340"/>
    </w:pPr>
  </w:style>
  <w:style w:type="paragraph" w:styleId="List5">
    <w:name w:val="List 5"/>
    <w:basedOn w:val="BodyText"/>
    <w:rsid w:val="004A5418"/>
    <w:pPr>
      <w:tabs>
        <w:tab w:val="left" w:pos="1701"/>
      </w:tabs>
      <w:spacing w:before="60" w:after="60"/>
      <w:ind w:left="1701" w:hanging="340"/>
    </w:pPr>
  </w:style>
  <w:style w:type="paragraph" w:styleId="ListBullet3">
    <w:name w:val="List Bullet 3"/>
    <w:basedOn w:val="List3"/>
    <w:rsid w:val="004A5418"/>
    <w:pPr>
      <w:numPr>
        <w:numId w:val="14"/>
      </w:numPr>
      <w:tabs>
        <w:tab w:val="clear" w:pos="1021"/>
      </w:tabs>
      <w:ind w:left="1037" w:hanging="357"/>
    </w:pPr>
  </w:style>
  <w:style w:type="paragraph" w:styleId="ListBullet4">
    <w:name w:val="List Bullet 4"/>
    <w:basedOn w:val="List4"/>
    <w:rsid w:val="004A5418"/>
    <w:pPr>
      <w:numPr>
        <w:numId w:val="2"/>
      </w:numPr>
    </w:pPr>
  </w:style>
  <w:style w:type="paragraph" w:styleId="ListBullet5">
    <w:name w:val="List Bullet 5"/>
    <w:basedOn w:val="List5"/>
    <w:rsid w:val="004A5418"/>
    <w:pPr>
      <w:numPr>
        <w:numId w:val="3"/>
      </w:numPr>
    </w:pPr>
  </w:style>
  <w:style w:type="paragraph" w:styleId="ListContinue2">
    <w:name w:val="List Continue 2"/>
    <w:basedOn w:val="List2"/>
    <w:rsid w:val="004A5418"/>
    <w:pPr>
      <w:ind w:firstLine="0"/>
    </w:pPr>
  </w:style>
  <w:style w:type="paragraph" w:styleId="ListContinue3">
    <w:name w:val="List Continue 3"/>
    <w:basedOn w:val="List3"/>
    <w:rsid w:val="004A5418"/>
    <w:pPr>
      <w:ind w:left="1021" w:firstLine="0"/>
    </w:pPr>
  </w:style>
  <w:style w:type="paragraph" w:styleId="ListContinue4">
    <w:name w:val="List Continue 4"/>
    <w:basedOn w:val="List4"/>
    <w:rsid w:val="004A5418"/>
    <w:pPr>
      <w:ind w:firstLine="0"/>
    </w:pPr>
  </w:style>
  <w:style w:type="paragraph" w:styleId="ListContinue5">
    <w:name w:val="List Continue 5"/>
    <w:basedOn w:val="List5"/>
    <w:rsid w:val="004A5418"/>
    <w:pPr>
      <w:ind w:firstLine="0"/>
    </w:pPr>
  </w:style>
  <w:style w:type="paragraph" w:styleId="ListNumber3">
    <w:name w:val="List Number 3"/>
    <w:basedOn w:val="List3"/>
    <w:rsid w:val="004A5418"/>
    <w:pPr>
      <w:numPr>
        <w:numId w:val="4"/>
      </w:numPr>
    </w:pPr>
  </w:style>
  <w:style w:type="paragraph" w:styleId="ListNumber4">
    <w:name w:val="List Number 4"/>
    <w:basedOn w:val="List4"/>
    <w:rsid w:val="004A5418"/>
    <w:pPr>
      <w:numPr>
        <w:numId w:val="5"/>
      </w:numPr>
    </w:pPr>
  </w:style>
  <w:style w:type="paragraph" w:styleId="ListNumber5">
    <w:name w:val="List Number 5"/>
    <w:basedOn w:val="List5"/>
    <w:rsid w:val="004A5418"/>
    <w:pPr>
      <w:numPr>
        <w:numId w:val="6"/>
      </w:numPr>
    </w:pPr>
  </w:style>
  <w:style w:type="paragraph" w:styleId="BlockText">
    <w:name w:val="Block Text"/>
    <w:basedOn w:val="Normal"/>
    <w:rsid w:val="004A5418"/>
    <w:pPr>
      <w:spacing w:after="120"/>
      <w:ind w:left="1440" w:right="1440"/>
    </w:pPr>
  </w:style>
  <w:style w:type="character" w:customStyle="1" w:styleId="Subscript">
    <w:name w:val="Subscript"/>
    <w:basedOn w:val="DefaultParagraphFont"/>
    <w:rsid w:val="004A5418"/>
    <w:rPr>
      <w:sz w:val="16"/>
      <w:vertAlign w:val="subscript"/>
    </w:rPr>
  </w:style>
  <w:style w:type="character" w:customStyle="1" w:styleId="Superscript">
    <w:name w:val="Superscript"/>
    <w:basedOn w:val="DefaultParagraphFont"/>
    <w:rsid w:val="004A5418"/>
    <w:rPr>
      <w:sz w:val="16"/>
      <w:vertAlign w:val="superscript"/>
    </w:rPr>
  </w:style>
  <w:style w:type="character" w:customStyle="1" w:styleId="Symbols">
    <w:name w:val="Symbols"/>
    <w:basedOn w:val="DefaultParagraphFont"/>
    <w:rsid w:val="004A5418"/>
    <w:rPr>
      <w:rFonts w:ascii="Symbol" w:hAnsi="Symbol"/>
    </w:rPr>
  </w:style>
  <w:style w:type="character" w:customStyle="1" w:styleId="MenuOptions">
    <w:name w:val="Menu Options"/>
    <w:basedOn w:val="DefaultParagraphFont"/>
    <w:rsid w:val="004A5418"/>
    <w:rPr>
      <w:rFonts w:ascii="Arial Narrow" w:hAnsi="Arial Narrow"/>
      <w:smallCaps/>
    </w:rPr>
  </w:style>
  <w:style w:type="character" w:customStyle="1" w:styleId="Buttons">
    <w:name w:val="Buttons"/>
    <w:basedOn w:val="DefaultParagraphFont"/>
    <w:rsid w:val="004A5418"/>
    <w:rPr>
      <w:b/>
    </w:rPr>
  </w:style>
  <w:style w:type="character" w:customStyle="1" w:styleId="Underlined">
    <w:name w:val="Underlined"/>
    <w:basedOn w:val="DefaultParagraphFont"/>
    <w:rsid w:val="004A5418"/>
    <w:rPr>
      <w:u w:val="single"/>
    </w:rPr>
  </w:style>
  <w:style w:type="paragraph" w:customStyle="1" w:styleId="TableBodyTextRight">
    <w:name w:val="Table Body Text Right"/>
    <w:basedOn w:val="TableBodyText"/>
    <w:rsid w:val="004A5418"/>
    <w:pPr>
      <w:widowControl w:val="0"/>
      <w:autoSpaceDE w:val="0"/>
      <w:autoSpaceDN w:val="0"/>
      <w:adjustRightInd w:val="0"/>
      <w:jc w:val="right"/>
    </w:pPr>
    <w:rPr>
      <w:rFonts w:cs="Arial"/>
      <w:szCs w:val="18"/>
    </w:rPr>
  </w:style>
  <w:style w:type="paragraph" w:customStyle="1" w:styleId="CopyrightText">
    <w:name w:val="Copyright Text"/>
    <w:basedOn w:val="BodyText"/>
    <w:rsid w:val="004A5418"/>
    <w:rPr>
      <w:sz w:val="18"/>
    </w:rPr>
  </w:style>
  <w:style w:type="paragraph" w:customStyle="1" w:styleId="BodySmallRight">
    <w:name w:val="Body Small Right"/>
    <w:basedOn w:val="BodyTextRight"/>
    <w:rsid w:val="004A5418"/>
    <w:rPr>
      <w:sz w:val="18"/>
      <w:szCs w:val="18"/>
    </w:rPr>
  </w:style>
  <w:style w:type="paragraph" w:customStyle="1" w:styleId="MarginEdition">
    <w:name w:val="Margin Edition"/>
    <w:basedOn w:val="MarginNote"/>
    <w:rsid w:val="004A5418"/>
    <w:pPr>
      <w:spacing w:before="0" w:after="0"/>
    </w:pPr>
    <w:rPr>
      <w:rFonts w:ascii="Times New Roman" w:hAnsi="Times New Roman"/>
      <w:color w:val="999999"/>
    </w:rPr>
  </w:style>
  <w:style w:type="paragraph" w:customStyle="1" w:styleId="Spacer">
    <w:name w:val="Spacer"/>
    <w:basedOn w:val="Normal"/>
    <w:rsid w:val="004A5418"/>
    <w:rPr>
      <w:sz w:val="2"/>
      <w:szCs w:val="2"/>
    </w:rPr>
  </w:style>
  <w:style w:type="character" w:customStyle="1" w:styleId="Small">
    <w:name w:val="Small"/>
    <w:basedOn w:val="DefaultParagraphFont"/>
    <w:rsid w:val="004A5418"/>
    <w:rPr>
      <w:sz w:val="16"/>
    </w:rPr>
  </w:style>
  <w:style w:type="paragraph" w:customStyle="1" w:styleId="WideTable">
    <w:name w:val="Wide Table"/>
    <w:basedOn w:val="Normal"/>
    <w:rsid w:val="004A5418"/>
    <w:pPr>
      <w:ind w:left="-1418"/>
    </w:pPr>
    <w:rPr>
      <w:sz w:val="2"/>
      <w:szCs w:val="2"/>
    </w:rPr>
  </w:style>
  <w:style w:type="character" w:styleId="PageNumber">
    <w:name w:val="page number"/>
    <w:basedOn w:val="DefaultParagraphFont"/>
    <w:rsid w:val="004A5418"/>
  </w:style>
  <w:style w:type="paragraph" w:styleId="Quote">
    <w:name w:val="Quote"/>
    <w:basedOn w:val="Heading1"/>
    <w:link w:val="QuoteChar"/>
    <w:qFormat/>
    <w:rsid w:val="004A5418"/>
    <w:rPr>
      <w:b w:val="0"/>
      <w:sz w:val="72"/>
      <w:szCs w:val="72"/>
      <w:lang w:val="en-NZ"/>
    </w:rPr>
  </w:style>
  <w:style w:type="character" w:customStyle="1" w:styleId="QuoteChar">
    <w:name w:val="Quote Char"/>
    <w:basedOn w:val="DefaultParagraphFont"/>
    <w:link w:val="Quote"/>
    <w:rsid w:val="004A5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418"/>
    <w:pPr>
      <w:pageBreakBefore/>
    </w:pPr>
  </w:style>
  <w:style w:type="paragraph" w:customStyle="1" w:styleId="Border">
    <w:name w:val="Border"/>
    <w:basedOn w:val="Normal"/>
    <w:qFormat/>
    <w:rsid w:val="004A5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418"/>
    <w:rPr>
      <w:b/>
      <w:bCs/>
      <w:i/>
      <w:iCs/>
      <w:color w:val="auto"/>
    </w:rPr>
  </w:style>
  <w:style w:type="paragraph" w:styleId="IntenseQuote">
    <w:name w:val="Intense Quote"/>
    <w:basedOn w:val="Normal"/>
    <w:next w:val="Normal"/>
    <w:link w:val="IntenseQuoteChar"/>
    <w:uiPriority w:val="30"/>
    <w:qFormat/>
    <w:rsid w:val="004A5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4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418"/>
    <w:rPr>
      <w:smallCaps/>
      <w:color w:val="auto"/>
      <w:u w:val="single"/>
    </w:rPr>
  </w:style>
  <w:style w:type="character" w:styleId="IntenseReference">
    <w:name w:val="Intense Reference"/>
    <w:basedOn w:val="DefaultParagraphFont"/>
    <w:uiPriority w:val="32"/>
    <w:qFormat/>
    <w:rsid w:val="004A5418"/>
    <w:rPr>
      <w:b/>
      <w:bCs/>
      <w:smallCaps/>
      <w:color w:val="auto"/>
      <w:spacing w:val="5"/>
      <w:u w:val="single"/>
    </w:rPr>
  </w:style>
  <w:style w:type="paragraph" w:customStyle="1" w:styleId="2ColumnHeading">
    <w:name w:val="2Column Heading"/>
    <w:basedOn w:val="BodyText"/>
    <w:qFormat/>
    <w:rsid w:val="004A5418"/>
    <w:pPr>
      <w:spacing w:after="60"/>
      <w:ind w:left="-2268"/>
    </w:pPr>
    <w:rPr>
      <w:b/>
    </w:rPr>
  </w:style>
  <w:style w:type="paragraph" w:customStyle="1" w:styleId="Heading1TOC">
    <w:name w:val="Heading1 TOC"/>
    <w:basedOn w:val="Normal"/>
    <w:qFormat/>
    <w:rsid w:val="004A5418"/>
    <w:pPr>
      <w:spacing w:before="240" w:after="120"/>
    </w:pPr>
    <w:rPr>
      <w:rFonts w:ascii="Times New Roman" w:hAnsi="Times New Roman"/>
      <w:b/>
      <w:sz w:val="32"/>
    </w:rPr>
  </w:style>
  <w:style w:type="paragraph" w:customStyle="1" w:styleId="Heading2TOC">
    <w:name w:val="Heading2 TOC"/>
    <w:basedOn w:val="Normal"/>
    <w:qFormat/>
    <w:rsid w:val="004A5418"/>
    <w:pPr>
      <w:spacing w:before="240" w:after="60"/>
    </w:pPr>
    <w:rPr>
      <w:rFonts w:ascii="Times New Roman" w:hAnsi="Times New Roman"/>
      <w:b/>
      <w:sz w:val="28"/>
    </w:rPr>
  </w:style>
  <w:style w:type="character" w:customStyle="1" w:styleId="Underline">
    <w:name w:val="Underline"/>
    <w:basedOn w:val="DefaultParagraphFont"/>
    <w:qFormat/>
    <w:rsid w:val="004A5418"/>
    <w:rPr>
      <w:u w:val="single"/>
    </w:rPr>
  </w:style>
  <w:style w:type="character" w:customStyle="1" w:styleId="BoldandItalics">
    <w:name w:val="Bold and Italics"/>
    <w:qFormat/>
    <w:rsid w:val="004A5418"/>
    <w:rPr>
      <w:b/>
      <w:i/>
      <w:u w:val="none"/>
    </w:rPr>
  </w:style>
  <w:style w:type="paragraph" w:styleId="BalloonText">
    <w:name w:val="Balloon Text"/>
    <w:basedOn w:val="Normal"/>
    <w:link w:val="BalloonTextChar"/>
    <w:rsid w:val="004A5418"/>
    <w:rPr>
      <w:rFonts w:ascii="Tahoma" w:hAnsi="Tahoma" w:cs="Tahoma"/>
      <w:sz w:val="16"/>
      <w:szCs w:val="16"/>
    </w:rPr>
  </w:style>
  <w:style w:type="character" w:customStyle="1" w:styleId="BalloonTextChar">
    <w:name w:val="Balloon Text Char"/>
    <w:basedOn w:val="DefaultParagraphFont"/>
    <w:link w:val="BalloonText"/>
    <w:rsid w:val="004A54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4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4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418"/>
    <w:rPr>
      <w:b/>
      <w:color w:val="660033"/>
      <w:spacing w:val="0"/>
    </w:rPr>
  </w:style>
  <w:style w:type="paragraph" w:customStyle="1" w:styleId="Nameditemlist">
    <w:name w:val="Named item list"/>
    <w:basedOn w:val="BodyText"/>
    <w:qFormat/>
    <w:rsid w:val="004A54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1754</Words>
  <Characters>10625</Characters>
  <Application>Microsoft Office Word</Application>
  <DocSecurity>0</DocSecurity>
  <Lines>571</Lines>
  <Paragraphs>423</Paragraphs>
  <ScaleCrop>false</ScaleCrop>
  <Company>Author-it Software Corporation Ltd.</Company>
  <LinksUpToDate>false</LinksUpToDate>
  <CharactersWithSpaces>11975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UEE62011 Advanced Diploma of Engineering Technology - Renewable Energy</dc:title>
  <dc:subject>Approved</dc:subject>
  <dc:creator>E-OZ Training Standards</dc:creator>
  <cp:keywords>Release 4</cp:keywords>
  <dc:description>Review Date: 12 April 2008</dc:description>
  <cp:lastModifiedBy>HSD_TPCMSd.prod</cp:lastModifiedBy>
  <cp:revision>3</cp:revision>
  <dcterms:created xsi:type="dcterms:W3CDTF">2014-04-17T16:49:44Z</dcterms:created>
  <dcterms:modified xsi:type="dcterms:W3CDTF">2014-04-17T05:58:00Z</dcterms:modified>
</cp:coreProperties>
</file>