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323" w:rsidP="00B03323">
      <w:pPr>
        <w:pStyle w:val="Title"/>
      </w:pPr>
      <w:r>
        <w:fldChar w:fldCharType="begin"/>
      </w:r>
      <w:r>
        <w:instrText xml:space="preserve"> TITLE   \* MERGEFORMAT </w:instrText>
      </w:r>
      <w:r>
        <w:fldChar w:fldCharType="separate"/>
      </w:r>
      <w:r>
        <w:t>UEE61811 Advanced Diploma of Engineering Technology - Computer Systems</w:t>
      </w:r>
      <w:r>
        <w:fldChar w:fldCharType="end"/>
      </w:r>
    </w:p>
    <w:p w:rsidR="00B03323" w:rsidP="00B03323">
      <w:pPr>
        <w:pStyle w:val="Version"/>
        <w:sectPr w:rsidSect="005E1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E1435" w:rsidP="005E1435">
      <w:pPr>
        <w:pStyle w:val="SuperHeading"/>
      </w:pPr>
      <w:r w:rsidRPr="005E1435">
        <w:t>UEE61811 Advanced Diploma of Engineering Technology - Computer Systems</w:t>
      </w:r>
    </w:p>
    <w:p w:rsidR="00000000" w:rsidRPr="005E1435" w:rsidP="005E1435">
      <w:pPr>
        <w:pStyle w:val="Heading1"/>
      </w:pPr>
      <w:bookmarkStart w:id="1" w:name="O_642658"/>
      <w:bookmarkEnd w:id="1"/>
      <w:r w:rsidRPr="005E143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Points</w:t>
            </w:r>
          </w:p>
        </w:tc>
      </w:tr>
      <w:tr w:rsidTr="00B03323">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Edit Name to reflect correct Unit title</w:t>
            </w:r>
          </w:p>
          <w:p w:rsidR="00000000" w:rsidP="005E1435">
            <w:pPr>
              <w:pStyle w:val="BodyText"/>
              <w:rPr>
                <w:lang w:val="en-NZ"/>
              </w:rPr>
            </w:pPr>
            <w:r w:rsidRPr="005E1435">
              <w:t>UEENEED104A</w:t>
            </w:r>
            <w:r w:rsidRPr="005E1435">
              <w:tab/>
            </w:r>
            <w:r w:rsidRPr="005E1435">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40</w:t>
            </w:r>
          </w:p>
        </w:tc>
      </w:tr>
    </w:tbl>
    <w:p w:rsidR="00000000" w:rsidRPr="005E1435" w:rsidP="005E143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UEENEEK145A</w:t>
            </w:r>
            <w:r w:rsidRPr="005E1435">
              <w:tab/>
              <w:t>Implement and monitor energy sector environmental and sustainable energy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Move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Move to Group D</w:t>
            </w:r>
          </w:p>
          <w:p w:rsidR="00000000" w:rsidP="005E1435">
            <w:pPr>
              <w:pStyle w:val="BodyText"/>
              <w:rPr>
                <w:lang w:val="en-NZ"/>
              </w:rPr>
            </w:pPr>
            <w:r w:rsidRPr="005E1435">
              <w:t>UEENEEH189A</w:t>
            </w:r>
            <w:r w:rsidRPr="005E1435">
              <w:tab/>
            </w:r>
            <w:r w:rsidRPr="005E1435">
              <w:t>Design electronic printed circuit boards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80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UEENEED112A - Support computer hardware and software for engineering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120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UEENEED117A - Install and configure network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120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UEENEEE015B - Develop design briefs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20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60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w:t>
            </w:r>
            <w:r w:rsidRPr="005E1435">
              <w:t>ED118A - Design and implement network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120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UEENEED119A - Design and implement advanced routing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100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UEENEED120A - Design and implement remote access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100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UEENEED121A - Design and implement multi-layer switching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100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w:t>
            </w:r>
            <w:r w:rsidRPr="005E1435">
              <w:t>EENEED122A - Design and implement security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100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UEENEED123A - Design and implement wireless LANs/WANs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100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UEENEED148A - Plan industr</w:t>
            </w:r>
            <w:r w:rsidRPr="005E1435">
              <w:t>ial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60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UEENEED150A - Develop industrial control programs for microcomputer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60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UEENEED151A - Provide programming solution for computer systems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60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UEENEED152A - Design embedded controller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80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UEENEEH183A - Analyse t</w:t>
            </w:r>
            <w:r w:rsidRPr="005E1435">
              <w: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40</w:t>
            </w:r>
          </w:p>
        </w:tc>
      </w:tr>
      <w:tr w:rsidTr="00B033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435" w:rsidP="005E1435">
            <w:pPr>
              <w:pStyle w:val="BodyText"/>
            </w:pPr>
            <w:r w:rsidRPr="005E1435">
              <w:t>20</w:t>
            </w:r>
          </w:p>
        </w:tc>
      </w:tr>
    </w:tbl>
    <w:p w:rsidR="00000000" w:rsidRPr="005E1435" w:rsidP="005E1435">
      <w:pPr>
        <w:pStyle w:val="BodyText"/>
      </w:pPr>
    </w:p>
    <w:p w:rsidR="00000000" w:rsidRPr="005E1435" w:rsidP="005E1435">
      <w:pPr>
        <w:pStyle w:val="AllowPageBreak"/>
      </w:pPr>
    </w:p>
    <w:p w:rsidR="00000000" w:rsidRPr="005E1435" w:rsidP="005E1435">
      <w:pPr>
        <w:pStyle w:val="Heading1"/>
      </w:pPr>
      <w:bookmarkStart w:id="2" w:name="O_642657"/>
      <w:bookmarkEnd w:id="2"/>
      <w:r w:rsidRPr="005E1435">
        <w:t>Description</w:t>
      </w:r>
    </w:p>
    <w:p w:rsidR="00000000" w:rsidRPr="005E1435" w:rsidP="005E1435">
      <w:pPr>
        <w:pStyle w:val="BodyText"/>
      </w:pPr>
      <w:r w:rsidRPr="005E1435">
        <w:rPr>
          <w:rStyle w:val="SpecialBold"/>
        </w:rPr>
        <w:t>Scope</w:t>
      </w:r>
    </w:p>
    <w:p w:rsidR="00B03323" w:rsidP="005E1435">
      <w:pPr>
        <w:pStyle w:val="BodyText"/>
      </w:pPr>
      <w:r w:rsidRPr="005E1435">
        <w:t>This qualification provides enabling competencies to design, install/validate/evaluate and administer computer and network based systems and provide technical advice/sales.</w:t>
      </w:r>
    </w:p>
    <w:p w:rsidR="00B03323" w:rsidP="005E1435">
      <w:pPr>
        <w:pStyle w:val="BodyText"/>
      </w:pPr>
    </w:p>
    <w:p w:rsidR="00000000" w:rsidRPr="005E1435" w:rsidP="005E1435">
      <w:pPr>
        <w:pStyle w:val="Heading1"/>
      </w:pPr>
      <w:bookmarkStart w:id="3" w:name="O_642656"/>
      <w:bookmarkEnd w:id="3"/>
      <w:r w:rsidRPr="005E1435">
        <w:t>Pathways Information</w:t>
      </w:r>
    </w:p>
    <w:p w:rsidR="00000000" w:rsidRPr="005E1435" w:rsidP="005E1435">
      <w:pPr>
        <w:pStyle w:val="BodyText"/>
      </w:pPr>
      <w:r w:rsidRPr="005E1435">
        <w:t>Not applicable.</w:t>
      </w:r>
    </w:p>
    <w:p w:rsidR="00000000" w:rsidRPr="005E1435" w:rsidP="005E1435">
      <w:pPr>
        <w:pStyle w:val="AllowPageBreak"/>
      </w:pPr>
    </w:p>
    <w:p w:rsidR="00000000" w:rsidRPr="005E1435" w:rsidP="005E1435">
      <w:pPr>
        <w:pStyle w:val="Heading1"/>
      </w:pPr>
      <w:bookmarkStart w:id="4" w:name="O_642655"/>
      <w:bookmarkEnd w:id="4"/>
      <w:r w:rsidRPr="005E1435">
        <w:t>Licensing/R</w:t>
      </w:r>
      <w:r w:rsidRPr="005E1435">
        <w:t>egulatory Information</w:t>
      </w:r>
    </w:p>
    <w:p w:rsidR="00000000" w:rsidRPr="005E1435" w:rsidP="005E1435">
      <w:pPr>
        <w:pStyle w:val="BodyText"/>
      </w:pPr>
      <w:r w:rsidRPr="005E1435">
        <w:t>Not applicable.</w:t>
      </w:r>
    </w:p>
    <w:p w:rsidR="00000000" w:rsidRPr="005E1435" w:rsidP="005E1435">
      <w:pPr>
        <w:pStyle w:val="AllowPageBreak"/>
      </w:pPr>
    </w:p>
    <w:p w:rsidR="00000000" w:rsidRPr="005E1435" w:rsidP="005E1435">
      <w:pPr>
        <w:pStyle w:val="Heading1"/>
      </w:pPr>
      <w:bookmarkStart w:id="5" w:name="O_642654"/>
      <w:bookmarkEnd w:id="5"/>
      <w:r w:rsidRPr="005E1435">
        <w:t>Entry Requirements</w:t>
      </w:r>
    </w:p>
    <w:p w:rsidR="00000000" w:rsidRPr="005E1435" w:rsidP="005E1435">
      <w:pPr>
        <w:pStyle w:val="BodyText"/>
      </w:pPr>
      <w:r w:rsidRPr="005E1435">
        <w:t>Not applicable.</w:t>
      </w:r>
    </w:p>
    <w:p w:rsidR="00000000" w:rsidRPr="005E1435" w:rsidP="005E1435">
      <w:pPr>
        <w:pStyle w:val="AllowPageBreak"/>
      </w:pPr>
    </w:p>
    <w:p w:rsidR="00000000" w:rsidRPr="005E1435" w:rsidP="005E1435">
      <w:pPr>
        <w:pStyle w:val="Heading1"/>
      </w:pPr>
      <w:bookmarkStart w:id="6" w:name="O_642653"/>
      <w:bookmarkEnd w:id="6"/>
      <w:r w:rsidRPr="005E1435">
        <w:t>Employability Skills Summary</w:t>
      </w:r>
    </w:p>
    <w:p w:rsidR="00000000" w:rsidRPr="005E1435" w:rsidP="005E1435">
      <w:pPr>
        <w:pStyle w:val="BodyText"/>
      </w:pPr>
      <w:r w:rsidRPr="005E1435">
        <w:t>Not applicable.</w:t>
      </w:r>
    </w:p>
    <w:p w:rsidR="00000000" w:rsidRPr="005E1435" w:rsidP="005E1435">
      <w:pPr>
        <w:pStyle w:val="AllowPageBreak"/>
      </w:pPr>
    </w:p>
    <w:p w:rsidR="00000000" w:rsidRPr="005E1435" w:rsidP="005E1435">
      <w:pPr>
        <w:pStyle w:val="Heading1"/>
      </w:pPr>
      <w:bookmarkStart w:id="7" w:name="O_642651"/>
      <w:bookmarkEnd w:id="7"/>
      <w:r w:rsidRPr="005E1435">
        <w:t>Packaging Rules</w:t>
      </w:r>
    </w:p>
    <w:p w:rsidR="00000000" w:rsidRPr="005E1435" w:rsidP="005E1435">
      <w:pPr>
        <w:pStyle w:val="BodyText"/>
      </w:pPr>
      <w:r w:rsidRPr="005E1435">
        <w:rPr>
          <w:rStyle w:val="SpecialBold"/>
        </w:rPr>
        <w:t>Completion requirements</w:t>
      </w:r>
    </w:p>
    <w:p w:rsidR="00000000" w:rsidRPr="005E1435" w:rsidP="005E1435">
      <w:pPr>
        <w:pStyle w:val="BodyText"/>
      </w:pPr>
      <w:r w:rsidRPr="005E1435">
        <w:t>The requirements for granting this qualification will be met when competency is demonstrated and achieved for:</w:t>
      </w:r>
    </w:p>
    <w:p w:rsidR="00000000" w:rsidRPr="005E1435" w:rsidP="005E1435">
      <w:pPr>
        <w:pStyle w:val="ListBullet"/>
      </w:pPr>
      <w:r w:rsidRPr="005E1435">
        <w:t>All the Core competency standard units, defined in the Core Competency Standard Units table below and</w:t>
      </w:r>
    </w:p>
    <w:p w:rsidR="00000000" w:rsidRPr="005E1435" w:rsidP="005E1435">
      <w:pPr>
        <w:pStyle w:val="ListBullet"/>
      </w:pPr>
      <w:r w:rsidRPr="005E1435">
        <w:t>A combination of Elective competency stand</w:t>
      </w:r>
      <w:r w:rsidRPr="005E1435">
        <w:t>ard units to achieve a total weighting of 1000 points in accordance with the Elective Competency Standard Units table below.</w:t>
      </w:r>
    </w:p>
    <w:p w:rsidR="00000000" w:rsidRPr="005E1435" w:rsidP="005E1435">
      <w:pPr>
        <w:pStyle w:val="BodyText"/>
      </w:pPr>
    </w:p>
    <w:tbl>
      <w:tblPr>
        <w:tblW w:w="0" w:type="auto"/>
        <w:tblLayout w:type="fixed"/>
        <w:tblCellMar>
          <w:left w:w="62" w:type="dxa"/>
          <w:right w:w="62" w:type="dxa"/>
        </w:tblCellMar>
        <w:tblLook w:val="0000"/>
      </w:tblPr>
      <w:tblGrid>
        <w:gridCol w:w="1985"/>
        <w:gridCol w:w="5528"/>
        <w:gridCol w:w="1418"/>
      </w:tblGrid>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E1435" w:rsidP="005E1435">
            <w:pPr>
              <w:pStyle w:val="BodyText"/>
            </w:pPr>
            <w:r w:rsidRPr="005E1435">
              <w:rPr>
                <w:rStyle w:val="SpecialBold"/>
              </w:rPr>
              <w:t>Core Competency Standard Units</w:t>
            </w:r>
            <w:r w:rsidRPr="005E1435">
              <w:t xml:space="preserve"> </w:t>
            </w:r>
          </w:p>
          <w:p w:rsidR="00000000" w:rsidRPr="005E1435" w:rsidP="005E1435">
            <w:pPr>
              <w:pStyle w:val="BodyText"/>
            </w:pPr>
            <w:r w:rsidRPr="005E1435">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Assemble, set-up and test computing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Support computer hardware and software for engineering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configure network systems for internetworking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UEENEEE038B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Participate in development and follow a personal competency development plan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Apply material science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rPr>
          <w:trHeight w:val="59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Apply physics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Apply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UEENEEE102A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Fabricate, assemble and dismantle utilities industry components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rPr>
          <w:trHeight w:val="491"/>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UEENEEE104A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Solve problems in d.c.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UEENEEE107A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Use drawings, diagrams, schedules, standards, codes and specifications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engineering solutions for problems in complex multiple path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solutions to basic engineering computational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digital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resonance ci</w:t>
            </w:r>
            <w:r w:rsidRPr="005E1435">
              <w:t>rcuits in an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develop electronics - computer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1160</w:t>
            </w:r>
          </w:p>
        </w:tc>
      </w:tr>
    </w:tbl>
    <w:p w:rsidR="00000000" w:rsidRPr="005E1435" w:rsidP="005E1435">
      <w:pPr>
        <w:pStyle w:val="BodyText"/>
      </w:pPr>
    </w:p>
    <w:tbl>
      <w:tblPr>
        <w:tblW w:w="0" w:type="auto"/>
        <w:tblLayout w:type="fixed"/>
        <w:tblCellMar>
          <w:left w:w="62" w:type="dxa"/>
          <w:right w:w="62" w:type="dxa"/>
        </w:tblCellMar>
        <w:tblLook w:val="0000"/>
      </w:tblPr>
      <w:tblGrid>
        <w:gridCol w:w="522"/>
        <w:gridCol w:w="5593"/>
        <w:gridCol w:w="1433"/>
        <w:gridCol w:w="1434"/>
      </w:tblGrid>
      <w:tr w:rsidTr="00B03323">
        <w:tblPrEx>
          <w:tblW w:w="0" w:type="auto"/>
          <w:tblLayout w:type="fixed"/>
          <w:tblCellMar>
            <w:left w:w="62" w:type="dxa"/>
            <w:right w:w="62" w:type="dxa"/>
          </w:tblCellMar>
          <w:tblLook w:val="0000"/>
        </w:tblPrEx>
        <w:trPr>
          <w:tblHeader/>
        </w:trPr>
        <w:tc>
          <w:tcPr>
            <w:tcW w:w="8982"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E1435" w:rsidP="005E1435">
            <w:pPr>
              <w:pStyle w:val="BodyText"/>
            </w:pPr>
            <w:r w:rsidRPr="005E1435">
              <w:rPr>
                <w:rStyle w:val="SpecialBold"/>
              </w:rPr>
              <w:t>Elective Competency Standard Units</w:t>
            </w:r>
          </w:p>
          <w:p w:rsidR="00000000" w:rsidP="005E1435">
            <w:pPr>
              <w:pStyle w:val="BodyText"/>
              <w:rPr>
                <w:lang w:val="en-NZ"/>
              </w:rPr>
            </w:pPr>
            <w:r w:rsidRPr="005E1435">
              <w:rPr>
                <w:rStyle w:val="SpecialBold"/>
              </w:rPr>
              <w:t>Complete Elective units to achieve a total of weighting of 1000 points from the following groups:</w:t>
            </w:r>
          </w:p>
        </w:tc>
      </w:tr>
      <w:tr w:rsidTr="00B03323">
        <w:tblPrEx>
          <w:tblW w:w="0" w:type="auto"/>
          <w:tblLayout w:type="fixed"/>
          <w:tblCellMar>
            <w:left w:w="62" w:type="dxa"/>
            <w:right w:w="62" w:type="dxa"/>
          </w:tblCellMar>
          <w:tblLook w:val="0000"/>
        </w:tblPrEx>
        <w:trPr>
          <w:tblHeader/>
        </w:trPr>
        <w:tc>
          <w:tcPr>
            <w:tcW w:w="61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Group</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435" w:rsidP="005E1435">
            <w:pPr>
              <w:pStyle w:val="BodyText"/>
            </w:pPr>
            <w:r w:rsidRPr="005E1435">
              <w:rPr>
                <w:rStyle w:val="SpecialBold"/>
              </w:rPr>
              <w:t>Minimum points</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rPr>
                <w:rStyle w:val="SpecialBold"/>
              </w:rPr>
              <w:t>Maximum points</w:t>
            </w:r>
          </w:p>
        </w:tc>
      </w:tr>
      <w:tr w:rsidTr="00B03323">
        <w:tblPrEx>
          <w:tblW w:w="0" w:type="auto"/>
          <w:tblLayout w:type="fixed"/>
          <w:tblCellMar>
            <w:left w:w="62" w:type="dxa"/>
            <w:right w:w="62" w:type="dxa"/>
          </w:tblCellMar>
          <w:tblLook w:val="0000"/>
        </w:tblPrEx>
        <w:trPr>
          <w:tblHeader/>
        </w:trPr>
        <w:tc>
          <w:tcPr>
            <w:tcW w:w="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A</w:t>
            </w:r>
          </w:p>
        </w:tc>
        <w:tc>
          <w:tcPr>
            <w:tcW w:w="5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435" w:rsidP="005E1435">
            <w:pPr>
              <w:pStyle w:val="BodyText"/>
            </w:pPr>
            <w:r w:rsidRPr="005E1435">
              <w:rPr>
                <w:rStyle w:val="SpecialBold"/>
              </w:rPr>
              <w:t>Imported and Common Elective Units</w:t>
            </w:r>
          </w:p>
          <w:p w:rsidR="00000000" w:rsidP="005E1435">
            <w:pPr>
              <w:pStyle w:val="BodyText"/>
              <w:rPr>
                <w:lang w:val="en-NZ"/>
              </w:rPr>
            </w:pPr>
            <w:r w:rsidRPr="005E1435">
              <w:t>Imported units from other training packages and/or state accredited courses can be added to this group, but they must be selected from qualifications where the unit is first packaged at AQF level 6.  If units have not being assigned a weighting by the rele</w:t>
            </w:r>
            <w:r w:rsidRPr="005E1435">
              <w:t>vant EE-Oz Industry Technical Advisory Committee, their weighting will be 10 points.</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0</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360</w:t>
            </w:r>
          </w:p>
        </w:tc>
      </w:tr>
      <w:tr w:rsidTr="00B03323">
        <w:tblPrEx>
          <w:tblW w:w="0" w:type="auto"/>
          <w:tblLayout w:type="fixed"/>
          <w:tblCellMar>
            <w:left w:w="62" w:type="dxa"/>
            <w:right w:w="62" w:type="dxa"/>
          </w:tblCellMar>
          <w:tblLook w:val="0000"/>
        </w:tblPrEx>
        <w:tc>
          <w:tcPr>
            <w:tcW w:w="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B</w:t>
            </w:r>
          </w:p>
        </w:tc>
        <w:tc>
          <w:tcPr>
            <w:tcW w:w="5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rPr>
                <w:rStyle w:val="SpecialBold"/>
              </w:rPr>
              <w:t xml:space="preserve">Qualification Elective Units </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0</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200</w:t>
            </w:r>
          </w:p>
        </w:tc>
      </w:tr>
      <w:tr w:rsidTr="00B03323">
        <w:tblPrEx>
          <w:tblW w:w="0" w:type="auto"/>
          <w:tblLayout w:type="fixed"/>
          <w:tblCellMar>
            <w:left w:w="62" w:type="dxa"/>
            <w:right w:w="62" w:type="dxa"/>
          </w:tblCellMar>
          <w:tblLook w:val="0000"/>
        </w:tblPrEx>
        <w:tc>
          <w:tcPr>
            <w:tcW w:w="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C</w:t>
            </w:r>
          </w:p>
        </w:tc>
        <w:tc>
          <w:tcPr>
            <w:tcW w:w="5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rPr>
                <w:rStyle w:val="SpecialBold"/>
              </w:rPr>
              <w:t xml:space="preserve">Qualification Elective Units </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0</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200</w:t>
            </w:r>
          </w:p>
        </w:tc>
      </w:tr>
      <w:tr w:rsidTr="00B03323">
        <w:tblPrEx>
          <w:tblW w:w="0" w:type="auto"/>
          <w:tblLayout w:type="fixed"/>
          <w:tblCellMar>
            <w:left w:w="62" w:type="dxa"/>
            <w:right w:w="62" w:type="dxa"/>
          </w:tblCellMar>
          <w:tblLook w:val="0000"/>
        </w:tblPrEx>
        <w:tc>
          <w:tcPr>
            <w:tcW w:w="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D</w:t>
            </w:r>
          </w:p>
        </w:tc>
        <w:tc>
          <w:tcPr>
            <w:tcW w:w="5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rPr>
                <w:rStyle w:val="SpecialBold"/>
              </w:rPr>
              <w:t xml:space="preserve">Qualification Elective Units </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0</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300</w:t>
            </w:r>
          </w:p>
        </w:tc>
      </w:tr>
      <w:tr w:rsidTr="00B03323">
        <w:tblPrEx>
          <w:tblW w:w="0" w:type="auto"/>
          <w:tblLayout w:type="fixed"/>
          <w:tblCellMar>
            <w:left w:w="62" w:type="dxa"/>
            <w:right w:w="62" w:type="dxa"/>
          </w:tblCellMar>
          <w:tblLook w:val="0000"/>
        </w:tblPrEx>
        <w:tc>
          <w:tcPr>
            <w:tcW w:w="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rPr>
                <w:rStyle w:val="SpecialBold"/>
              </w:rPr>
              <w:t>E</w:t>
            </w:r>
          </w:p>
        </w:tc>
        <w:tc>
          <w:tcPr>
            <w:tcW w:w="5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435" w:rsidP="005E1435">
            <w:pPr>
              <w:pStyle w:val="BodyText"/>
            </w:pPr>
            <w:r w:rsidRPr="005E1435">
              <w:rPr>
                <w:rStyle w:val="SpecialBold"/>
              </w:rPr>
              <w:t xml:space="preserve">Qualification Elective Units </w:t>
            </w:r>
          </w:p>
          <w:p w:rsidR="00000000" w:rsidP="005E1435">
            <w:pPr>
              <w:pStyle w:val="BodyText"/>
              <w:rPr>
                <w:lang w:val="en-NZ"/>
              </w:rPr>
            </w:pPr>
            <w:r w:rsidRPr="005E1435">
              <w:t>You may select all your elective units from this Group</w:t>
            </w:r>
          </w:p>
        </w:tc>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280</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435" w:rsidP="005E1435">
            <w:pPr>
              <w:pStyle w:val="BodyText"/>
            </w:pPr>
            <w:r w:rsidRPr="005E1435">
              <w:t>1000</w:t>
            </w:r>
          </w:p>
        </w:tc>
      </w:tr>
    </w:tbl>
    <w:p w:rsidR="00000000" w:rsidRPr="005E1435" w:rsidP="005E1435">
      <w:pPr>
        <w:pStyle w:val="BodyText"/>
      </w:pPr>
    </w:p>
    <w:tbl>
      <w:tblPr>
        <w:tblW w:w="0" w:type="auto"/>
        <w:tblLayout w:type="fixed"/>
        <w:tblCellMar>
          <w:left w:w="62" w:type="dxa"/>
          <w:right w:w="62" w:type="dxa"/>
        </w:tblCellMar>
        <w:tblLook w:val="0000"/>
      </w:tblPr>
      <w:tblGrid>
        <w:gridCol w:w="2127"/>
        <w:gridCol w:w="5386"/>
        <w:gridCol w:w="1418"/>
      </w:tblGrid>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E1435" w:rsidP="005E1435">
            <w:pPr>
              <w:pStyle w:val="BodyText"/>
            </w:pPr>
            <w:r w:rsidRPr="005E1435">
              <w:rPr>
                <w:rStyle w:val="SpecialBold"/>
              </w:rPr>
              <w:t>Group A – Imported and Common Elective Units</w:t>
            </w:r>
          </w:p>
          <w:p w:rsidR="00000000" w:rsidRPr="005E1435" w:rsidP="005E1435">
            <w:pPr>
              <w:pStyle w:val="BodyText"/>
            </w:pPr>
            <w:r w:rsidRPr="005E1435">
              <w:t>You may complete units to a maximum weighting of 360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50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50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70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E1435" w:rsidP="005E1435">
            <w:pPr>
              <w:pStyle w:val="BodyText"/>
            </w:pPr>
            <w:r w:rsidRPr="005E1435">
              <w:t>Imported units from other training packages and/or state accredited courses can be added to this group, but they must be selected from qualifications where the unit is fir</w:t>
            </w:r>
            <w:r w:rsidRPr="005E1435">
              <w:t xml:space="preserve">st packaged at AQF level 6.  If units have not being assigned a weighting by the relevant EE-Oz Industry Technical Advisory Committee, their weighting will be 10 points. </w:t>
            </w:r>
          </w:p>
          <w:p w:rsidR="00000000" w:rsidRPr="005E1435" w:rsidP="005E1435">
            <w:pPr>
              <w:pStyle w:val="BodyText"/>
            </w:pPr>
          </w:p>
          <w:p w:rsidR="00000000" w:rsidP="005E1435">
            <w:pPr>
              <w:pStyle w:val="BodyText"/>
              <w:rPr>
                <w:lang w:val="en-NZ"/>
              </w:rPr>
            </w:pPr>
            <w:r w:rsidRPr="005E1435">
              <w:t xml:space="preserve">Note: For further information see Application of the NQC Flexibility Formula, UEE11 </w:t>
            </w:r>
            <w:r w:rsidRPr="005E1435">
              <w:t>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Up to 360 points</w:t>
            </w:r>
          </w:p>
        </w:tc>
      </w:tr>
    </w:tbl>
    <w:p w:rsidR="00000000" w:rsidRPr="005E1435" w:rsidP="005E1435">
      <w:pPr>
        <w:pStyle w:val="BodyText"/>
      </w:pPr>
    </w:p>
    <w:tbl>
      <w:tblPr>
        <w:tblW w:w="0" w:type="auto"/>
        <w:tblLayout w:type="fixed"/>
        <w:tblCellMar>
          <w:left w:w="62" w:type="dxa"/>
          <w:right w:w="62" w:type="dxa"/>
        </w:tblCellMar>
        <w:tblLook w:val="0000"/>
      </w:tblPr>
      <w:tblGrid>
        <w:gridCol w:w="1930"/>
        <w:gridCol w:w="5583"/>
        <w:gridCol w:w="1418"/>
      </w:tblGrid>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E1435" w:rsidP="005E1435">
            <w:pPr>
              <w:pStyle w:val="BodyText"/>
            </w:pPr>
            <w:r w:rsidRPr="005E1435">
              <w:rPr>
                <w:rStyle w:val="SpecialBold"/>
              </w:rPr>
              <w:t>Group B – Qualification Elective Units</w:t>
            </w:r>
          </w:p>
          <w:p w:rsidR="00000000" w:rsidRPr="005E1435" w:rsidP="005E1435">
            <w:pPr>
              <w:pStyle w:val="BodyText"/>
            </w:pPr>
            <w:r w:rsidRPr="005E1435">
              <w:t>You may complete units to a maximum weighting of 200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UEENEEA101A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Assemble electronic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UEENEEA102A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Select electronic components for assembly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UEENEEA104A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Modify electronic sub 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UEENEEA106A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Use lead-free soldering techniques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web pages for engineering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UEENEED130A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Select, install, configure and test multimedia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UEENEED143A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configure a client computer operating system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UEENEED146A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Set up and configure basic local area network (LAN)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Set up, configure and test biometric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UEENEEE108A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Lay wiring/cabling and terminate accessories for extra-low voltage (ELV)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Solve basic problems electronic and di</w:t>
            </w:r>
            <w:r w:rsidRPr="005E1435">
              <w:t>gital equipment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UEENEEE179A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Identify and select components, accessories and materials for energy sector work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UEENEEF102A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maintain cabling for multiple access to telecommunication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UEENEEF104A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modify performance data communication copper cabling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modify optical fibre performance data communication cabling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UEENEEF107A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Set up and configure the wireless capabilities of communications and data storage devic</w:t>
            </w:r>
            <w:r w:rsidRPr="005E1435">
              <w:t>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UEENEEF108A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Select and arrange equipment for wireless communication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UEENEEF109A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and connect data and voice communication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UEENEEF110A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Select and arrange data and voice equipment for local area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UEENEEH101A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Repair basic computer equipment faults by replacement of modules/sub-assemblies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UEENEEH103A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Repair routine business equipment faults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single phase input d.c. power supplies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amplifier</w:t>
            </w:r>
            <w:r w:rsidRPr="005E1435">
              <w:t>s in an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software solutions for microcontroller based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UEENEEH118A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Fault find and repair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UEENEEH139A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basic amplifier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UEENEEH150A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Assemble and set up basic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UEENEEH151A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Install large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UEENEEH152A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Enter instructions and test wired and wireless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UEENEEH166A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Troubleshoot microcontroller based hardware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UEENEEH169A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Solve problems in basic electronic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UEENEEI116A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Assemble, enter and verify operating instructions in microprocessor equipped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20</w:t>
            </w:r>
          </w:p>
        </w:tc>
      </w:tr>
    </w:tbl>
    <w:p w:rsidR="00000000" w:rsidRPr="005E1435" w:rsidP="005E1435">
      <w:pPr>
        <w:pStyle w:val="BodyText"/>
      </w:pPr>
    </w:p>
    <w:tbl>
      <w:tblPr>
        <w:tblW w:w="0" w:type="auto"/>
        <w:tblLayout w:type="fixed"/>
        <w:tblCellMar>
          <w:left w:w="62" w:type="dxa"/>
          <w:right w:w="62" w:type="dxa"/>
        </w:tblCellMar>
        <w:tblLook w:val="0000"/>
      </w:tblPr>
      <w:tblGrid>
        <w:gridCol w:w="1930"/>
        <w:gridCol w:w="5583"/>
        <w:gridCol w:w="1418"/>
      </w:tblGrid>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E1435" w:rsidP="005E1435">
            <w:pPr>
              <w:pStyle w:val="BodyText"/>
            </w:pPr>
            <w:r w:rsidRPr="005E1435">
              <w:rPr>
                <w:rStyle w:val="SpecialBold"/>
              </w:rPr>
              <w:t>Group C – Qualification Elective Units</w:t>
            </w:r>
          </w:p>
          <w:p w:rsidR="00000000" w:rsidRPr="005E1435" w:rsidP="005E1435">
            <w:pPr>
              <w:pStyle w:val="BodyText"/>
            </w:pPr>
            <w:r w:rsidRPr="005E1435">
              <w:t>You may complete units to a maximum weighting of 200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UEENEEC004B</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Prepare specifications for the supply of materials and equipment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UEENEEC005B</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UEENEED103A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Evaluate and modify object oriented code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Install and administer Unix based networked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Administer computer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UEENEED124A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Integrate multiple computer operating systems on a client server local area network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UEENEED154A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Analyse and implement biometric measuring techniques and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UEENEEE110A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UEENEEE114A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Supervise and coordinate energy sector work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UEENEEK145A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Implement and monitor ene</w:t>
            </w:r>
            <w:r w:rsidRPr="005E1435">
              <w:t>rgy sector environmental and sustainable energy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20</w:t>
            </w:r>
          </w:p>
        </w:tc>
      </w:tr>
    </w:tbl>
    <w:p w:rsidR="00000000" w:rsidRPr="005E1435" w:rsidP="005E1435">
      <w:pPr>
        <w:pStyle w:val="BodyText"/>
      </w:pPr>
    </w:p>
    <w:tbl>
      <w:tblPr>
        <w:tblW w:w="0" w:type="auto"/>
        <w:tblLayout w:type="fixed"/>
        <w:tblCellMar>
          <w:left w:w="62" w:type="dxa"/>
          <w:right w:w="62" w:type="dxa"/>
        </w:tblCellMar>
        <w:tblLook w:val="0000"/>
      </w:tblPr>
      <w:tblGrid>
        <w:gridCol w:w="1930"/>
        <w:gridCol w:w="5583"/>
        <w:gridCol w:w="1418"/>
      </w:tblGrid>
      <w:tr w:rsidTr="00B03323">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E1435" w:rsidP="005E1435">
            <w:pPr>
              <w:pStyle w:val="BodyText"/>
            </w:pPr>
            <w:r w:rsidRPr="005E1435">
              <w:rPr>
                <w:rStyle w:val="SpecialBold"/>
              </w:rPr>
              <w:t>Group D – Qualification Elective Units</w:t>
            </w:r>
          </w:p>
          <w:p w:rsidR="00000000" w:rsidRPr="005E1435" w:rsidP="005E1435">
            <w:pPr>
              <w:pStyle w:val="BodyText"/>
            </w:pPr>
            <w:r w:rsidRPr="005E1435">
              <w:t>You may complete units to a maximum weighting of 300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UEENEEC006B</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Set up, create and implement content for a web server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Develop, implement and test object oriented code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UEENEED116A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E1435">
            <w:pPr>
              <w:pStyle w:val="BodyText"/>
              <w:rPr>
                <w:lang w:val="en-NZ"/>
              </w:rPr>
            </w:pPr>
            <w:r w:rsidRPr="005E1435">
              <w:t>Develop computer network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and validate biometric equipment/systems installation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UEENEEE070B</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Write specifications for computer systems engineering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UEENEED147A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energy sector directory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UEENEEE160A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engineering solutions for uses of materials and thermodynamic effects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UEENEEH145A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engineering solutions to analogue electronic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UEENEEH181A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electronic printed circuit boards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UEENEEH183A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 xml:space="preserve">Analyse the performance of </w:t>
            </w:r>
            <w:r w:rsidRPr="005E1435">
              <w:t>wireless-based electronic - communication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UEENEEH189A</w:t>
            </w:r>
          </w:p>
        </w:tc>
        <w:tc>
          <w:tcPr>
            <w:tcW w:w="5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electronic printed circuit boards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40</w:t>
            </w:r>
          </w:p>
        </w:tc>
      </w:tr>
    </w:tbl>
    <w:p w:rsidR="00000000" w:rsidRPr="005E1435" w:rsidP="005E1435">
      <w:pPr>
        <w:pStyle w:val="BodyText"/>
      </w:pPr>
    </w:p>
    <w:tbl>
      <w:tblPr>
        <w:tblW w:w="0" w:type="auto"/>
        <w:tblLayout w:type="fixed"/>
        <w:tblCellMar>
          <w:left w:w="62" w:type="dxa"/>
          <w:right w:w="62" w:type="dxa"/>
        </w:tblCellMar>
        <w:tblLook w:val="0000"/>
      </w:tblPr>
      <w:tblGrid>
        <w:gridCol w:w="2085"/>
        <w:gridCol w:w="5421"/>
        <w:gridCol w:w="7"/>
        <w:gridCol w:w="1418"/>
      </w:tblGrid>
      <w:tr w:rsidTr="00B03323">
        <w:tblPrEx>
          <w:tblW w:w="0" w:type="auto"/>
          <w:tblLayout w:type="fixed"/>
          <w:tblCellMar>
            <w:left w:w="62" w:type="dxa"/>
            <w:right w:w="62" w:type="dxa"/>
          </w:tblCellMar>
          <w:tblLook w:val="0000"/>
        </w:tblPrEx>
        <w:tc>
          <w:tcPr>
            <w:tcW w:w="7513"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E1435" w:rsidP="005E1435">
            <w:pPr>
              <w:pStyle w:val="BodyText"/>
            </w:pPr>
            <w:r w:rsidRPr="005E1435">
              <w:rPr>
                <w:rStyle w:val="SpecialBold"/>
              </w:rPr>
              <w:t>Group E – Qualification Elective Units</w:t>
            </w:r>
          </w:p>
          <w:p w:rsidR="00000000" w:rsidRPr="005E1435" w:rsidP="005E1435">
            <w:pPr>
              <w:pStyle w:val="BodyText"/>
            </w:pPr>
            <w:r w:rsidRPr="005E1435">
              <w:t>You must complete units to a minimum weighting of 280</w:t>
            </w:r>
          </w:p>
          <w:p w:rsidR="00000000" w:rsidRPr="005E1435" w:rsidP="005E1435">
            <w:pPr>
              <w:pStyle w:val="BodyText"/>
            </w:pPr>
            <w:r w:rsidRPr="005E1435">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E1435">
            <w:pPr>
              <w:pStyle w:val="BodyText"/>
              <w:rPr>
                <w:lang w:val="en-NZ"/>
              </w:rPr>
            </w:pPr>
            <w:r w:rsidRPr="005E1435">
              <w:rPr>
                <w:rStyle w:val="SpecialBold"/>
              </w:rPr>
              <w:t>Weighting Points</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manage enterprise computer networks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network systems for internetworking</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120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UEENEED119A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advanced routing for internetworking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remote access for Internetworking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multi-layer switching for Internetworking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UEENEED122A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security for Internetworking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UEENEED123A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implement wireless LANs/WANs for internetworking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100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UEENEED148A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Plan industrial computer systems projects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industrial control programs for microcomputer equipped devices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Provide programming solution for computer systems engineering problems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UEENEED152A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embedded controller control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UEENEEE127A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Use advanced computatio</w:t>
            </w:r>
            <w:r w:rsidRPr="005E1435">
              <w:t>nal processes to provide solutions to energy sector engineering problems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UEENEEE128A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engineering solutions to photonic system problems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UEENEED149A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Develop energy sector computer network applications infrastructure</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UEENEEH147A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Assess electronic apparatus compliance</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60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UEENEEH148A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and develop advanced digital 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40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Modify digital signal processing (DSP) based sub-systems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80</w:t>
            </w:r>
          </w:p>
        </w:tc>
      </w:tr>
      <w:tr w:rsidTr="00B03323">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UEENEEH185A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35">
            <w:pPr>
              <w:pStyle w:val="BodyText"/>
              <w:rPr>
                <w:lang w:val="en-NZ"/>
              </w:rPr>
            </w:pPr>
            <w:r w:rsidRPr="005E1435">
              <w:t>Design signal-conditioning subsystems</w:t>
            </w:r>
          </w:p>
        </w:tc>
        <w:tc>
          <w:tcPr>
            <w:tcW w:w="14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35" w:rsidP="005E1435">
            <w:pPr>
              <w:pStyle w:val="BodyText"/>
            </w:pPr>
            <w:r w:rsidRPr="005E1435">
              <w:t>80</w:t>
            </w:r>
          </w:p>
        </w:tc>
      </w:tr>
    </w:tbl>
    <w:p w:rsidR="00000000" w:rsidRPr="005E1435" w:rsidP="005E1435">
      <w:pPr>
        <w:pStyle w:val="BodyText"/>
      </w:pPr>
    </w:p>
    <w:p w:rsidR="00000000" w:rsidRPr="005E1435" w:rsidP="005E1435">
      <w:pPr>
        <w:pStyle w:val="BodyText"/>
      </w:pPr>
      <w:r w:rsidRPr="005E1435">
        <w:rPr>
          <w:rStyle w:val="SpecialBold"/>
        </w:rPr>
        <w:t xml:space="preserve">Note: </w:t>
      </w:r>
      <w:r w:rsidRPr="005E1435">
        <w:br/>
        <w:t>1. Prerequisite pa</w:t>
      </w:r>
      <w:r w:rsidRPr="005E1435">
        <w:t>thways shall be identified and met for all elective units selected.</w:t>
      </w:r>
    </w:p>
    <w:p w:rsidR="00000000" w:rsidRPr="005E1435" w:rsidP="005E1435">
      <w:pPr>
        <w:pStyle w:val="BodyText"/>
      </w:pPr>
      <w:r w:rsidRPr="005E1435">
        <w:t>2. In selecting elective units considerations to career planning advice should be given to units that form part of a prerequisite pathway for the progression to achieve particular competen</w:t>
      </w:r>
      <w:r w:rsidRPr="005E1435">
        <w:t>cies or qualification at a higher level.</w:t>
      </w:r>
    </w:p>
    <w:p w:rsidR="00000000" w:rsidRPr="005E1435" w:rsidP="005E1435">
      <w:pPr>
        <w:pStyle w:val="BodyText"/>
      </w:pPr>
      <w:r w:rsidRPr="005E1435">
        <w:t>3. Registered training organisations shall also provide information related to the relevant pathway(s) that may be taken to achieve paraprofessional status ("associate membership") with</w:t>
      </w:r>
      <w:r w:rsidRPr="005E1435">
        <w:t xml:space="preserve"> a professional engineering </w:t>
      </w:r>
      <w:r w:rsidRPr="005E1435">
        <w:t>membership organisation.</w:t>
      </w:r>
    </w:p>
    <w:p w:rsidR="00000000" w:rsidRPr="005E1435" w:rsidP="005E1435">
      <w:pPr>
        <w:pStyle w:val="BodyText"/>
      </w:pPr>
      <w:r w:rsidRPr="005E1435">
        <w:rPr>
          <w:rStyle w:val="SpecialBold"/>
        </w:rPr>
        <w:t>END OF QUALIFICATION</w:t>
      </w:r>
    </w:p>
    <w:p w:rsidR="00000000" w:rsidRPr="005E1435" w:rsidP="005E1435">
      <w:pPr>
        <w:pStyle w:val="AllowPageBreak"/>
      </w:pPr>
    </w:p>
    <w:p w:rsidR="00000000" w:rsidRPr="005E1435" w:rsidP="005E1435">
      <w:pPr>
        <w:pStyle w:val="Heading1"/>
      </w:pPr>
      <w:bookmarkStart w:id="8" w:name="O_642649"/>
      <w:bookmarkEnd w:id="8"/>
      <w:r w:rsidRPr="005E1435">
        <w:t>Custom Content Section</w:t>
      </w:r>
    </w:p>
    <w:p w:rsidR="00000000" w:rsidRPr="005E1435" w:rsidP="005E1435">
      <w:pPr>
        <w:pStyle w:val="BodyText"/>
      </w:pPr>
      <w:r w:rsidRPr="005E1435">
        <w:t>Not applicable.</w:t>
      </w:r>
    </w:p>
    <w:p w:rsidR="00000000" w:rsidRPr="005E1435" w:rsidP="005E1435"/>
    <w:sectPr w:rsidSect="005E1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rsidRPr="00B03323" w:rsidP="00B03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23" w:rsidP="005E1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03323" w:rsidP="005E143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03323" w:rsidP="005E1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rsidRPr="00B03323" w:rsidP="00B033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23" w:rsidRPr="002D2AF8" w:rsidP="005E1435">
    <w:pPr>
      <w:pStyle w:val="Header"/>
      <w:framePr w:wrap="around"/>
    </w:pPr>
    <w:r>
      <w:fldChar w:fldCharType="begin"/>
    </w:r>
    <w:r>
      <w:instrText xml:space="preserve"> TITLE   \* MERGEFORMAT </w:instrText>
    </w:r>
    <w:r>
      <w:fldChar w:fldCharType="separate"/>
    </w:r>
    <w:r>
      <w:t>UEE61811 Advanced Diploma of Engineering Technology -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03323" w:rsidP="005E1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A3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1A5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435"/>
    <w:pPr>
      <w:spacing w:before="360" w:after="60"/>
      <w:outlineLvl w:val="0"/>
    </w:pPr>
    <w:rPr>
      <w:sz w:val="32"/>
    </w:rPr>
  </w:style>
  <w:style w:type="paragraph" w:styleId="Heading2">
    <w:name w:val="heading 2"/>
    <w:basedOn w:val="HeadingBase"/>
    <w:next w:val="BodyText"/>
    <w:link w:val="Heading2Char"/>
    <w:qFormat/>
    <w:rsid w:val="005E1435"/>
    <w:pPr>
      <w:keepLines/>
      <w:spacing w:before="240" w:after="120"/>
      <w:outlineLvl w:val="1"/>
    </w:pPr>
    <w:rPr>
      <w:sz w:val="28"/>
      <w:szCs w:val="40"/>
    </w:rPr>
  </w:style>
  <w:style w:type="paragraph" w:styleId="Heading3">
    <w:name w:val="heading 3"/>
    <w:basedOn w:val="HeadingBase"/>
    <w:next w:val="BodyText"/>
    <w:link w:val="Heading3Char"/>
    <w:qFormat/>
    <w:rsid w:val="005E1435"/>
    <w:pPr>
      <w:spacing w:before="180" w:after="120"/>
      <w:outlineLvl w:val="2"/>
    </w:pPr>
    <w:rPr>
      <w:spacing w:val="-10"/>
      <w:kern w:val="32"/>
    </w:rPr>
  </w:style>
  <w:style w:type="paragraph" w:styleId="Heading4">
    <w:name w:val="heading 4"/>
    <w:basedOn w:val="HeadingBase"/>
    <w:next w:val="BodyText"/>
    <w:link w:val="Heading4Char"/>
    <w:qFormat/>
    <w:rsid w:val="005E1435"/>
    <w:pPr>
      <w:spacing w:before="160" w:after="120"/>
      <w:outlineLvl w:val="3"/>
    </w:pPr>
    <w:rPr>
      <w:sz w:val="22"/>
    </w:rPr>
  </w:style>
  <w:style w:type="paragraph" w:styleId="Heading5">
    <w:name w:val="heading 5"/>
    <w:basedOn w:val="HeadingBase"/>
    <w:next w:val="Normal"/>
    <w:link w:val="Heading5Char"/>
    <w:qFormat/>
    <w:rsid w:val="005E1435"/>
    <w:pPr>
      <w:spacing w:before="80"/>
      <w:outlineLvl w:val="4"/>
    </w:pPr>
    <w:rPr>
      <w:color w:val="918585"/>
      <w:sz w:val="20"/>
    </w:rPr>
  </w:style>
  <w:style w:type="paragraph" w:styleId="Heading6">
    <w:name w:val="heading 6"/>
    <w:basedOn w:val="HeadingBase"/>
    <w:next w:val="Normal"/>
    <w:link w:val="Heading6Char"/>
    <w:qFormat/>
    <w:rsid w:val="005E1435"/>
    <w:pPr>
      <w:spacing w:before="60"/>
      <w:outlineLvl w:val="5"/>
    </w:pPr>
    <w:rPr>
      <w:color w:val="918585"/>
      <w:sz w:val="20"/>
    </w:rPr>
  </w:style>
  <w:style w:type="paragraph" w:styleId="Heading7">
    <w:name w:val="heading 7"/>
    <w:basedOn w:val="Normal"/>
    <w:next w:val="Normal"/>
    <w:link w:val="Heading7Char"/>
    <w:qFormat/>
    <w:rsid w:val="005E1435"/>
    <w:pPr>
      <w:ind w:left="720"/>
      <w:outlineLvl w:val="6"/>
    </w:pPr>
    <w:rPr>
      <w:i/>
    </w:rPr>
  </w:style>
  <w:style w:type="paragraph" w:styleId="Heading8">
    <w:name w:val="heading 8"/>
    <w:basedOn w:val="Normal"/>
    <w:next w:val="Normal"/>
    <w:link w:val="Heading8Char"/>
    <w:qFormat/>
    <w:rsid w:val="005E1435"/>
    <w:pPr>
      <w:ind w:left="720"/>
      <w:outlineLvl w:val="7"/>
    </w:pPr>
    <w:rPr>
      <w:i/>
    </w:rPr>
  </w:style>
  <w:style w:type="paragraph" w:styleId="Heading9">
    <w:name w:val="heading 9"/>
    <w:basedOn w:val="Normal"/>
    <w:next w:val="Normal"/>
    <w:link w:val="Heading9Char"/>
    <w:qFormat/>
    <w:rsid w:val="005E1435"/>
    <w:pPr>
      <w:ind w:left="720"/>
      <w:outlineLvl w:val="8"/>
    </w:pPr>
    <w:rPr>
      <w:i/>
    </w:rPr>
  </w:style>
  <w:style w:type="character" w:default="1" w:styleId="DefaultParagraphFont">
    <w:name w:val="Default Paragraph Font"/>
    <w:uiPriority w:val="1"/>
    <w:unhideWhenUsed/>
    <w:rsid w:val="005E1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435"/>
  </w:style>
  <w:style w:type="character" w:customStyle="1" w:styleId="Heading1Char">
    <w:name w:val="Heading 1 Char"/>
    <w:basedOn w:val="DefaultParagraphFont"/>
    <w:link w:val="Heading1"/>
    <w:rsid w:val="005E1435"/>
    <w:rPr>
      <w:rFonts w:ascii="Times New Roman" w:eastAsia="Times New Roman" w:hAnsi="Times New Roman" w:cs="Times New Roman"/>
      <w:b/>
      <w:sz w:val="32"/>
      <w:szCs w:val="20"/>
      <w:lang w:eastAsia="en-US"/>
    </w:rPr>
  </w:style>
  <w:style w:type="paragraph" w:styleId="BodyText">
    <w:name w:val="Body Text"/>
    <w:basedOn w:val="Normal"/>
    <w:link w:val="BodyTextChar"/>
    <w:rsid w:val="005E1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435"/>
    <w:rPr>
      <w:rFonts w:ascii="Times New Roman" w:eastAsia="Times New Roman" w:hAnsi="Times New Roman" w:cs="Times New Roman"/>
      <w:sz w:val="24"/>
      <w:lang w:eastAsia="en-US"/>
    </w:rPr>
  </w:style>
  <w:style w:type="paragraph" w:styleId="ListBullet">
    <w:name w:val="List Bullet"/>
    <w:basedOn w:val="List"/>
    <w:rsid w:val="005E1435"/>
    <w:pPr>
      <w:numPr>
        <w:numId w:val="12"/>
      </w:numPr>
      <w:tabs>
        <w:tab w:val="clear" w:pos="340"/>
      </w:tabs>
      <w:spacing w:before="40" w:after="40"/>
    </w:pPr>
  </w:style>
  <w:style w:type="character" w:customStyle="1" w:styleId="SpecialBold">
    <w:name w:val="Special Bold"/>
    <w:basedOn w:val="DefaultParagraphFont"/>
    <w:rsid w:val="005E1435"/>
    <w:rPr>
      <w:b/>
      <w:spacing w:val="0"/>
    </w:rPr>
  </w:style>
  <w:style w:type="paragraph" w:customStyle="1" w:styleId="SuperHeading">
    <w:name w:val="SuperHeading"/>
    <w:basedOn w:val="Normal"/>
    <w:rsid w:val="005E1435"/>
    <w:pPr>
      <w:spacing w:before="240" w:after="120"/>
      <w:outlineLvl w:val="0"/>
    </w:pPr>
    <w:rPr>
      <w:rFonts w:ascii="Times New Roman" w:hAnsi="Times New Roman"/>
      <w:b/>
      <w:sz w:val="32"/>
    </w:rPr>
  </w:style>
  <w:style w:type="paragraph" w:customStyle="1" w:styleId="AllowPageBreak">
    <w:name w:val="AllowPageBreak"/>
    <w:rsid w:val="005E1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435"/>
    <w:rPr>
      <w:rFonts w:ascii="Courier New" w:eastAsia="Times New Roman" w:hAnsi="Courier New" w:cs="Times New Roman"/>
      <w:i/>
      <w:szCs w:val="20"/>
      <w:lang w:eastAsia="en-US"/>
    </w:rPr>
  </w:style>
  <w:style w:type="paragraph" w:customStyle="1" w:styleId="HeadingBase">
    <w:name w:val="Heading Base"/>
    <w:rsid w:val="005E1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435"/>
    <w:pPr>
      <w:tabs>
        <w:tab w:val="right" w:leader="dot" w:pos="9072"/>
      </w:tabs>
      <w:ind w:left="567"/>
    </w:pPr>
    <w:rPr>
      <w:szCs w:val="22"/>
    </w:rPr>
  </w:style>
  <w:style w:type="paragraph" w:customStyle="1" w:styleId="TOCBase">
    <w:name w:val="TOC Base"/>
    <w:rsid w:val="005E1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435"/>
    <w:pPr>
      <w:tabs>
        <w:tab w:val="right" w:leader="dot" w:pos="9072"/>
      </w:tabs>
      <w:spacing w:before="40" w:after="40"/>
      <w:ind w:left="284"/>
    </w:pPr>
    <w:rPr>
      <w:rFonts w:ascii="Times New Roman" w:hAnsi="Times New Roman"/>
    </w:rPr>
  </w:style>
  <w:style w:type="paragraph" w:styleId="TOC1">
    <w:name w:val="toc 1"/>
    <w:basedOn w:val="TOCBase"/>
    <w:next w:val="Normal"/>
    <w:rsid w:val="005E1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435"/>
    <w:rPr>
      <w:rFonts w:ascii="Times New Roman" w:eastAsia="Times New Roman" w:hAnsi="Times New Roman" w:cs="Times New Roman"/>
      <w:sz w:val="16"/>
      <w:lang w:eastAsia="en-US"/>
    </w:rPr>
  </w:style>
  <w:style w:type="paragraph" w:styleId="Title">
    <w:name w:val="Title"/>
    <w:basedOn w:val="HeadingBase"/>
    <w:link w:val="TitleChar"/>
    <w:qFormat/>
    <w:rsid w:val="005E1435"/>
    <w:pPr>
      <w:spacing w:before="5040"/>
      <w:jc w:val="center"/>
    </w:pPr>
    <w:rPr>
      <w:sz w:val="48"/>
      <w:szCs w:val="72"/>
      <w:lang w:val="en-US"/>
    </w:rPr>
  </w:style>
  <w:style w:type="character" w:customStyle="1" w:styleId="TitleChar">
    <w:name w:val="Title Char"/>
    <w:basedOn w:val="DefaultParagraphFont"/>
    <w:link w:val="Title"/>
    <w:rsid w:val="005E1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435"/>
    <w:pPr>
      <w:tabs>
        <w:tab w:val="left" w:pos="3600"/>
        <w:tab w:val="left" w:pos="3958"/>
      </w:tabs>
    </w:pPr>
  </w:style>
  <w:style w:type="paragraph" w:styleId="List">
    <w:name w:val="List"/>
    <w:basedOn w:val="BodyText"/>
    <w:next w:val="BodyText"/>
    <w:rsid w:val="005E1435"/>
    <w:pPr>
      <w:tabs>
        <w:tab w:val="left" w:pos="340"/>
      </w:tabs>
      <w:spacing w:before="60" w:after="60"/>
      <w:ind w:left="340" w:hanging="340"/>
    </w:pPr>
  </w:style>
  <w:style w:type="paragraph" w:customStyle="1" w:styleId="Note">
    <w:name w:val="Note"/>
    <w:basedOn w:val="BodyText"/>
    <w:rsid w:val="005E1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435"/>
    <w:pPr>
      <w:framePr w:wrap="auto" w:hAnchor="text" w:y="6049"/>
    </w:pPr>
    <w:rPr>
      <w:color w:val="000000"/>
      <w:sz w:val="40"/>
    </w:rPr>
  </w:style>
  <w:style w:type="paragraph" w:customStyle="1" w:styleId="TOCTitle">
    <w:name w:val="TOCTitle"/>
    <w:basedOn w:val="Heading1"/>
    <w:rsid w:val="005E1435"/>
    <w:pPr>
      <w:spacing w:after="240"/>
      <w:jc w:val="center"/>
      <w:outlineLvl w:val="9"/>
    </w:pPr>
    <w:rPr>
      <w:caps/>
    </w:rPr>
  </w:style>
  <w:style w:type="paragraph" w:customStyle="1" w:styleId="Version">
    <w:name w:val="Version"/>
    <w:rsid w:val="005E1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435"/>
    <w:pPr>
      <w:numPr>
        <w:numId w:val="13"/>
      </w:numPr>
      <w:tabs>
        <w:tab w:val="clear" w:pos="680"/>
      </w:tabs>
    </w:pPr>
  </w:style>
  <w:style w:type="paragraph" w:styleId="Index1">
    <w:name w:val="index 1"/>
    <w:basedOn w:val="Normal"/>
    <w:next w:val="Normal"/>
    <w:semiHidden/>
    <w:rsid w:val="005E1435"/>
    <w:pPr>
      <w:keepNext w:val="0"/>
      <w:tabs>
        <w:tab w:val="right" w:pos="4176"/>
      </w:tabs>
      <w:ind w:left="198" w:hanging="198"/>
    </w:pPr>
    <w:rPr>
      <w:rFonts w:ascii="Garamond" w:hAnsi="Garamond"/>
    </w:rPr>
  </w:style>
  <w:style w:type="paragraph" w:styleId="IndexHeading">
    <w:name w:val="index heading"/>
    <w:basedOn w:val="Normal"/>
    <w:next w:val="Index1"/>
    <w:semiHidden/>
    <w:rsid w:val="005E1435"/>
    <w:pPr>
      <w:spacing w:before="120" w:after="120"/>
    </w:pPr>
    <w:rPr>
      <w:rFonts w:ascii="Arial" w:hAnsi="Arial"/>
      <w:b/>
      <w:color w:val="918585"/>
      <w:sz w:val="24"/>
    </w:rPr>
  </w:style>
  <w:style w:type="paragraph" w:styleId="Header">
    <w:name w:val="header"/>
    <w:basedOn w:val="Normal"/>
    <w:link w:val="HeaderChar"/>
    <w:rsid w:val="005E1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435"/>
    <w:rPr>
      <w:rFonts w:ascii="Times New Roman" w:eastAsia="Times New Roman" w:hAnsi="Times New Roman" w:cs="Times New Roman"/>
      <w:sz w:val="16"/>
      <w:szCs w:val="20"/>
      <w:lang w:val="en-GB" w:eastAsia="en-US"/>
    </w:rPr>
  </w:style>
  <w:style w:type="paragraph" w:customStyle="1" w:styleId="Chapter">
    <w:name w:val="Chapter"/>
    <w:basedOn w:val="Normal"/>
    <w:rsid w:val="005E1435"/>
    <w:pPr>
      <w:spacing w:before="240"/>
    </w:pPr>
    <w:rPr>
      <w:rFonts w:ascii="Times New Roman" w:hAnsi="Times New Roman"/>
      <w:smallCaps/>
      <w:spacing w:val="80"/>
      <w:sz w:val="28"/>
    </w:rPr>
  </w:style>
  <w:style w:type="paragraph" w:customStyle="1" w:styleId="InChapter">
    <w:name w:val="InChapter"/>
    <w:basedOn w:val="Heading3"/>
    <w:rsid w:val="005E1435"/>
    <w:pPr>
      <w:spacing w:after="240"/>
      <w:outlineLvl w:val="9"/>
    </w:pPr>
    <w:rPr>
      <w:noProof/>
    </w:rPr>
  </w:style>
  <w:style w:type="paragraph" w:styleId="Index2">
    <w:name w:val="index 2"/>
    <w:basedOn w:val="Normal"/>
    <w:next w:val="Normal"/>
    <w:semiHidden/>
    <w:rsid w:val="005E1435"/>
    <w:pPr>
      <w:tabs>
        <w:tab w:val="right" w:pos="4176"/>
      </w:tabs>
      <w:ind w:left="568" w:hanging="284"/>
    </w:pPr>
    <w:rPr>
      <w:rFonts w:ascii="Garamond" w:hAnsi="Garamond"/>
    </w:rPr>
  </w:style>
  <w:style w:type="paragraph" w:customStyle="1" w:styleId="Byline">
    <w:name w:val="Byline"/>
    <w:rsid w:val="005E1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435"/>
    <w:pPr>
      <w:tabs>
        <w:tab w:val="clear" w:pos="3600"/>
        <w:tab w:val="clear" w:pos="3958"/>
      </w:tabs>
      <w:jc w:val="right"/>
    </w:pPr>
  </w:style>
  <w:style w:type="character" w:styleId="Emphasis">
    <w:name w:val="Emphasis"/>
    <w:basedOn w:val="DefaultParagraphFont"/>
    <w:qFormat/>
    <w:rsid w:val="005E1435"/>
    <w:rPr>
      <w:i/>
    </w:rPr>
  </w:style>
  <w:style w:type="paragraph" w:styleId="Caption">
    <w:name w:val="caption"/>
    <w:basedOn w:val="BodyText"/>
    <w:next w:val="Normal"/>
    <w:qFormat/>
    <w:rsid w:val="005E1435"/>
    <w:pPr>
      <w:framePr w:w="2268" w:hSpace="181" w:vSpace="181" w:wrap="around" w:vAnchor="text" w:hAnchor="page" w:x="1135" w:y="285" w:anchorLock="1"/>
    </w:pPr>
    <w:rPr>
      <w:i/>
    </w:rPr>
  </w:style>
  <w:style w:type="paragraph" w:customStyle="1" w:styleId="MiniTOCTitle">
    <w:name w:val="MiniTOCTitle"/>
    <w:basedOn w:val="Heading4"/>
    <w:rsid w:val="005E1435"/>
    <w:pPr>
      <w:spacing w:before="240"/>
      <w:outlineLvl w:val="9"/>
    </w:pPr>
    <w:rPr>
      <w:noProof/>
      <w:sz w:val="24"/>
    </w:rPr>
  </w:style>
  <w:style w:type="paragraph" w:customStyle="1" w:styleId="MiniTOCItem">
    <w:name w:val="MiniTOCItem"/>
    <w:basedOn w:val="ListBullet"/>
    <w:rsid w:val="005E1435"/>
    <w:pPr>
      <w:numPr>
        <w:numId w:val="0"/>
      </w:numPr>
      <w:tabs>
        <w:tab w:val="right" w:leader="dot" w:pos="6521"/>
      </w:tabs>
      <w:spacing w:before="0" w:after="0"/>
    </w:pPr>
  </w:style>
  <w:style w:type="paragraph" w:customStyle="1" w:styleId="TOFTitle">
    <w:name w:val="TOFTitle"/>
    <w:basedOn w:val="TOCTitle"/>
    <w:rsid w:val="005E1435"/>
  </w:style>
  <w:style w:type="paragraph" w:styleId="TableofFigures">
    <w:name w:val="table of figures"/>
    <w:basedOn w:val="Normal"/>
    <w:next w:val="Normal"/>
    <w:semiHidden/>
    <w:rsid w:val="005E1435"/>
    <w:pPr>
      <w:tabs>
        <w:tab w:val="right" w:leader="dot" w:pos="9072"/>
      </w:tabs>
      <w:ind w:left="970" w:hanging="403"/>
    </w:pPr>
    <w:rPr>
      <w:rFonts w:ascii="Times New Roman" w:hAnsi="Times New Roman"/>
      <w:b/>
    </w:rPr>
  </w:style>
  <w:style w:type="paragraph" w:styleId="ListNumber">
    <w:name w:val="List Number"/>
    <w:basedOn w:val="List"/>
    <w:rsid w:val="005E1435"/>
    <w:pPr>
      <w:numPr>
        <w:numId w:val="10"/>
      </w:numPr>
    </w:pPr>
  </w:style>
  <w:style w:type="character" w:customStyle="1" w:styleId="WingdingSymbols">
    <w:name w:val="Wingding Symbols"/>
    <w:rsid w:val="005E1435"/>
    <w:rPr>
      <w:rFonts w:ascii="Wingdings" w:hAnsi="Wingdings"/>
    </w:rPr>
  </w:style>
  <w:style w:type="paragraph" w:customStyle="1" w:styleId="TableHeading">
    <w:name w:val="Table Heading"/>
    <w:basedOn w:val="HeadingBase"/>
    <w:rsid w:val="005E1435"/>
    <w:pPr>
      <w:keepLines/>
      <w:pBdr>
        <w:bottom w:val="single" w:sz="6" w:space="1" w:color="918585"/>
      </w:pBdr>
      <w:spacing w:before="240"/>
    </w:pPr>
  </w:style>
  <w:style w:type="character" w:customStyle="1" w:styleId="HotSpot">
    <w:name w:val="HotSpot"/>
    <w:rsid w:val="005E1435"/>
    <w:rPr>
      <w:color w:val="0033CC"/>
      <w:u w:val="none"/>
    </w:rPr>
  </w:style>
  <w:style w:type="paragraph" w:customStyle="1" w:styleId="BodyTextRight">
    <w:name w:val="Body Text Right"/>
    <w:basedOn w:val="BodyText"/>
    <w:rsid w:val="005E1435"/>
    <w:pPr>
      <w:spacing w:before="0" w:after="0"/>
      <w:jc w:val="right"/>
    </w:pPr>
  </w:style>
  <w:style w:type="paragraph" w:styleId="Index3">
    <w:name w:val="index 3"/>
    <w:basedOn w:val="ListNumber2"/>
    <w:next w:val="Normal"/>
    <w:semiHidden/>
    <w:rsid w:val="005E1435"/>
    <w:pPr>
      <w:numPr>
        <w:numId w:val="0"/>
      </w:numPr>
      <w:tabs>
        <w:tab w:val="right" w:leader="dot" w:pos="4176"/>
      </w:tabs>
    </w:pPr>
  </w:style>
  <w:style w:type="paragraph" w:styleId="ListNumber2">
    <w:name w:val="List Number 2"/>
    <w:basedOn w:val="List2"/>
    <w:rsid w:val="005E1435"/>
    <w:pPr>
      <w:numPr>
        <w:numId w:val="9"/>
      </w:numPr>
      <w:tabs>
        <w:tab w:val="clear" w:pos="1060"/>
      </w:tabs>
    </w:pPr>
  </w:style>
  <w:style w:type="paragraph" w:customStyle="1" w:styleId="MarginNote">
    <w:name w:val="Margin Note"/>
    <w:basedOn w:val="BodyText"/>
    <w:rsid w:val="005E1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435"/>
    <w:rPr>
      <w:sz w:val="32"/>
    </w:rPr>
  </w:style>
  <w:style w:type="paragraph" w:customStyle="1" w:styleId="HeadingProcedure">
    <w:name w:val="Heading Procedure"/>
    <w:basedOn w:val="HeadingBase"/>
    <w:next w:val="Normal"/>
    <w:rsid w:val="005E1435"/>
    <w:pPr>
      <w:tabs>
        <w:tab w:val="left" w:pos="0"/>
      </w:tabs>
      <w:spacing w:before="120" w:after="60"/>
    </w:pPr>
    <w:rPr>
      <w:i/>
      <w:color w:val="918585"/>
      <w:sz w:val="22"/>
    </w:rPr>
  </w:style>
  <w:style w:type="paragraph" w:customStyle="1" w:styleId="TableBodyText">
    <w:name w:val="Table Body Text"/>
    <w:basedOn w:val="BodyText"/>
    <w:rsid w:val="005E1435"/>
    <w:pPr>
      <w:spacing w:before="60" w:after="60"/>
    </w:pPr>
  </w:style>
  <w:style w:type="paragraph" w:styleId="ListContinue">
    <w:name w:val="List Continue"/>
    <w:basedOn w:val="List"/>
    <w:rsid w:val="005E1435"/>
    <w:pPr>
      <w:ind w:firstLine="0"/>
    </w:pPr>
  </w:style>
  <w:style w:type="paragraph" w:customStyle="1" w:styleId="ListNote">
    <w:name w:val="List Note"/>
    <w:basedOn w:val="List"/>
    <w:rsid w:val="005E1435"/>
    <w:pPr>
      <w:pBdr>
        <w:top w:val="single" w:sz="6" w:space="2" w:color="918585"/>
        <w:bottom w:val="single" w:sz="6" w:space="2" w:color="918585"/>
      </w:pBdr>
      <w:tabs>
        <w:tab w:val="left" w:pos="1021"/>
      </w:tabs>
      <w:ind w:firstLine="0"/>
    </w:pPr>
  </w:style>
  <w:style w:type="paragraph" w:customStyle="1" w:styleId="Warning">
    <w:name w:val="Warning"/>
    <w:basedOn w:val="BodyText"/>
    <w:rsid w:val="005E1435"/>
    <w:pPr>
      <w:shd w:val="clear" w:color="auto" w:fill="D9D9D9"/>
      <w:tabs>
        <w:tab w:val="left" w:pos="992"/>
      </w:tabs>
      <w:ind w:left="119" w:right="119"/>
    </w:pPr>
    <w:rPr>
      <w:sz w:val="20"/>
    </w:rPr>
  </w:style>
  <w:style w:type="paragraph" w:customStyle="1" w:styleId="MarginIcons">
    <w:name w:val="Margin Icons"/>
    <w:basedOn w:val="BodyText"/>
    <w:rsid w:val="005E1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435"/>
    <w:rPr>
      <w:rFonts w:ascii="Courier New" w:hAnsi="Courier New"/>
    </w:rPr>
  </w:style>
  <w:style w:type="paragraph" w:customStyle="1" w:styleId="NoteBullet">
    <w:name w:val="Note Bullet"/>
    <w:basedOn w:val="Note"/>
    <w:rsid w:val="005E1435"/>
    <w:pPr>
      <w:tabs>
        <w:tab w:val="clear" w:pos="680"/>
      </w:tabs>
      <w:spacing w:before="60" w:after="60"/>
    </w:pPr>
  </w:style>
  <w:style w:type="paragraph" w:customStyle="1" w:styleId="SubHeading2">
    <w:name w:val="SubHeading2"/>
    <w:basedOn w:val="HeadingBase"/>
    <w:rsid w:val="005E1435"/>
    <w:pPr>
      <w:spacing w:before="240" w:after="60"/>
    </w:pPr>
    <w:rPr>
      <w:sz w:val="20"/>
    </w:rPr>
  </w:style>
  <w:style w:type="paragraph" w:customStyle="1" w:styleId="SubHeading1">
    <w:name w:val="SubHeading1"/>
    <w:basedOn w:val="HeadingBase"/>
    <w:rsid w:val="005E1435"/>
    <w:pPr>
      <w:spacing w:before="240" w:after="60"/>
    </w:pPr>
    <w:rPr>
      <w:color w:val="918585"/>
      <w:sz w:val="22"/>
    </w:rPr>
  </w:style>
  <w:style w:type="paragraph" w:customStyle="1" w:styleId="SideHeading">
    <w:name w:val="Side Heading"/>
    <w:basedOn w:val="HeadingBase"/>
    <w:rsid w:val="005E1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435"/>
    <w:pPr>
      <w:tabs>
        <w:tab w:val="num" w:pos="360"/>
      </w:tabs>
    </w:pPr>
  </w:style>
  <w:style w:type="paragraph" w:styleId="PlainText">
    <w:name w:val="Plain Text"/>
    <w:basedOn w:val="Normal"/>
    <w:link w:val="PlainTextChar"/>
    <w:rsid w:val="005E1435"/>
    <w:rPr>
      <w:sz w:val="20"/>
    </w:rPr>
  </w:style>
  <w:style w:type="character" w:customStyle="1" w:styleId="PlainTextChar">
    <w:name w:val="Plain Text Char"/>
    <w:basedOn w:val="DefaultParagraphFont"/>
    <w:link w:val="PlainText"/>
    <w:rsid w:val="005E1435"/>
    <w:rPr>
      <w:rFonts w:ascii="Courier New" w:eastAsia="Times New Roman" w:hAnsi="Courier New" w:cs="Times New Roman"/>
      <w:sz w:val="20"/>
      <w:szCs w:val="20"/>
      <w:lang w:eastAsia="en-US"/>
    </w:rPr>
  </w:style>
  <w:style w:type="character" w:customStyle="1" w:styleId="MenuOption">
    <w:name w:val="Menu Option"/>
    <w:basedOn w:val="DefaultParagraphFont"/>
    <w:rsid w:val="005E1435"/>
    <w:rPr>
      <w:b/>
      <w:smallCaps/>
    </w:rPr>
  </w:style>
  <w:style w:type="paragraph" w:customStyle="1" w:styleId="TableListNumber">
    <w:name w:val="Table List Number"/>
    <w:basedOn w:val="ListNumber"/>
    <w:rsid w:val="005E1435"/>
    <w:pPr>
      <w:numPr>
        <w:numId w:val="0"/>
      </w:numPr>
    </w:pPr>
  </w:style>
  <w:style w:type="paragraph" w:styleId="TOC4">
    <w:name w:val="toc 4"/>
    <w:basedOn w:val="TOCBase"/>
    <w:next w:val="Normal"/>
    <w:semiHidden/>
    <w:rsid w:val="005E1435"/>
    <w:pPr>
      <w:tabs>
        <w:tab w:val="right" w:leader="dot" w:pos="9071"/>
      </w:tabs>
      <w:ind w:left="1701"/>
    </w:pPr>
  </w:style>
  <w:style w:type="paragraph" w:customStyle="1" w:styleId="ListAlpha">
    <w:name w:val="List Alpha"/>
    <w:basedOn w:val="List"/>
    <w:rsid w:val="005E1435"/>
    <w:pPr>
      <w:numPr>
        <w:numId w:val="8"/>
      </w:numPr>
    </w:pPr>
  </w:style>
  <w:style w:type="paragraph" w:customStyle="1" w:styleId="ListAlpha2">
    <w:name w:val="List Alpha 2"/>
    <w:basedOn w:val="List2"/>
    <w:rsid w:val="005E1435"/>
    <w:pPr>
      <w:numPr>
        <w:numId w:val="7"/>
      </w:numPr>
    </w:pPr>
  </w:style>
  <w:style w:type="paragraph" w:styleId="List2">
    <w:name w:val="List 2"/>
    <w:basedOn w:val="BodyText"/>
    <w:rsid w:val="005E1435"/>
    <w:pPr>
      <w:tabs>
        <w:tab w:val="left" w:pos="680"/>
      </w:tabs>
      <w:spacing w:before="60" w:after="60"/>
      <w:ind w:left="680" w:hanging="340"/>
    </w:pPr>
  </w:style>
  <w:style w:type="paragraph" w:styleId="List3">
    <w:name w:val="List 3"/>
    <w:basedOn w:val="BodyText"/>
    <w:rsid w:val="005E1435"/>
    <w:pPr>
      <w:tabs>
        <w:tab w:val="left" w:pos="1021"/>
      </w:tabs>
      <w:spacing w:before="60" w:after="60"/>
      <w:ind w:left="1020" w:hanging="340"/>
    </w:pPr>
  </w:style>
  <w:style w:type="paragraph" w:styleId="List4">
    <w:name w:val="List 4"/>
    <w:basedOn w:val="BodyText"/>
    <w:rsid w:val="005E1435"/>
    <w:pPr>
      <w:tabs>
        <w:tab w:val="left" w:pos="1361"/>
      </w:tabs>
      <w:spacing w:before="60" w:after="60"/>
      <w:ind w:left="1361" w:hanging="340"/>
    </w:pPr>
  </w:style>
  <w:style w:type="paragraph" w:styleId="List5">
    <w:name w:val="List 5"/>
    <w:basedOn w:val="BodyText"/>
    <w:rsid w:val="005E1435"/>
    <w:pPr>
      <w:tabs>
        <w:tab w:val="left" w:pos="1701"/>
      </w:tabs>
      <w:spacing w:before="60" w:after="60"/>
      <w:ind w:left="1701" w:hanging="340"/>
    </w:pPr>
  </w:style>
  <w:style w:type="paragraph" w:styleId="ListBullet3">
    <w:name w:val="List Bullet 3"/>
    <w:basedOn w:val="List3"/>
    <w:rsid w:val="005E1435"/>
    <w:pPr>
      <w:numPr>
        <w:numId w:val="14"/>
      </w:numPr>
      <w:tabs>
        <w:tab w:val="clear" w:pos="1021"/>
      </w:tabs>
      <w:ind w:left="1037" w:hanging="357"/>
    </w:pPr>
  </w:style>
  <w:style w:type="paragraph" w:styleId="ListBullet4">
    <w:name w:val="List Bullet 4"/>
    <w:basedOn w:val="List4"/>
    <w:rsid w:val="005E1435"/>
    <w:pPr>
      <w:numPr>
        <w:numId w:val="2"/>
      </w:numPr>
    </w:pPr>
  </w:style>
  <w:style w:type="paragraph" w:styleId="ListBullet5">
    <w:name w:val="List Bullet 5"/>
    <w:basedOn w:val="List5"/>
    <w:rsid w:val="005E1435"/>
    <w:pPr>
      <w:numPr>
        <w:numId w:val="3"/>
      </w:numPr>
    </w:pPr>
  </w:style>
  <w:style w:type="paragraph" w:styleId="ListContinue2">
    <w:name w:val="List Continue 2"/>
    <w:basedOn w:val="List2"/>
    <w:rsid w:val="005E1435"/>
    <w:pPr>
      <w:ind w:firstLine="0"/>
    </w:pPr>
  </w:style>
  <w:style w:type="paragraph" w:styleId="ListContinue3">
    <w:name w:val="List Continue 3"/>
    <w:basedOn w:val="List3"/>
    <w:rsid w:val="005E1435"/>
    <w:pPr>
      <w:ind w:left="1021" w:firstLine="0"/>
    </w:pPr>
  </w:style>
  <w:style w:type="paragraph" w:styleId="ListContinue4">
    <w:name w:val="List Continue 4"/>
    <w:basedOn w:val="List4"/>
    <w:rsid w:val="005E1435"/>
    <w:pPr>
      <w:ind w:firstLine="0"/>
    </w:pPr>
  </w:style>
  <w:style w:type="paragraph" w:styleId="ListContinue5">
    <w:name w:val="List Continue 5"/>
    <w:basedOn w:val="List5"/>
    <w:rsid w:val="005E1435"/>
    <w:pPr>
      <w:ind w:firstLine="0"/>
    </w:pPr>
  </w:style>
  <w:style w:type="paragraph" w:styleId="ListNumber3">
    <w:name w:val="List Number 3"/>
    <w:basedOn w:val="List3"/>
    <w:rsid w:val="005E1435"/>
    <w:pPr>
      <w:numPr>
        <w:numId w:val="4"/>
      </w:numPr>
    </w:pPr>
  </w:style>
  <w:style w:type="paragraph" w:styleId="ListNumber4">
    <w:name w:val="List Number 4"/>
    <w:basedOn w:val="List4"/>
    <w:rsid w:val="005E1435"/>
    <w:pPr>
      <w:numPr>
        <w:numId w:val="5"/>
      </w:numPr>
    </w:pPr>
  </w:style>
  <w:style w:type="paragraph" w:styleId="ListNumber5">
    <w:name w:val="List Number 5"/>
    <w:basedOn w:val="List5"/>
    <w:rsid w:val="005E1435"/>
    <w:pPr>
      <w:numPr>
        <w:numId w:val="6"/>
      </w:numPr>
    </w:pPr>
  </w:style>
  <w:style w:type="paragraph" w:styleId="BlockText">
    <w:name w:val="Block Text"/>
    <w:basedOn w:val="Normal"/>
    <w:rsid w:val="005E1435"/>
    <w:pPr>
      <w:spacing w:after="120"/>
      <w:ind w:left="1440" w:right="1440"/>
    </w:pPr>
  </w:style>
  <w:style w:type="character" w:customStyle="1" w:styleId="Subscript">
    <w:name w:val="Subscript"/>
    <w:basedOn w:val="DefaultParagraphFont"/>
    <w:rsid w:val="005E1435"/>
    <w:rPr>
      <w:sz w:val="16"/>
      <w:vertAlign w:val="subscript"/>
    </w:rPr>
  </w:style>
  <w:style w:type="character" w:customStyle="1" w:styleId="Superscript">
    <w:name w:val="Superscript"/>
    <w:basedOn w:val="DefaultParagraphFont"/>
    <w:rsid w:val="005E1435"/>
    <w:rPr>
      <w:sz w:val="16"/>
      <w:vertAlign w:val="superscript"/>
    </w:rPr>
  </w:style>
  <w:style w:type="character" w:customStyle="1" w:styleId="Symbols">
    <w:name w:val="Symbols"/>
    <w:basedOn w:val="DefaultParagraphFont"/>
    <w:rsid w:val="005E1435"/>
    <w:rPr>
      <w:rFonts w:ascii="Symbol" w:hAnsi="Symbol"/>
    </w:rPr>
  </w:style>
  <w:style w:type="character" w:customStyle="1" w:styleId="MenuOptions">
    <w:name w:val="Menu Options"/>
    <w:basedOn w:val="DefaultParagraphFont"/>
    <w:rsid w:val="005E1435"/>
    <w:rPr>
      <w:rFonts w:ascii="Arial Narrow" w:hAnsi="Arial Narrow"/>
      <w:smallCaps/>
    </w:rPr>
  </w:style>
  <w:style w:type="character" w:customStyle="1" w:styleId="Buttons">
    <w:name w:val="Buttons"/>
    <w:basedOn w:val="DefaultParagraphFont"/>
    <w:rsid w:val="005E1435"/>
    <w:rPr>
      <w:b/>
    </w:rPr>
  </w:style>
  <w:style w:type="character" w:customStyle="1" w:styleId="Underlined">
    <w:name w:val="Underlined"/>
    <w:basedOn w:val="DefaultParagraphFont"/>
    <w:rsid w:val="005E1435"/>
    <w:rPr>
      <w:u w:val="single"/>
    </w:rPr>
  </w:style>
  <w:style w:type="paragraph" w:customStyle="1" w:styleId="TableBodyTextRight">
    <w:name w:val="Table Body Text Right"/>
    <w:basedOn w:val="TableBodyText"/>
    <w:rsid w:val="005E1435"/>
    <w:pPr>
      <w:widowControl w:val="0"/>
      <w:autoSpaceDE w:val="0"/>
      <w:autoSpaceDN w:val="0"/>
      <w:adjustRightInd w:val="0"/>
      <w:jc w:val="right"/>
    </w:pPr>
    <w:rPr>
      <w:rFonts w:cs="Arial"/>
      <w:szCs w:val="18"/>
    </w:rPr>
  </w:style>
  <w:style w:type="paragraph" w:customStyle="1" w:styleId="CopyrightText">
    <w:name w:val="Copyright Text"/>
    <w:basedOn w:val="BodyText"/>
    <w:rsid w:val="005E1435"/>
    <w:rPr>
      <w:sz w:val="18"/>
    </w:rPr>
  </w:style>
  <w:style w:type="paragraph" w:customStyle="1" w:styleId="BodySmallRight">
    <w:name w:val="Body Small Right"/>
    <w:basedOn w:val="BodyTextRight"/>
    <w:rsid w:val="005E1435"/>
    <w:rPr>
      <w:sz w:val="18"/>
      <w:szCs w:val="18"/>
    </w:rPr>
  </w:style>
  <w:style w:type="paragraph" w:customStyle="1" w:styleId="MarginEdition">
    <w:name w:val="Margin Edition"/>
    <w:basedOn w:val="MarginNote"/>
    <w:rsid w:val="005E1435"/>
    <w:pPr>
      <w:spacing w:before="0" w:after="0"/>
    </w:pPr>
    <w:rPr>
      <w:rFonts w:ascii="Times New Roman" w:hAnsi="Times New Roman"/>
      <w:color w:val="999999"/>
    </w:rPr>
  </w:style>
  <w:style w:type="paragraph" w:customStyle="1" w:styleId="Spacer">
    <w:name w:val="Spacer"/>
    <w:basedOn w:val="Normal"/>
    <w:rsid w:val="005E1435"/>
    <w:rPr>
      <w:sz w:val="2"/>
      <w:szCs w:val="2"/>
    </w:rPr>
  </w:style>
  <w:style w:type="character" w:customStyle="1" w:styleId="Small">
    <w:name w:val="Small"/>
    <w:basedOn w:val="DefaultParagraphFont"/>
    <w:rsid w:val="005E1435"/>
    <w:rPr>
      <w:sz w:val="16"/>
    </w:rPr>
  </w:style>
  <w:style w:type="paragraph" w:customStyle="1" w:styleId="WideTable">
    <w:name w:val="Wide Table"/>
    <w:basedOn w:val="Normal"/>
    <w:rsid w:val="005E1435"/>
    <w:pPr>
      <w:ind w:left="-1418"/>
    </w:pPr>
    <w:rPr>
      <w:sz w:val="2"/>
      <w:szCs w:val="2"/>
    </w:rPr>
  </w:style>
  <w:style w:type="character" w:styleId="PageNumber">
    <w:name w:val="page number"/>
    <w:basedOn w:val="DefaultParagraphFont"/>
    <w:rsid w:val="005E1435"/>
  </w:style>
  <w:style w:type="paragraph" w:styleId="Quote">
    <w:name w:val="Quote"/>
    <w:basedOn w:val="Heading1"/>
    <w:link w:val="QuoteChar"/>
    <w:qFormat/>
    <w:rsid w:val="005E1435"/>
    <w:rPr>
      <w:b w:val="0"/>
      <w:sz w:val="72"/>
      <w:szCs w:val="72"/>
      <w:lang w:val="en-NZ"/>
    </w:rPr>
  </w:style>
  <w:style w:type="character" w:customStyle="1" w:styleId="QuoteChar">
    <w:name w:val="Quote Char"/>
    <w:basedOn w:val="DefaultParagraphFont"/>
    <w:link w:val="Quote"/>
    <w:rsid w:val="005E1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435"/>
    <w:pPr>
      <w:pageBreakBefore/>
    </w:pPr>
  </w:style>
  <w:style w:type="paragraph" w:customStyle="1" w:styleId="Border">
    <w:name w:val="Border"/>
    <w:basedOn w:val="Normal"/>
    <w:qFormat/>
    <w:rsid w:val="005E1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435"/>
    <w:rPr>
      <w:b/>
      <w:bCs/>
      <w:i/>
      <w:iCs/>
      <w:color w:val="auto"/>
    </w:rPr>
  </w:style>
  <w:style w:type="paragraph" w:styleId="IntenseQuote">
    <w:name w:val="Intense Quote"/>
    <w:basedOn w:val="Normal"/>
    <w:next w:val="Normal"/>
    <w:link w:val="IntenseQuoteChar"/>
    <w:uiPriority w:val="30"/>
    <w:qFormat/>
    <w:rsid w:val="005E1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435"/>
    <w:rPr>
      <w:smallCaps/>
      <w:color w:val="auto"/>
      <w:u w:val="single"/>
    </w:rPr>
  </w:style>
  <w:style w:type="character" w:styleId="IntenseReference">
    <w:name w:val="Intense Reference"/>
    <w:basedOn w:val="DefaultParagraphFont"/>
    <w:uiPriority w:val="32"/>
    <w:qFormat/>
    <w:rsid w:val="005E1435"/>
    <w:rPr>
      <w:b/>
      <w:bCs/>
      <w:smallCaps/>
      <w:color w:val="auto"/>
      <w:spacing w:val="5"/>
      <w:u w:val="single"/>
    </w:rPr>
  </w:style>
  <w:style w:type="paragraph" w:customStyle="1" w:styleId="2ColumnHeading">
    <w:name w:val="2Column Heading"/>
    <w:basedOn w:val="BodyText"/>
    <w:qFormat/>
    <w:rsid w:val="005E1435"/>
    <w:pPr>
      <w:spacing w:after="60"/>
      <w:ind w:left="-2268"/>
    </w:pPr>
    <w:rPr>
      <w:b/>
    </w:rPr>
  </w:style>
  <w:style w:type="paragraph" w:customStyle="1" w:styleId="Heading1TOC">
    <w:name w:val="Heading1 TOC"/>
    <w:basedOn w:val="Normal"/>
    <w:qFormat/>
    <w:rsid w:val="005E1435"/>
    <w:pPr>
      <w:spacing w:before="240" w:after="120"/>
    </w:pPr>
    <w:rPr>
      <w:rFonts w:ascii="Times New Roman" w:hAnsi="Times New Roman"/>
      <w:b/>
      <w:sz w:val="32"/>
    </w:rPr>
  </w:style>
  <w:style w:type="paragraph" w:customStyle="1" w:styleId="Heading2TOC">
    <w:name w:val="Heading2 TOC"/>
    <w:basedOn w:val="Normal"/>
    <w:qFormat/>
    <w:rsid w:val="005E1435"/>
    <w:pPr>
      <w:spacing w:before="240" w:after="60"/>
    </w:pPr>
    <w:rPr>
      <w:rFonts w:ascii="Times New Roman" w:hAnsi="Times New Roman"/>
      <w:b/>
      <w:sz w:val="28"/>
    </w:rPr>
  </w:style>
  <w:style w:type="character" w:customStyle="1" w:styleId="Underline">
    <w:name w:val="Underline"/>
    <w:basedOn w:val="DefaultParagraphFont"/>
    <w:qFormat/>
    <w:rsid w:val="005E1435"/>
    <w:rPr>
      <w:u w:val="single"/>
    </w:rPr>
  </w:style>
  <w:style w:type="character" w:customStyle="1" w:styleId="BoldandItalics">
    <w:name w:val="Bold and Italics"/>
    <w:qFormat/>
    <w:rsid w:val="005E1435"/>
    <w:rPr>
      <w:b/>
      <w:i/>
      <w:u w:val="none"/>
    </w:rPr>
  </w:style>
  <w:style w:type="paragraph" w:styleId="BalloonText">
    <w:name w:val="Balloon Text"/>
    <w:basedOn w:val="Normal"/>
    <w:link w:val="BalloonTextChar"/>
    <w:rsid w:val="005E1435"/>
    <w:rPr>
      <w:rFonts w:ascii="Tahoma" w:hAnsi="Tahoma" w:cs="Tahoma"/>
      <w:sz w:val="16"/>
      <w:szCs w:val="16"/>
    </w:rPr>
  </w:style>
  <w:style w:type="character" w:customStyle="1" w:styleId="BalloonTextChar">
    <w:name w:val="Balloon Text Char"/>
    <w:basedOn w:val="DefaultParagraphFont"/>
    <w:link w:val="BalloonText"/>
    <w:rsid w:val="005E1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435"/>
    <w:rPr>
      <w:b/>
      <w:color w:val="660033"/>
      <w:spacing w:val="0"/>
    </w:rPr>
  </w:style>
  <w:style w:type="paragraph" w:customStyle="1" w:styleId="Nameditemlist">
    <w:name w:val="Named item list"/>
    <w:basedOn w:val="BodyText"/>
    <w:qFormat/>
    <w:rsid w:val="005E14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1880</Words>
  <Characters>11960</Characters>
  <Application>Microsoft Office Word</Application>
  <DocSecurity>0</DocSecurity>
  <Lines>664</Lines>
  <Paragraphs>513</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UEE61811 Advanced Diploma of Engineering Technology - Computer Systems</dc:title>
  <dc:subject>Approved</dc:subject>
  <dc:creator>E-OZ Training Standards</dc:creator>
  <cp:keywords>Release 4</cp:keywords>
  <dc:description>Review Date: 12 April 2008</dc:description>
  <cp:lastModifiedBy>HSD_TPCMSd.prod</cp:lastModifiedBy>
  <cp:revision>3</cp:revision>
  <dcterms:created xsi:type="dcterms:W3CDTF">2014-04-17T16:49:26Z</dcterms:created>
  <dcterms:modified xsi:type="dcterms:W3CDTF">2014-04-17T06:02:00Z</dcterms:modified>
</cp:coreProperties>
</file>