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1477" w:rsidP="00481477">
      <w:pPr>
        <w:pStyle w:val="Title"/>
      </w:pPr>
      <w:r>
        <w:fldChar w:fldCharType="begin"/>
      </w:r>
      <w:r>
        <w:instrText xml:space="preserve"> TITLE   \* MERGEFORMAT </w:instrText>
      </w:r>
      <w:r>
        <w:fldChar w:fldCharType="separate"/>
      </w:r>
      <w:r>
        <w:t>UEE61511 Advanced Diploma of Instrumentation and Control Engineering</w:t>
      </w:r>
      <w:r>
        <w:fldChar w:fldCharType="end"/>
      </w:r>
    </w:p>
    <w:p w:rsidR="00481477" w:rsidP="00481477">
      <w:pPr>
        <w:pStyle w:val="Version"/>
        <w:sectPr w:rsidSect="00D07A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07AF3" w:rsidP="00D07AF3">
      <w:pPr>
        <w:pStyle w:val="SuperHeading"/>
      </w:pPr>
      <w:r w:rsidRPr="00D07AF3">
        <w:t>UEE61511 Advanced Diploma of Instrumentation and Control Engineering</w:t>
      </w:r>
    </w:p>
    <w:p w:rsidR="00000000" w:rsidRPr="00D07AF3" w:rsidP="00D07AF3">
      <w:pPr>
        <w:pStyle w:val="Heading1"/>
      </w:pPr>
      <w:bookmarkStart w:id="1" w:name="O_642204"/>
      <w:bookmarkEnd w:id="1"/>
      <w:r w:rsidRPr="00D07AF3">
        <w:t>Modification History</w:t>
      </w:r>
    </w:p>
    <w:tbl>
      <w:tblPr>
        <w:tblW w:w="0" w:type="auto"/>
        <w:tblCellMar>
          <w:left w:w="62" w:type="dxa"/>
          <w:right w:w="62" w:type="dxa"/>
        </w:tblCellMar>
        <w:tblLook w:val="0000"/>
      </w:tblPr>
      <w:tblGrid>
        <w:gridCol w:w="781"/>
        <w:gridCol w:w="841"/>
        <w:gridCol w:w="1487"/>
        <w:gridCol w:w="5044"/>
        <w:gridCol w:w="1043"/>
      </w:tblGrid>
      <w:tr w:rsidTr="004814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Points</w:t>
            </w:r>
          </w:p>
        </w:tc>
      </w:tr>
      <w:tr w:rsidTr="004814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7AF3" w:rsidP="00D07AF3">
            <w:pPr>
              <w:pStyle w:val="BodyText"/>
            </w:pPr>
            <w:r w:rsidRPr="00D07AF3">
              <w:t>Edit Name to reflect correct Unit title</w:t>
            </w:r>
          </w:p>
          <w:p w:rsidR="00000000" w:rsidP="00D07AF3">
            <w:pPr>
              <w:pStyle w:val="BodyText"/>
              <w:rPr>
                <w:lang w:val="en-NZ"/>
              </w:rPr>
            </w:pPr>
            <w:r w:rsidRPr="00D07AF3">
              <w:t>UEENEEI102A Solve problems in pressure measurement components and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40</w:t>
            </w:r>
          </w:p>
        </w:tc>
      </w:tr>
      <w:tr w:rsidTr="004814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7AF3" w:rsidP="00D07AF3">
            <w:pPr>
              <w:pStyle w:val="BodyText"/>
            </w:pPr>
            <w:r w:rsidRPr="00D07AF3">
              <w:t>Edit Name to reflect correct Unit title</w:t>
            </w:r>
          </w:p>
          <w:p w:rsidR="00000000" w:rsidP="00D07AF3">
            <w:pPr>
              <w:pStyle w:val="BodyText"/>
              <w:rPr>
                <w:lang w:val="en-NZ"/>
              </w:rPr>
            </w:pPr>
            <w:r w:rsidRPr="00D07AF3">
              <w:t>UEENEEI103A Solve problems in density_level measurement components and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40</w:t>
            </w:r>
          </w:p>
        </w:tc>
      </w:tr>
      <w:tr w:rsidTr="004814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7AF3" w:rsidP="00D07AF3">
            <w:pPr>
              <w:pStyle w:val="BodyText"/>
            </w:pPr>
            <w:r w:rsidRPr="00D07AF3">
              <w:t>Edit Name to reflect correct Unit title</w:t>
            </w:r>
          </w:p>
          <w:p w:rsidR="00000000" w:rsidP="00D07AF3">
            <w:pPr>
              <w:pStyle w:val="BodyText"/>
              <w:rPr>
                <w:lang w:val="en-NZ"/>
              </w:rPr>
            </w:pPr>
            <w:r w:rsidRPr="00D07AF3">
              <w:t>UEENEEI104A Solve problems in flow measurement components and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40</w:t>
            </w:r>
          </w:p>
        </w:tc>
      </w:tr>
      <w:tr w:rsidTr="004814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7AF3" w:rsidP="00D07AF3">
            <w:pPr>
              <w:pStyle w:val="BodyText"/>
            </w:pPr>
            <w:r w:rsidRPr="00D07AF3">
              <w:t>Edit Name to reflect correct Unit title</w:t>
            </w:r>
          </w:p>
          <w:p w:rsidR="00000000" w:rsidP="00D07AF3">
            <w:pPr>
              <w:pStyle w:val="BodyText"/>
              <w:rPr>
                <w:lang w:val="en-NZ"/>
              </w:rPr>
            </w:pPr>
            <w:r w:rsidRPr="00D07AF3">
              <w:t>UEENEEI105A Solve problems in temperature measurement components and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40</w:t>
            </w:r>
          </w:p>
        </w:tc>
      </w:tr>
      <w:tr w:rsidTr="004814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7AF3" w:rsidP="00D07AF3">
            <w:pPr>
              <w:pStyle w:val="BodyText"/>
            </w:pPr>
            <w:r w:rsidRPr="00D07AF3">
              <w:t>Edit Name to reflect correct Unit title</w:t>
            </w:r>
          </w:p>
          <w:p w:rsidR="00000000" w:rsidP="00D07AF3">
            <w:pPr>
              <w:pStyle w:val="BodyText"/>
              <w:rPr>
                <w:lang w:val="en-NZ"/>
              </w:rPr>
            </w:pPr>
            <w:r w:rsidRPr="00D07AF3">
              <w:t>UEENEEI106A Set up and adjust PID control loops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40</w:t>
            </w:r>
          </w:p>
        </w:tc>
      </w:tr>
      <w:tr w:rsidTr="004814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7AF3" w:rsidP="00D07AF3">
            <w:pPr>
              <w:pStyle w:val="BodyText"/>
            </w:pPr>
            <w:r w:rsidRPr="00D07AF3">
              <w:t>Edit Name to reflect correct Unit title</w:t>
            </w:r>
          </w:p>
          <w:p w:rsidR="00000000" w:rsidP="00D07AF3">
            <w:pPr>
              <w:pStyle w:val="BodyText"/>
              <w:rPr>
                <w:lang w:val="en-NZ"/>
              </w:rPr>
            </w:pPr>
            <w:r w:rsidRPr="00D07AF3">
              <w:t>UEENEEI110A Set up and adjust advanced PID process control loops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40</w:t>
            </w:r>
          </w:p>
        </w:tc>
      </w:tr>
      <w:tr w:rsidTr="004814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Group C</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7AF3" w:rsidP="00D07AF3">
            <w:pPr>
              <w:pStyle w:val="BodyText"/>
            </w:pPr>
            <w:r w:rsidRPr="00D07AF3">
              <w:t>Edit Name to reflect co</w:t>
            </w:r>
            <w:r w:rsidRPr="00D07AF3">
              <w:t>rrect Unit title</w:t>
            </w:r>
          </w:p>
          <w:p w:rsidR="00000000" w:rsidP="00D07AF3">
            <w:pPr>
              <w:pStyle w:val="BodyText"/>
              <w:rPr>
                <w:lang w:val="en-NZ"/>
              </w:rPr>
            </w:pPr>
            <w:r w:rsidRPr="00D07AF3">
              <w:t>UEENEEI151A Develop, enter and verify word and analogue control programs for programmable logic controllers.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60</w:t>
            </w:r>
          </w:p>
        </w:tc>
      </w:tr>
      <w:tr w:rsidTr="004814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7AF3" w:rsidP="00D07AF3">
            <w:pPr>
              <w:pStyle w:val="BodyText"/>
            </w:pPr>
            <w:r w:rsidRPr="00D07AF3">
              <w:t>Edit Name to reflect correct Unit title</w:t>
            </w:r>
          </w:p>
          <w:p w:rsidR="00000000" w:rsidP="00D07AF3">
            <w:pPr>
              <w:pStyle w:val="BodyText"/>
              <w:rPr>
                <w:lang w:val="en-NZ"/>
              </w:rPr>
            </w:pPr>
            <w:r w:rsidRPr="00D07AF3">
              <w:t>UEENEEE117A Implement and monitor energy sector OHS policies and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20</w:t>
            </w:r>
          </w:p>
        </w:tc>
      </w:tr>
      <w:tr w:rsidTr="004814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7AF3" w:rsidP="00D07AF3">
            <w:pPr>
              <w:pStyle w:val="BodyText"/>
            </w:pPr>
            <w:r w:rsidRPr="00D07AF3">
              <w:t>Edit Name to reflect correct Unit title</w:t>
            </w:r>
          </w:p>
          <w:p w:rsidR="00000000" w:rsidP="00D07AF3">
            <w:pPr>
              <w:pStyle w:val="BodyText"/>
              <w:rPr>
                <w:lang w:val="en-NZ"/>
              </w:rPr>
            </w:pPr>
            <w:r w:rsidRPr="00D07AF3">
              <w:t>UEENEEE124A Compile and produce an energy sector detailed report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60</w:t>
            </w:r>
          </w:p>
        </w:tc>
      </w:tr>
      <w:tr w:rsidTr="004814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7AF3" w:rsidP="00D07AF3">
            <w:pPr>
              <w:pStyle w:val="BodyText"/>
            </w:pPr>
            <w:r w:rsidRPr="00D07AF3">
              <w:t>Edit Name to reflect correct Unit title</w:t>
            </w:r>
          </w:p>
          <w:p w:rsidR="00000000" w:rsidP="00D07AF3">
            <w:pPr>
              <w:pStyle w:val="BodyText"/>
              <w:rPr>
                <w:lang w:val="en-NZ"/>
              </w:rPr>
            </w:pPr>
            <w:r w:rsidRPr="00D07AF3">
              <w:t>UEENEEI124A Fault find and repair analogue circuits and components in electronic control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60</w:t>
            </w:r>
          </w:p>
        </w:tc>
      </w:tr>
      <w:tr w:rsidTr="004814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Group 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7AF3" w:rsidP="00D07AF3">
            <w:pPr>
              <w:pStyle w:val="BodyText"/>
            </w:pPr>
            <w:r w:rsidRPr="00D07AF3">
              <w:t>Edit Name to reflect correct Unit title</w:t>
            </w:r>
          </w:p>
          <w:p w:rsidR="00000000" w:rsidP="00D07AF3">
            <w:pPr>
              <w:pStyle w:val="BodyText"/>
              <w:rPr>
                <w:lang w:val="en-NZ"/>
              </w:rPr>
            </w:pPr>
            <w:r w:rsidRPr="00D07AF3">
              <w:t>UEENEED101A Use computer applications relevant to a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20</w:t>
            </w:r>
          </w:p>
        </w:tc>
      </w:tr>
      <w:tr w:rsidTr="004814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Group 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7AF3" w:rsidP="00D07AF3">
            <w:pPr>
              <w:pStyle w:val="BodyText"/>
            </w:pPr>
            <w:r w:rsidRPr="00D07AF3">
              <w:t>Edit Name to reflec</w:t>
            </w:r>
            <w:r w:rsidRPr="00D07AF3">
              <w:t>t correct Unit title</w:t>
            </w:r>
          </w:p>
          <w:p w:rsidR="00000000" w:rsidP="00D07AF3">
            <w:pPr>
              <w:pStyle w:val="BodyText"/>
              <w:rPr>
                <w:lang w:val="en-NZ"/>
              </w:rPr>
            </w:pPr>
            <w:r w:rsidRPr="00D07AF3">
              <w:t>UEENEEI114A Trouble shoot process control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60</w:t>
            </w:r>
          </w:p>
        </w:tc>
      </w:tr>
      <w:tr w:rsidTr="004814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 xml:space="preserve">Edit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7AF3" w:rsidP="00D07AF3">
            <w:pPr>
              <w:pStyle w:val="BodyText"/>
            </w:pPr>
            <w:r w:rsidRPr="00D07AF3">
              <w:t>Edit Name to reflect correct Unit title</w:t>
            </w:r>
          </w:p>
          <w:p w:rsidR="00000000" w:rsidP="00D07AF3">
            <w:pPr>
              <w:pStyle w:val="BodyText"/>
              <w:rPr>
                <w:lang w:val="en-NZ"/>
              </w:rPr>
            </w:pPr>
            <w:r w:rsidRPr="00D07AF3">
              <w:t>UEENEED104A Use software for engineering applications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7AF3" w:rsidP="00D07AF3">
            <w:pPr>
              <w:pStyle w:val="BodyText"/>
            </w:pPr>
            <w:r w:rsidRPr="00D07AF3">
              <w:t>40</w:t>
            </w:r>
          </w:p>
        </w:tc>
      </w:tr>
    </w:tbl>
    <w:p w:rsidR="00000000" w:rsidRPr="00D07AF3" w:rsidP="00D07AF3">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UEENEED104A - 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20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UEENEEE117A - Implement and monitor energy sector OHS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20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UEENEEE124A - Compile and produce an energy sector detailed report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60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UEENEEE125A - Provide engineering solutions for problems in complex multiple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60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UEENEEI101A - U</w:t>
            </w:r>
            <w:r w:rsidRPr="00D07AF3">
              <w:t>se instrumentation drawings, specification, standards and equipment manuals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UEENEEI103A - Solve problems in density/level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UEENEEI107A - Install instrumentation and control cabling and tubing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20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UEENEEI108A - Install instrumentation and control apparatus and associated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20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UEENEEI124A - Fault</w:t>
            </w:r>
            <w:r w:rsidRPr="00D07AF3">
              <w:t xml:space="preserve"> find and repair analogue circuits and components in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60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UEENEEK132A - Develop strategies to address environmental and sustainability issues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20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UEENEEP013A - Disconnect - reconnect control devices connected to low voltage installation wiring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60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20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w:t>
            </w:r>
            <w:r w:rsidRPr="00D07AF3">
              <w:t>NEED110A - Set up, create and implement content for a web server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120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UEENEED111A - Develop, implement and test object oriented code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140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UEENEED144A - Commission industrial computer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20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UEENEED145A - Modify-redesign of industrial computer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20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UEENEEE127A - Use advanced computational processes to provide solutions to energy sector engineering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80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UEENEEE128A - Develop engineering solutions to photonic system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80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UEENEEE161A - Analyse static and dynamic parameters of electrical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80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UEENEEE</w:t>
            </w:r>
            <w:r w:rsidRPr="00D07AF3">
              <w:t>162A - Select drive components for electrical equipment design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80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UEENEEE163A - Analyse materials for suitability in electrical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80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UEENEEE192A - Produce detailed electrotechnology /utilities drawings using computer aided design equipment and software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60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UEENEEG131A - Evaluate performance of low voltage electrical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UEENEEH102A - Repairs basic electronic apparatus faults by replacement of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UEENEEH147A - Assess electronic apparatus compliance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60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UEENEEH184A - Modi</w:t>
            </w:r>
            <w:r w:rsidRPr="00D07AF3">
              <w:t>fy digital signal processing (DSP) based sub-systems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80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UEENEEH185A -</w:t>
            </w:r>
            <w:r w:rsidRPr="00D07AF3">
              <w:tab/>
              <w:t>Design signal-conditioning subsystems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80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UEENEEH188A - Design and develop electronics - computer systems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UEENEEI115A - Trouble shooting in medical equipment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120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UEENEEI117A - Calibrate, adjust and test measuring instruments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UEENEEI121A - Trouble shoot in measuring and analysis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UEENEEI122A - Assist in commissioning process and instrumentation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 xml:space="preserve">Correct title of UEENEEI123A - Design </w:t>
            </w:r>
            <w:r w:rsidRPr="00D07AF3">
              <w:t>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60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UEENEEI126A - Provide solutions to pneumatic-hydraulic system operations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80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UEENEEI128A - Set up and configure controls on complex fluid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80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UEENEEI148A - Solve problems in single phase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60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UEENEEI149A - Solve problems in polyphase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60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UEENEEI154A - Design and use advanced programming tools PC networks and HMI Interfacing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120</w:t>
            </w:r>
          </w:p>
        </w:tc>
      </w:tr>
      <w:tr w:rsidTr="004814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Correct title of UEENEEM079A - Design of gas detection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7AF3" w:rsidP="00D07AF3">
            <w:pPr>
              <w:pStyle w:val="BodyText"/>
            </w:pPr>
            <w:r w:rsidRPr="00D07AF3">
              <w:t>20</w:t>
            </w:r>
          </w:p>
        </w:tc>
      </w:tr>
    </w:tbl>
    <w:p w:rsidR="00000000" w:rsidRPr="00D07AF3" w:rsidP="00D07AF3">
      <w:pPr>
        <w:pStyle w:val="BodyText"/>
      </w:pPr>
    </w:p>
    <w:p w:rsidR="00000000" w:rsidRPr="00D07AF3" w:rsidP="00D07AF3">
      <w:pPr>
        <w:pStyle w:val="AllowPageBreak"/>
      </w:pPr>
    </w:p>
    <w:p w:rsidR="00000000" w:rsidRPr="00D07AF3" w:rsidP="00D07AF3">
      <w:pPr>
        <w:pStyle w:val="Heading1"/>
      </w:pPr>
      <w:bookmarkStart w:id="2" w:name="O_642203"/>
      <w:bookmarkEnd w:id="2"/>
      <w:r w:rsidRPr="00D07AF3">
        <w:t>Description</w:t>
      </w:r>
    </w:p>
    <w:p w:rsidR="00000000" w:rsidRPr="00D07AF3" w:rsidP="00D07AF3">
      <w:pPr>
        <w:pStyle w:val="BodyText"/>
      </w:pPr>
      <w:r w:rsidRPr="00D07AF3">
        <w:rPr>
          <w:rStyle w:val="SpecialBold"/>
        </w:rPr>
        <w:t>Scope</w:t>
      </w:r>
    </w:p>
    <w:p w:rsidR="00481477" w:rsidP="00D07AF3">
      <w:pPr>
        <w:pStyle w:val="BodyText"/>
      </w:pPr>
      <w:r w:rsidRPr="00D07AF3">
        <w:t>This qualification provides</w:t>
      </w:r>
      <w:r w:rsidRPr="00D07AF3">
        <w:t xml:space="preserve"> competencies to design and validate/evaluate process control equipment and systems, manage risk, estimate and manage projects and provide technical advice/sales. It’s also provides competencies to install, set up, test, develop, select, commission, mainta</w:t>
      </w:r>
      <w:r w:rsidRPr="00D07AF3">
        <w:t>in, diagnose faults/malfunctions of equipment and systems.</w:t>
      </w:r>
    </w:p>
    <w:p w:rsidR="00481477" w:rsidP="00D07AF3">
      <w:pPr>
        <w:pStyle w:val="BodyText"/>
      </w:pPr>
    </w:p>
    <w:p w:rsidR="00000000" w:rsidRPr="00D07AF3" w:rsidP="00D07AF3">
      <w:pPr>
        <w:pStyle w:val="Heading1"/>
      </w:pPr>
      <w:bookmarkStart w:id="3" w:name="O_642202"/>
      <w:bookmarkEnd w:id="3"/>
      <w:r w:rsidRPr="00D07AF3">
        <w:t>Pathways Information</w:t>
      </w:r>
    </w:p>
    <w:p w:rsidR="00000000" w:rsidRPr="00D07AF3" w:rsidP="00D07AF3">
      <w:pPr>
        <w:pStyle w:val="BodyText"/>
      </w:pPr>
      <w:r w:rsidRPr="00D07AF3">
        <w:t>Not applicable.</w:t>
      </w:r>
    </w:p>
    <w:p w:rsidR="00000000" w:rsidRPr="00D07AF3" w:rsidP="00D07AF3">
      <w:pPr>
        <w:pStyle w:val="AllowPageBreak"/>
      </w:pPr>
    </w:p>
    <w:p w:rsidR="00000000" w:rsidRPr="00D07AF3" w:rsidP="00D07AF3">
      <w:pPr>
        <w:pStyle w:val="Heading1"/>
      </w:pPr>
      <w:bookmarkStart w:id="4" w:name="O_642201"/>
      <w:bookmarkEnd w:id="4"/>
      <w:r w:rsidRPr="00D07AF3">
        <w:t>Licensing/Regulatory Information</w:t>
      </w:r>
    </w:p>
    <w:p w:rsidR="00000000" w:rsidRPr="00D07AF3" w:rsidP="00D07AF3">
      <w:pPr>
        <w:pStyle w:val="BodyText"/>
      </w:pPr>
      <w:r w:rsidRPr="00D07AF3">
        <w:t>Not applicable.</w:t>
      </w:r>
    </w:p>
    <w:p w:rsidR="00000000" w:rsidRPr="00D07AF3" w:rsidP="00D07AF3">
      <w:pPr>
        <w:pStyle w:val="AllowPageBreak"/>
      </w:pPr>
    </w:p>
    <w:p w:rsidR="00000000" w:rsidRPr="00D07AF3" w:rsidP="00D07AF3">
      <w:pPr>
        <w:pStyle w:val="Heading1"/>
      </w:pPr>
      <w:bookmarkStart w:id="5" w:name="O_642200"/>
      <w:bookmarkEnd w:id="5"/>
      <w:r w:rsidRPr="00D07AF3">
        <w:t>Entry Requirements</w:t>
      </w:r>
    </w:p>
    <w:p w:rsidR="00000000" w:rsidRPr="00D07AF3" w:rsidP="00D07AF3">
      <w:pPr>
        <w:pStyle w:val="BodyText"/>
      </w:pPr>
      <w:r w:rsidRPr="00D07AF3">
        <w:t>Not applicable.</w:t>
      </w:r>
    </w:p>
    <w:p w:rsidR="00000000" w:rsidRPr="00D07AF3" w:rsidP="00D07AF3">
      <w:pPr>
        <w:pStyle w:val="AllowPageBreak"/>
      </w:pPr>
    </w:p>
    <w:p w:rsidR="00000000" w:rsidRPr="00D07AF3" w:rsidP="00D07AF3">
      <w:pPr>
        <w:pStyle w:val="Heading1"/>
      </w:pPr>
      <w:bookmarkStart w:id="6" w:name="O_642199"/>
      <w:bookmarkEnd w:id="6"/>
      <w:r w:rsidRPr="00D07AF3">
        <w:t>Employability Skills Summary</w:t>
      </w:r>
    </w:p>
    <w:p w:rsidR="00000000" w:rsidRPr="00D07AF3" w:rsidP="00D07AF3">
      <w:pPr>
        <w:pStyle w:val="BodyText"/>
      </w:pPr>
      <w:r w:rsidRPr="00D07AF3">
        <w:t>Not applicable.</w:t>
      </w:r>
    </w:p>
    <w:p w:rsidR="00000000" w:rsidRPr="00D07AF3" w:rsidP="00D07AF3">
      <w:pPr>
        <w:pStyle w:val="AllowPageBreak"/>
      </w:pPr>
    </w:p>
    <w:p w:rsidR="00000000" w:rsidRPr="00D07AF3" w:rsidP="00D07AF3">
      <w:pPr>
        <w:pStyle w:val="Heading1"/>
      </w:pPr>
      <w:bookmarkStart w:id="7" w:name="O_642197"/>
      <w:bookmarkEnd w:id="7"/>
      <w:r w:rsidRPr="00D07AF3">
        <w:t>Packaging Rules</w:t>
      </w:r>
    </w:p>
    <w:p w:rsidR="00000000" w:rsidRPr="00D07AF3" w:rsidP="00D07AF3">
      <w:pPr>
        <w:pStyle w:val="BodyText"/>
      </w:pPr>
      <w:r w:rsidRPr="00D07AF3">
        <w:rPr>
          <w:rStyle w:val="SpecialBold"/>
        </w:rPr>
        <w:t>Completion requirements</w:t>
      </w:r>
    </w:p>
    <w:p w:rsidR="00000000" w:rsidRPr="00D07AF3" w:rsidP="00D07AF3">
      <w:pPr>
        <w:pStyle w:val="BodyText"/>
      </w:pPr>
      <w:r w:rsidRPr="00D07AF3">
        <w:t>The requirements for granting this qualification will be met when competency is demonstrated and achieved for:</w:t>
      </w:r>
    </w:p>
    <w:p w:rsidR="00000000" w:rsidRPr="00D07AF3" w:rsidP="00D07AF3">
      <w:pPr>
        <w:pStyle w:val="ListBullet"/>
      </w:pPr>
      <w:r w:rsidRPr="00D07AF3">
        <w:t>All the Core competency standard units, de</w:t>
      </w:r>
      <w:r w:rsidRPr="00D07AF3">
        <w:t>fined in the Core Competency Standard Units table below and</w:t>
      </w:r>
    </w:p>
    <w:p w:rsidR="00000000" w:rsidRPr="00D07AF3" w:rsidP="00D07AF3">
      <w:pPr>
        <w:pStyle w:val="ListBullet"/>
      </w:pPr>
      <w:r w:rsidRPr="00D07AF3">
        <w:t>A combination of Elective competency standard units to achieve a total weighting of 420 points in accordance with the Elective Competency Standard Units table below.</w:t>
      </w:r>
    </w:p>
    <w:p w:rsidR="00000000" w:rsidRPr="00D07AF3" w:rsidP="00D07AF3">
      <w:pPr>
        <w:pStyle w:val="BodyText"/>
      </w:pPr>
      <w:r w:rsidRPr="00D07AF3">
        <w:t>Note: UEENEEI112A - Those hold</w:t>
      </w:r>
      <w:r w:rsidRPr="00D07AF3">
        <w:t>ing an ‘Certificate III in Instrumentation and Control trade qualification or equivalent" meet the requirements of this unit and its pre-requisite requirements.</w:t>
      </w:r>
    </w:p>
    <w:p w:rsidR="00000000" w:rsidRPr="00D07AF3" w:rsidP="00D07AF3">
      <w:pPr>
        <w:pStyle w:val="BodyText"/>
      </w:pPr>
    </w:p>
    <w:tbl>
      <w:tblPr>
        <w:tblW w:w="0" w:type="auto"/>
        <w:tblLayout w:type="fixed"/>
        <w:tblCellMar>
          <w:left w:w="62" w:type="dxa"/>
          <w:right w:w="62" w:type="dxa"/>
        </w:tblCellMar>
        <w:tblLook w:val="0000"/>
      </w:tblPr>
      <w:tblGrid>
        <w:gridCol w:w="1985"/>
        <w:gridCol w:w="5485"/>
        <w:gridCol w:w="1461"/>
      </w:tblGrid>
      <w:tr w:rsidTr="00481477">
        <w:tblPrEx>
          <w:tblW w:w="0" w:type="auto"/>
          <w:tblLayout w:type="fixed"/>
          <w:tblCellMar>
            <w:left w:w="62" w:type="dxa"/>
            <w:right w:w="62" w:type="dxa"/>
          </w:tblCellMar>
          <w:tblLook w:val="0000"/>
        </w:tblPrEx>
        <w:tc>
          <w:tcPr>
            <w:tcW w:w="7470"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D07AF3" w:rsidP="00D07AF3">
            <w:pPr>
              <w:pStyle w:val="BodyText"/>
            </w:pPr>
            <w:r w:rsidRPr="00D07AF3">
              <w:rPr>
                <w:rStyle w:val="SpecialBold"/>
              </w:rPr>
              <w:t xml:space="preserve">Core Competency Standard Units </w:t>
            </w:r>
          </w:p>
          <w:p w:rsidR="00000000" w:rsidRPr="00D07AF3" w:rsidP="00D07AF3">
            <w:pPr>
              <w:pStyle w:val="BodyText"/>
            </w:pPr>
            <w:r w:rsidRPr="00D07AF3">
              <w:t>All Core competency standard units to be achieved</w:t>
            </w:r>
          </w:p>
        </w:tc>
        <w:tc>
          <w:tcPr>
            <w:tcW w:w="1461"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D07AF3">
            <w:pPr>
              <w:pStyle w:val="BodyText"/>
              <w:rPr>
                <w:lang w:val="en-NZ"/>
              </w:rPr>
            </w:pPr>
            <w:r w:rsidRPr="00D07AF3">
              <w:rPr>
                <w:rStyle w:val="SpecialBold"/>
              </w:rPr>
              <w:t>Weighting Points</w:t>
            </w:r>
          </w:p>
        </w:tc>
      </w:tr>
      <w:tr w:rsidTr="0048147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UEENEED104A</w:t>
            </w:r>
          </w:p>
        </w:tc>
        <w:tc>
          <w:tcPr>
            <w:tcW w:w="5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Use engineering applications software on personal computers</w:t>
            </w:r>
          </w:p>
        </w:tc>
        <w:tc>
          <w:tcPr>
            <w:tcW w:w="1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UEENEEE006B</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Apply methods to maintain currency of industry developments</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UEENEEE011C</w:t>
            </w:r>
          </w:p>
        </w:tc>
        <w:tc>
          <w:tcPr>
            <w:tcW w:w="5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Manage risk in electrotechnology activities</w:t>
            </w:r>
          </w:p>
        </w:tc>
        <w:tc>
          <w:tcPr>
            <w:tcW w:w="1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UEENEEE015B</w:t>
            </w:r>
          </w:p>
        </w:tc>
        <w:tc>
          <w:tcPr>
            <w:tcW w:w="5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Develop design briefs for electrotechnology projects</w:t>
            </w:r>
          </w:p>
        </w:tc>
        <w:tc>
          <w:tcPr>
            <w:tcW w:w="1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UEENEEE075B</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Write specifications for industrial electronics and control projects</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UEENEEE080A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Apply industry and community standards to engineering activities</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UEENEEE081A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Apply material science to solving electrotechnology engineering problems</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UEENEEE082A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Apply physics to solving electrotechnology engineering problems</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UEENEEE083A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Establish and follow a competency development plan in an electrotechnology engineering </w:t>
            </w:r>
            <w:r w:rsidRPr="00D07AF3">
              <w:t>discipline</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120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UEENEEE101A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Apply Occupational Health and Safety regulations, codes and practices in the workplace</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UEENEEE102A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Fabricate, assemble and dismantle utilities industry components</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UEENEEE104A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Solve problems in d.c. circuits</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80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UEENEEE105A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Fix and secure electrotechnology equipment</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UEENEEE107A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Use drawings, diagrams, schedules, standards, codes and specifications</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rPr>
          <w:trHeight w:val="732"/>
        </w:trPr>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UEENEEE117A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Implement and monitor energy sector OHS policies and procedures</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UEENEEE119A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Solve problems in multiple path extra low voltage (ELV) a.c. circuits</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UEENEEE124A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Compile and produce an energy sector detailed report</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UEENEEE125A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Provide engineering solutions for problems in complex multiple path circuits</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UEENEEE126A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Provide </w:t>
            </w:r>
            <w:r w:rsidRPr="00D07AF3">
              <w:t>solutions to basic engineering computational problems</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UEENEEE137A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Document and apply measures to control OHS risks associated with electrotechnology work</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rPr>
          <w:trHeight w:val="732"/>
        </w:trPr>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UEENEEI101A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Use instrumentation drawings, specification, standards and equipment manuals</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UEENEEI102A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Solve problems in pressure measurement components and systems</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UEENEEI103A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Solve problems in density/level measurement components and systems</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UEENEEI104A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Solve problems in flow measurement components and systems</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UEENEEI105A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Solve problems in temperature measurement components and systems</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UEENEEI106A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Set up and adjust PID control loops</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UEENEEI107A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Install instrumentation and control cabling and tubing</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UEENEEI108A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Install instrumentation and control apparatus and associated equipment</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UEENEEI110A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Set up and adjust advanced PID process control loops</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UEENEEI111A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Find and rectify faults in process final control elements</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UEENEEI112A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Verify compliance and func</w:t>
            </w:r>
            <w:r w:rsidRPr="00D07AF3">
              <w:t>tionality of instrumentation and control installations</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UEENEEI113A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Setup and configure human-machine interface (HMI) and industrial networks</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UEENEEI124A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Fault find and repair analogue circuits and components in electronic control systems</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UEENEEI134A</w:t>
            </w:r>
          </w:p>
        </w:tc>
        <w:tc>
          <w:tcPr>
            <w:tcW w:w="5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Manage instrumentation and control projects</w:t>
            </w:r>
          </w:p>
        </w:tc>
        <w:tc>
          <w:tcPr>
            <w:tcW w:w="1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UEENEEI135A</w:t>
            </w:r>
          </w:p>
        </w:tc>
        <w:tc>
          <w:tcPr>
            <w:tcW w:w="5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Plan instrumentation and control projects</w:t>
            </w:r>
          </w:p>
        </w:tc>
        <w:tc>
          <w:tcPr>
            <w:tcW w:w="1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UEENEEI139A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Diagnose and rectify faults in digital controls systems</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UEENEEI150A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Develop, enter and verify discrete control programs for programmable controllers</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UEENEEK132A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Develop strategies to address environmental and sustainability issues in the energy sector</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UEENEEP013A</w:t>
            </w:r>
          </w:p>
        </w:tc>
        <w:tc>
          <w:tcPr>
            <w:tcW w:w="54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Disconnect - reconnect control devices connected to low voltage installation wiring</w:t>
            </w:r>
          </w:p>
        </w:tc>
        <w:tc>
          <w:tcPr>
            <w:tcW w:w="1461" w:type="dxa"/>
            <w:tcBorders>
              <w:top w:val="nil"/>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74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AF3" w:rsidP="00D07AF3">
            <w:pPr>
              <w:pStyle w:val="BodyText"/>
            </w:pPr>
            <w:r w:rsidRPr="00D07AF3">
              <w:rPr>
                <w:rStyle w:val="SpecialBold"/>
              </w:rPr>
              <w:t>Total points in core</w:t>
            </w:r>
          </w:p>
        </w:tc>
        <w:tc>
          <w:tcPr>
            <w:tcW w:w="1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AF3" w:rsidP="00D07AF3">
            <w:pPr>
              <w:pStyle w:val="BodyText"/>
            </w:pPr>
            <w:r w:rsidRPr="00D07AF3">
              <w:rPr>
                <w:rStyle w:val="SpecialBold"/>
              </w:rPr>
              <w:t>1740</w:t>
            </w:r>
          </w:p>
        </w:tc>
      </w:tr>
    </w:tbl>
    <w:p w:rsidR="00000000" w:rsidRPr="00D07AF3" w:rsidP="00D07AF3">
      <w:pPr>
        <w:pStyle w:val="BodyText"/>
      </w:pPr>
    </w:p>
    <w:p w:rsidR="00000000" w:rsidRPr="00D07AF3" w:rsidP="00D07AF3">
      <w:pPr>
        <w:pStyle w:val="BodyText"/>
      </w:pPr>
    </w:p>
    <w:tbl>
      <w:tblPr>
        <w:tblW w:w="0" w:type="auto"/>
        <w:tblLayout w:type="fixed"/>
        <w:tblCellMar>
          <w:left w:w="62" w:type="dxa"/>
          <w:right w:w="62" w:type="dxa"/>
        </w:tblCellMar>
        <w:tblLook w:val="0000"/>
      </w:tblPr>
      <w:tblGrid>
        <w:gridCol w:w="567"/>
        <w:gridCol w:w="5529"/>
        <w:gridCol w:w="1417"/>
        <w:gridCol w:w="1418"/>
      </w:tblGrid>
      <w:tr w:rsidTr="00481477">
        <w:tblPrEx>
          <w:tblW w:w="0" w:type="auto"/>
          <w:tblLayout w:type="fixed"/>
          <w:tblCellMar>
            <w:left w:w="62" w:type="dxa"/>
            <w:right w:w="62" w:type="dxa"/>
          </w:tblCellMar>
          <w:tblLook w:val="0000"/>
        </w:tblPrEx>
        <w:trPr>
          <w:tblHeader/>
        </w:trPr>
        <w:tc>
          <w:tcPr>
            <w:tcW w:w="8931"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D07AF3" w:rsidP="00D07AF3">
            <w:pPr>
              <w:pStyle w:val="BodyText"/>
            </w:pPr>
            <w:r w:rsidRPr="00D07AF3">
              <w:rPr>
                <w:rStyle w:val="SpecialBold"/>
              </w:rPr>
              <w:t>Elective Competency Standard Units</w:t>
            </w:r>
          </w:p>
          <w:p w:rsidR="00000000" w:rsidP="00D07AF3">
            <w:pPr>
              <w:pStyle w:val="BodyText"/>
              <w:rPr>
                <w:lang w:val="en-NZ"/>
              </w:rPr>
            </w:pPr>
            <w:r w:rsidRPr="00D07AF3">
              <w:t>Complete Elective units to achieve a total of weighting of 420 points from the following groups:</w:t>
            </w:r>
          </w:p>
        </w:tc>
      </w:tr>
      <w:tr w:rsidTr="00481477">
        <w:tblPrEx>
          <w:tblW w:w="0" w:type="auto"/>
          <w:tblLayout w:type="fixed"/>
          <w:tblCellMar>
            <w:left w:w="62" w:type="dxa"/>
            <w:right w:w="62" w:type="dxa"/>
          </w:tblCellMar>
          <w:tblLook w:val="0000"/>
        </w:tblPrEx>
        <w:trPr>
          <w:tblHeader/>
        </w:trPr>
        <w:tc>
          <w:tcPr>
            <w:tcW w:w="6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AF3" w:rsidP="00D07AF3">
            <w:pPr>
              <w:pStyle w:val="BodyText"/>
            </w:pPr>
            <w:r w:rsidRPr="00D07AF3">
              <w:rPr>
                <w:rStyle w:val="SpecialBold"/>
              </w:rPr>
              <w:t>Group</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7AF3" w:rsidP="00D07AF3">
            <w:pPr>
              <w:pStyle w:val="BodyText"/>
            </w:pPr>
            <w:r w:rsidRPr="00D07AF3">
              <w:rPr>
                <w:rStyle w:val="SpecialBold"/>
              </w:rPr>
              <w:t>Minimum points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rPr>
                <w:rStyle w:val="SpecialBold"/>
              </w:rPr>
              <w:t>Maximum points</w:t>
            </w:r>
          </w:p>
        </w:tc>
      </w:tr>
      <w:tr w:rsidTr="00481477">
        <w:tblPrEx>
          <w:tblW w:w="0" w:type="auto"/>
          <w:tblLayout w:type="fixed"/>
          <w:tblCellMar>
            <w:left w:w="62" w:type="dxa"/>
            <w:right w:w="62" w:type="dxa"/>
          </w:tblCellMar>
          <w:tblLook w:val="0000"/>
        </w:tblPrEx>
        <w:trPr>
          <w:tblHeader/>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AF3" w:rsidP="00D07AF3">
            <w:pPr>
              <w:pStyle w:val="BodyText"/>
            </w:pPr>
            <w:r w:rsidRPr="00D07AF3">
              <w:rPr>
                <w:rStyle w:val="SpecialBold"/>
              </w:rPr>
              <w:t>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7AF3" w:rsidP="00D07AF3">
            <w:pPr>
              <w:pStyle w:val="BodyText"/>
            </w:pPr>
            <w:r w:rsidRPr="00D07AF3">
              <w:rPr>
                <w:rStyle w:val="SpecialBold"/>
              </w:rPr>
              <w:t>Imported and Common Elective Units</w:t>
            </w:r>
          </w:p>
          <w:p w:rsidR="00000000" w:rsidP="00D07AF3">
            <w:pPr>
              <w:pStyle w:val="BodyText"/>
              <w:rPr>
                <w:lang w:val="en-NZ"/>
              </w:rPr>
            </w:pPr>
            <w:r w:rsidRPr="00D07AF3">
              <w:t>Imported units</w:t>
            </w:r>
            <w:r w:rsidRPr="00D07AF3">
              <w:t xml:space="preserve"> from other training packages and/or state accredited courses can be added to this group, but they must be selected from qualifications where the unit is first packaged at AQF level 6.  If units have not being assigned a weighting by the relevant EE-Oz Ind</w:t>
            </w:r>
            <w:r w:rsidRPr="00D07AF3">
              <w:t>ustry Technical Advisory Committee, their weighting will be 10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170</w:t>
            </w:r>
          </w:p>
        </w:tc>
      </w:tr>
      <w:tr w:rsidTr="00481477">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AF3" w:rsidP="00D07AF3">
            <w:pPr>
              <w:pStyle w:val="BodyText"/>
            </w:pPr>
            <w:r w:rsidRPr="00D07AF3">
              <w:rPr>
                <w:rStyle w:val="SpecialBold"/>
              </w:rPr>
              <w:t>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rPr>
                <w:rStyle w:val="SpecialBold"/>
              </w:rPr>
              <w:t xml:space="preserve">Qualification Elective Units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80</w:t>
            </w:r>
          </w:p>
        </w:tc>
      </w:tr>
      <w:tr w:rsidTr="00481477">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AF3" w:rsidP="00D07AF3">
            <w:pPr>
              <w:pStyle w:val="BodyText"/>
            </w:pPr>
            <w:r w:rsidRPr="00D07AF3">
              <w:rPr>
                <w:rStyle w:val="SpecialBold"/>
              </w:rPr>
              <w:t>C</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rPr>
                <w:rStyle w:val="SpecialBold"/>
              </w:rPr>
              <w:t xml:space="preserve">Qualification Elective Units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80</w:t>
            </w:r>
          </w:p>
        </w:tc>
      </w:tr>
      <w:tr w:rsidTr="00481477">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AF3" w:rsidP="00D07AF3">
            <w:pPr>
              <w:pStyle w:val="BodyText"/>
            </w:pPr>
            <w:r w:rsidRPr="00D07AF3">
              <w:rPr>
                <w:rStyle w:val="SpecialBold"/>
              </w:rPr>
              <w:t>D</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rPr>
                <w:rStyle w:val="SpecialBold"/>
              </w:rPr>
              <w:t xml:space="preserve">Qualification Elective Units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80</w:t>
            </w:r>
          </w:p>
        </w:tc>
      </w:tr>
      <w:tr w:rsidTr="00481477">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AF3" w:rsidP="00D07AF3">
            <w:pPr>
              <w:pStyle w:val="BodyText"/>
            </w:pPr>
            <w:r w:rsidRPr="00D07AF3">
              <w:rPr>
                <w:rStyle w:val="SpecialBold"/>
              </w:rPr>
              <w:t>E</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7AF3" w:rsidP="00D07AF3">
            <w:pPr>
              <w:pStyle w:val="BodyText"/>
            </w:pPr>
            <w:r w:rsidRPr="00D07AF3">
              <w:rPr>
                <w:rStyle w:val="SpecialBold"/>
              </w:rPr>
              <w:t xml:space="preserve">Qualification Elective Units </w:t>
            </w:r>
          </w:p>
          <w:p w:rsidR="00000000" w:rsidP="00D07AF3">
            <w:pPr>
              <w:pStyle w:val="BodyText"/>
              <w:rPr>
                <w:lang w:val="en-NZ"/>
              </w:rPr>
            </w:pPr>
            <w:r w:rsidRPr="00D07AF3">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180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7AF3" w:rsidP="00D07AF3">
            <w:pPr>
              <w:pStyle w:val="BodyText"/>
            </w:pPr>
            <w:r w:rsidRPr="00D07AF3">
              <w:t>420</w:t>
            </w:r>
          </w:p>
        </w:tc>
      </w:tr>
    </w:tbl>
    <w:p w:rsidR="00000000" w:rsidRPr="00D07AF3" w:rsidP="00D07AF3">
      <w:pPr>
        <w:pStyle w:val="BodyText"/>
      </w:pPr>
    </w:p>
    <w:p w:rsidR="00000000" w:rsidRPr="00D07AF3" w:rsidP="00D07AF3">
      <w:pPr>
        <w:pStyle w:val="BodyText"/>
      </w:pPr>
    </w:p>
    <w:tbl>
      <w:tblPr>
        <w:tblW w:w="0" w:type="auto"/>
        <w:tblLayout w:type="fixed"/>
        <w:tblCellMar>
          <w:left w:w="62" w:type="dxa"/>
          <w:right w:w="62" w:type="dxa"/>
        </w:tblCellMar>
        <w:tblLook w:val="0000"/>
      </w:tblPr>
      <w:tblGrid>
        <w:gridCol w:w="2127"/>
        <w:gridCol w:w="5386"/>
        <w:gridCol w:w="1418"/>
      </w:tblGrid>
      <w:tr w:rsidTr="00481477">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D07AF3" w:rsidP="00D07AF3">
            <w:pPr>
              <w:pStyle w:val="BodyText"/>
            </w:pPr>
            <w:r w:rsidRPr="00D07AF3">
              <w:rPr>
                <w:rStyle w:val="SpecialBold"/>
              </w:rPr>
              <w:t>Group A – Imported and Common Elective Units</w:t>
            </w:r>
          </w:p>
          <w:p w:rsidR="00000000" w:rsidRPr="00D07AF3" w:rsidP="00D07AF3">
            <w:pPr>
              <w:pStyle w:val="BodyText"/>
            </w:pPr>
            <w:r w:rsidRPr="00D07AF3">
              <w:t>You may complete units to a maximum weighting of 170</w:t>
            </w:r>
          </w:p>
        </w:tc>
        <w:tc>
          <w:tcPr>
            <w:tcW w:w="1418"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D07AF3">
            <w:pPr>
              <w:pStyle w:val="BodyText"/>
              <w:rPr>
                <w:lang w:val="en-NZ"/>
              </w:rPr>
            </w:pPr>
            <w:r w:rsidRPr="00D07AF3">
              <w:rPr>
                <w:rStyle w:val="SpecialBold"/>
              </w:rPr>
              <w:t>Weighting Points</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BSBMGT502B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Manage people performance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70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BSBINM501A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Manage an information or knowledge management system</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50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BSBMGT516C</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Facilitate continuous improvement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BSBINN502A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Build and sustain an innovative work environment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50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BSBWOR502B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Ensure team effectiveness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D07AF3" w:rsidP="00D07AF3">
            <w:pPr>
              <w:pStyle w:val="BodyText"/>
            </w:pPr>
            <w:r w:rsidRPr="00D07AF3">
              <w:t>Imported units from other training packages and/or state accredited courses can be added to this group, but they must be selected from qualifications where the unit is first packaged at AQF level 6.  If units have not being assigned a weighting by the rele</w:t>
            </w:r>
            <w:r w:rsidRPr="00D07AF3">
              <w:t xml:space="preserve">vant EE-Oz Industry Technical Advisory Committee, their weighting will be 10 points. </w:t>
            </w:r>
          </w:p>
          <w:p w:rsidR="00000000" w:rsidRPr="00D07AF3" w:rsidP="00D07AF3">
            <w:pPr>
              <w:pStyle w:val="BodyText"/>
            </w:pPr>
          </w:p>
          <w:p w:rsidR="00000000" w:rsidP="00D07AF3">
            <w:pPr>
              <w:pStyle w:val="BodyText"/>
              <w:rPr>
                <w:lang w:val="en-NZ"/>
              </w:rPr>
            </w:pPr>
            <w:r w:rsidRPr="00D07AF3">
              <w:t>Note: For further information see Application of the NQC Flexibility Formula, UEE11 Electrotechnology Training Package, Version 1, Volume 1 Qualification Framework</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AF3" w:rsidP="00D07AF3">
            <w:pPr>
              <w:pStyle w:val="BodyText"/>
            </w:pPr>
            <w:r w:rsidRPr="00D07AF3">
              <w:t>Up to</w:t>
            </w:r>
            <w:r w:rsidRPr="00D07AF3">
              <w:t xml:space="preserve"> 170 points</w:t>
            </w:r>
          </w:p>
        </w:tc>
      </w:tr>
    </w:tbl>
    <w:p w:rsidR="00000000" w:rsidRPr="00D07AF3" w:rsidP="00D07AF3">
      <w:pPr>
        <w:pStyle w:val="BodyText"/>
      </w:pPr>
    </w:p>
    <w:p w:rsidR="00000000" w:rsidRPr="00D07AF3" w:rsidP="00D07AF3">
      <w:pPr>
        <w:pStyle w:val="BodyText"/>
      </w:pPr>
    </w:p>
    <w:tbl>
      <w:tblPr>
        <w:tblW w:w="0" w:type="auto"/>
        <w:tblLayout w:type="fixed"/>
        <w:tblCellMar>
          <w:left w:w="62" w:type="dxa"/>
          <w:right w:w="62" w:type="dxa"/>
        </w:tblCellMar>
        <w:tblLook w:val="0000"/>
      </w:tblPr>
      <w:tblGrid>
        <w:gridCol w:w="2127"/>
        <w:gridCol w:w="5386"/>
        <w:gridCol w:w="1418"/>
      </w:tblGrid>
      <w:tr w:rsidTr="00481477">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D07AF3" w:rsidP="00D07AF3">
            <w:pPr>
              <w:pStyle w:val="BodyText"/>
            </w:pPr>
            <w:r w:rsidRPr="00D07AF3">
              <w:rPr>
                <w:rStyle w:val="SpecialBold"/>
              </w:rPr>
              <w:t>Group B – Qualification Elective Units</w:t>
            </w:r>
          </w:p>
          <w:p w:rsidR="00000000" w:rsidRPr="00D07AF3" w:rsidP="00D07AF3">
            <w:pPr>
              <w:pStyle w:val="BodyText"/>
            </w:pPr>
            <w:r w:rsidRPr="00D07AF3">
              <w:t>You may complete units to a maximum weighting of 80</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D07AF3">
            <w:pPr>
              <w:pStyle w:val="BodyText"/>
              <w:rPr>
                <w:lang w:val="en-NZ"/>
              </w:rPr>
            </w:pPr>
            <w:r w:rsidRPr="00D07AF3">
              <w:rPr>
                <w:rStyle w:val="SpecialBold"/>
              </w:rPr>
              <w:t>Weighting Points</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UEENEED101A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Use computer applications relevant to a workplace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UEENEEE190A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Prepare engineering drawings using manual drafting and CAD for electrotechnology/utilities applications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UEENEEE191A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Prepare electrotechnology/utilities drawings using manual drafting and CAD equipment and software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UEENEEH102A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Repairs basic electron</w:t>
            </w:r>
            <w:r w:rsidRPr="00D07AF3">
              <w:t>ic apparatus faults by replacement of components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UEENEEH111A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Troubleshoot single phase input d.c. power supplies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UEENEEI114A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Trouble shoot process control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UEENEEI115A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Trouble shooting in medical equipment control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120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UEENEEI117A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Calibrate, adjust and test measuring instruments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UEENEEI118A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Set up weighting measuring and control instruments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UEENEEI131A </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Set up gas analysis measuring and control instruments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UEENEEI132A </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Set up water analysis measuring and control instruments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UEENEEI133A </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Set up scientific analysis measuring and control instruments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UEENEEM019A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Attend to breakdowns in hazardous areas — coal mining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UEENEEM020A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Attend to breakdowns in hazardous areas — gas atmospheres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UEENEEM021A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Attend to breakdowns in hazardous areas — dust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UEENEEM022A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Attend to breakdowns in hazardous areas — pressurisation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UEENEEM023A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Install explosion-protected equi</w:t>
            </w:r>
            <w:r w:rsidRPr="00D07AF3">
              <w:t xml:space="preserve">pment and wiring systems — coal mining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UEENEEM024A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Install explosion-protected equipment and wiring systems — gas atmospheres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UEENEEM025A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Install explosion-protected equipment and wiring systems — dust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UEENEEM026A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Install explosion-protected equipment and wiring systems — pressurisation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UEENEEM027A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Maintain equipment in hazardous areas — coal mining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UEENEEM028A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Maintain equipment in hazardous areas — gas atmospheres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UEENEEM029A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Maintain equipment in h</w:t>
            </w:r>
            <w:r w:rsidRPr="00D07AF3">
              <w:t>azardous areas — dust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UEENEEM030A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Maintain equipment in hazardous areas — pressurisation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UEENEEM076A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Use and maintain the integrity of a portable gas detection device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UEENEEM077A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Install and maintain the integrity of fixed gas detection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UEENEEM080A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Report on the integrity of explosion-protected equipment in a hazardous area</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7AF3" w:rsidP="00D07AF3">
            <w:pPr>
              <w:pStyle w:val="BodyText"/>
            </w:pPr>
            <w:r w:rsidRPr="00D07AF3">
              <w:t>20</w:t>
            </w:r>
          </w:p>
        </w:tc>
      </w:tr>
    </w:tbl>
    <w:p w:rsidR="00000000" w:rsidRPr="00D07AF3" w:rsidP="00D07AF3">
      <w:pPr>
        <w:pStyle w:val="BodyText"/>
      </w:pPr>
    </w:p>
    <w:tbl>
      <w:tblPr>
        <w:tblW w:w="0" w:type="auto"/>
        <w:tblLayout w:type="fixed"/>
        <w:tblCellMar>
          <w:left w:w="62" w:type="dxa"/>
          <w:right w:w="62" w:type="dxa"/>
        </w:tblCellMar>
        <w:tblLook w:val="0000"/>
      </w:tblPr>
      <w:tblGrid>
        <w:gridCol w:w="2127"/>
        <w:gridCol w:w="5386"/>
        <w:gridCol w:w="1418"/>
      </w:tblGrid>
      <w:tr w:rsidTr="00481477">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D07AF3" w:rsidP="00D07AF3">
            <w:pPr>
              <w:pStyle w:val="BodyText"/>
            </w:pPr>
            <w:r w:rsidRPr="00D07AF3">
              <w:rPr>
                <w:rStyle w:val="SpecialBold"/>
              </w:rPr>
              <w:t>Group C – Qualification Elective Units</w:t>
            </w:r>
          </w:p>
          <w:p w:rsidR="00000000" w:rsidRPr="00D07AF3" w:rsidP="00D07AF3">
            <w:pPr>
              <w:pStyle w:val="BodyText"/>
            </w:pPr>
            <w:r w:rsidRPr="00D07AF3">
              <w:t>You may complete units to a maximum weighting of 80</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D07AF3">
            <w:pPr>
              <w:pStyle w:val="BodyText"/>
              <w:rPr>
                <w:lang w:val="en-NZ"/>
              </w:rPr>
            </w:pPr>
            <w:r w:rsidRPr="00D07AF3">
              <w:rPr>
                <w:rStyle w:val="SpecialBold"/>
              </w:rPr>
              <w:t>Weighting Points</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UEENEEC005B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Estimate electrotechnology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UEENEEE192A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Produce detailed electrotechnology /utilities drawings using computer aided design equipment and software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UEENEEI121A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Trouble shoot in measuring and analysis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rPr>
          <w:trHeight w:val="2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UEENEEI122A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Assist in commissioning process and instrumentation control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UEENEEI125A </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Provide solutions to fluid circuit operations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UEENEEI126A </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Provide solutions to pneumatic-hydraulic system operations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80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UEENEEI148A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Solve problems in single phase electronic power control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UEENEEI149A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Solve problems in polyphase electronic power control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UEENEEI151A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Develop, enter and verify word and analogue control programs for programmable logic controllers.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UEENEEI152A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Develop, enter and verify programs in Supervisory Control and Data Acquisition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UEENEEI155A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Develop structured programs to control external devices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UEENEEM038A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Conduct testing of hazardous areas installations — coal mining</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UEENEEM039A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Conduct testing of hazardous areas installations — gas atmospheres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UEENEEM040A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Conduct testing of hazardous areas installations — dust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UEENEEM041A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Conduct testing of hazardous area installations —  pressurisation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w:t>
            </w:r>
            <w:r w:rsidRPr="00D07AF3">
              <w:t>EEM042A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Conduct visual inspection of hazardous areas installations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UEENEEM043A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Conduct detailed inspection of  hazardous areas installations — coal mining</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UEENEEM044A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Conduct detailed inspection of  hazardous areas installations — gas atmospheres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UEENEEM045A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Conduct detailed inspection of  hazardous areas installations — dust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UEENEEM046A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Conduct detailed inspection of  hazardous areas installations — pressurisation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UEENEEM078A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Manage compliance of hazardous areas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AF3" w:rsidP="00D07AF3">
            <w:pPr>
              <w:pStyle w:val="BodyText"/>
            </w:pPr>
            <w:r w:rsidRPr="00D07AF3">
              <w:t>20</w:t>
            </w:r>
          </w:p>
        </w:tc>
      </w:tr>
    </w:tbl>
    <w:p w:rsidR="00000000" w:rsidRPr="00D07AF3" w:rsidP="00D07AF3">
      <w:pPr>
        <w:pStyle w:val="BodyText"/>
      </w:pPr>
    </w:p>
    <w:p w:rsidR="00000000" w:rsidRPr="00D07AF3" w:rsidP="00D07AF3">
      <w:pPr>
        <w:pStyle w:val="BodyText"/>
      </w:pPr>
    </w:p>
    <w:tbl>
      <w:tblPr>
        <w:tblW w:w="0" w:type="auto"/>
        <w:tblLayout w:type="fixed"/>
        <w:tblCellMar>
          <w:left w:w="62" w:type="dxa"/>
          <w:right w:w="62" w:type="dxa"/>
        </w:tblCellMar>
        <w:tblLook w:val="0000"/>
      </w:tblPr>
      <w:tblGrid>
        <w:gridCol w:w="2127"/>
        <w:gridCol w:w="5386"/>
        <w:gridCol w:w="1418"/>
      </w:tblGrid>
      <w:tr w:rsidTr="00481477">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D07AF3" w:rsidP="00D07AF3">
            <w:pPr>
              <w:pStyle w:val="BodyText"/>
            </w:pPr>
            <w:r w:rsidRPr="00D07AF3">
              <w:rPr>
                <w:rStyle w:val="SpecialBold"/>
              </w:rPr>
              <w:t>Group D – Qualification Elective Units</w:t>
            </w:r>
          </w:p>
          <w:p w:rsidR="00000000" w:rsidRPr="00D07AF3" w:rsidP="00D07AF3">
            <w:pPr>
              <w:pStyle w:val="BodyText"/>
            </w:pPr>
            <w:r w:rsidRPr="00D07AF3">
              <w:t>You may complete units to a maximum weighting of 80</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D07AF3">
            <w:pPr>
              <w:pStyle w:val="BodyText"/>
              <w:rPr>
                <w:lang w:val="en-NZ"/>
              </w:rPr>
            </w:pPr>
            <w:r w:rsidRPr="00D07AF3">
              <w:rPr>
                <w:rStyle w:val="SpecialBold"/>
              </w:rPr>
              <w:t>Weighting Points</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UEENEEC006B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Prepare tender submissions for electrotechnology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UEENEED116A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07AF3">
            <w:pPr>
              <w:pStyle w:val="BodyText"/>
              <w:rPr>
                <w:lang w:val="en-NZ"/>
              </w:rPr>
            </w:pPr>
            <w:r w:rsidRPr="00D07AF3">
              <w:t>Develop computer network services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120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UEENEED110A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Set up, create and implement content for a web server</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120</w:t>
            </w:r>
          </w:p>
        </w:tc>
      </w:tr>
      <w:tr w:rsidTr="00481477">
        <w:tblPrEx>
          <w:tblW w:w="0" w:type="auto"/>
          <w:tblLayout w:type="fixed"/>
          <w:tblCellMar>
            <w:left w:w="62" w:type="dxa"/>
            <w:right w:w="62" w:type="dxa"/>
          </w:tblCellMar>
          <w:tblLook w:val="0000"/>
        </w:tblPrEx>
        <w:trPr>
          <w:trHeight w:val="42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UEENEED111A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Develop, implement and test object oriented code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140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UEENEED144A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Commission industrial computer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UEENEED145A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Modify-redesign of industrial computer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UEENEEG131A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Evaluate performance of low voltage electrical apparatus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UEENEEG180A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Develop detailed and complex drawings for electrical systems using CAD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UEENEEI127A </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Analyse complex electronic circuits controlling fluids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80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UEENEEI145A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Diagnose and rectify faults in a.c. motor drive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UEENEEI146A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Diagnose and rectify faults in d.c. motor drive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UEENEEI147A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Diagnose and rectify faults in servo drive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UEENEEI156A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Develop and test code for microcontroller devices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UEENEEI157A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Configure and maintain industrial control system networks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UEENEEM035A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Conduct a conformity assessment of explosion-protected equipment — coal mining</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UEENEEM036A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Conduct a conformity assessment of explosion-protected equipment — gas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UEENEEM037A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Conduct a conformity assessment of explosion-protected equipment — dust atmospheres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UEENEEM054A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Plan electrical installations for hazardous areas — gas </w:t>
            </w:r>
            <w:r w:rsidRPr="00D07AF3">
              <w:t xml:space="preserve">atmospheres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UEENEEM064A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Conduct audit of hazardous areas installations — coal mining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UEENEEM065A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Conduct audit of hazardous areas installations — gas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UEENEEM066A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Conduct audit of hazardous areas installations — dust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UEENEEM067A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Assess the fitness-for-purpose of hazardous areas explosion-protected equipment — coal mining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UEENEEM068A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Assess the fitness-for-purpose of hazardous areas explosion-protected equipment — gas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UEENEEM069A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Assess the fitness-for-purpose of hazardous areas explosion-protected equipment — dust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AF3" w:rsidP="00D07AF3">
            <w:pPr>
              <w:pStyle w:val="BodyText"/>
            </w:pPr>
            <w:r w:rsidRPr="00D07AF3">
              <w:t>60</w:t>
            </w:r>
          </w:p>
        </w:tc>
      </w:tr>
    </w:tbl>
    <w:p w:rsidR="00000000" w:rsidRPr="00D07AF3" w:rsidP="00D07AF3">
      <w:pPr>
        <w:pStyle w:val="BodyText"/>
      </w:pPr>
    </w:p>
    <w:p w:rsidR="00000000" w:rsidRPr="00D07AF3" w:rsidP="00D07AF3">
      <w:pPr>
        <w:pStyle w:val="BodyText"/>
      </w:pPr>
    </w:p>
    <w:tbl>
      <w:tblPr>
        <w:tblW w:w="0" w:type="auto"/>
        <w:tblLayout w:type="fixed"/>
        <w:tblCellMar>
          <w:left w:w="62" w:type="dxa"/>
          <w:right w:w="62" w:type="dxa"/>
        </w:tblCellMar>
        <w:tblLook w:val="0000"/>
      </w:tblPr>
      <w:tblGrid>
        <w:gridCol w:w="2126"/>
        <w:gridCol w:w="5387"/>
        <w:gridCol w:w="1418"/>
      </w:tblGrid>
      <w:tr w:rsidTr="00481477">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D07AF3" w:rsidP="00D07AF3">
            <w:pPr>
              <w:pStyle w:val="BodyText"/>
            </w:pPr>
            <w:r w:rsidRPr="00D07AF3">
              <w:rPr>
                <w:rStyle w:val="SpecialBold"/>
              </w:rPr>
              <w:t>Group E – Qualification Elective Units</w:t>
            </w:r>
          </w:p>
          <w:p w:rsidR="00000000" w:rsidRPr="00D07AF3" w:rsidP="00D07AF3">
            <w:pPr>
              <w:pStyle w:val="BodyText"/>
            </w:pPr>
            <w:r w:rsidRPr="00D07AF3">
              <w:t>You must complete units to a minimum weighting of 180</w:t>
            </w:r>
          </w:p>
          <w:p w:rsidR="00000000" w:rsidRPr="00D07AF3" w:rsidP="00D07AF3">
            <w:pPr>
              <w:pStyle w:val="BodyText"/>
            </w:pPr>
            <w:r w:rsidRPr="00D07AF3">
              <w:t>You may select all your elective units from this Group</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D07AF3">
            <w:pPr>
              <w:pStyle w:val="BodyText"/>
              <w:rPr>
                <w:lang w:val="en-NZ"/>
              </w:rPr>
            </w:pPr>
            <w:r w:rsidRPr="00D07AF3">
              <w:rPr>
                <w:rStyle w:val="SpecialBold"/>
              </w:rPr>
              <w:t>We</w:t>
            </w:r>
            <w:r w:rsidRPr="00D07AF3">
              <w:rPr>
                <w:rStyle w:val="SpecialBold"/>
              </w:rPr>
              <w:t>ighting Points</w:t>
            </w:r>
          </w:p>
        </w:tc>
      </w:tr>
      <w:tr w:rsidTr="0048147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UEENEEC007B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Manage contract variations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UEENEEE127A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Use advanced computational processes to provide solutions to energy sector engineering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80</w:t>
            </w:r>
          </w:p>
        </w:tc>
      </w:tr>
      <w:tr w:rsidTr="0048147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UEENEEE128A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Develop engineering solutions to photonic system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80</w:t>
            </w:r>
          </w:p>
        </w:tc>
      </w:tr>
      <w:tr w:rsidTr="0048147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UEENEEE160A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Provide engineering solutions for uses of materials and thermodynamic effects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80</w:t>
            </w:r>
          </w:p>
        </w:tc>
      </w:tr>
      <w:tr w:rsidTr="0048147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UEENEEE161A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Analyse static and dynamic parameters of electrical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80</w:t>
            </w:r>
          </w:p>
        </w:tc>
      </w:tr>
      <w:tr w:rsidTr="0048147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UEENEEE162A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Select drive components for electrical equipment design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80</w:t>
            </w:r>
          </w:p>
        </w:tc>
      </w:tr>
      <w:tr w:rsidTr="0048147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UEENEEE163A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Analyse mat</w:t>
            </w:r>
            <w:r w:rsidRPr="00D07AF3">
              <w:t>erials for suitability in electrical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80</w:t>
            </w:r>
          </w:p>
        </w:tc>
      </w:tr>
      <w:tr w:rsidTr="0048147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UEENEEE164A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Design electrical machine drives and production layout plans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80</w:t>
            </w:r>
          </w:p>
        </w:tc>
      </w:tr>
      <w:tr w:rsidTr="0048147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UEENEEE078B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Contribute to risk management in electrotechnology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UEENEEH147A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Assess electronic apparatus compliance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UEENEEH184A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Modify digital signal processing (DSP) based sub-systems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80</w:t>
            </w:r>
          </w:p>
        </w:tc>
      </w:tr>
      <w:tr w:rsidTr="0048147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UEENEEH185A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Design signal-conditioning subsystems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80</w:t>
            </w:r>
          </w:p>
        </w:tc>
      </w:tr>
      <w:tr w:rsidTr="0048147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UEENEEH188A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Design and develop electronics - computer systems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UEENEEI123A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Design electronic control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UEENEEI128A </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Set up and configure controls on complex fluid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80</w:t>
            </w:r>
          </w:p>
        </w:tc>
      </w:tr>
      <w:tr w:rsidTr="0048147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UEENEEI129A </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Set up electronically controlled mechanically operated complex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80</w:t>
            </w:r>
          </w:p>
        </w:tc>
      </w:tr>
      <w:tr w:rsidTr="0048147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UEENEEI130A </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Set up electronically controlled robotically operated complex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80</w:t>
            </w:r>
          </w:p>
        </w:tc>
      </w:tr>
      <w:tr w:rsidTr="0048147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UEENEEI15</w:t>
            </w:r>
            <w:r w:rsidRPr="00D07AF3">
              <w:t>3A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Design and configure Human-Machine Interface (HMI) networks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60</w:t>
            </w:r>
          </w:p>
        </w:tc>
      </w:tr>
      <w:tr w:rsidTr="0048147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UEENEEI154A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Design and use advanced programming tools PC networks and HMI Interfacing</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120</w:t>
            </w:r>
          </w:p>
        </w:tc>
      </w:tr>
      <w:tr w:rsidTr="0048147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UEENEEM052A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 xml:space="preserve">Classify hazardous areas — gas atmospheres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UEENEEM053A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Classify hazardous areas —</w:t>
            </w:r>
            <w:r w:rsidRPr="00D07AF3">
              <w:t xml:space="preserve"> dust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40</w:t>
            </w:r>
          </w:p>
        </w:tc>
      </w:tr>
      <w:tr w:rsidTr="0048147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UEENEEM057A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Design explosion-protected electrical systems and installations — gas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UEENEEM058A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Design explosion-protected electrical systems and installations — dust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UEENEEM059A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Design explosion-protecte</w:t>
            </w:r>
            <w:r w:rsidRPr="00D07AF3">
              <w:t>d electrical systems and installations — pressurisation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UEENEEM075A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Design explosion-protected electrical systems — Coal mining</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20</w:t>
            </w:r>
          </w:p>
        </w:tc>
      </w:tr>
      <w:tr w:rsidTr="0048147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UEENEEM079A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AF3">
            <w:pPr>
              <w:pStyle w:val="BodyText"/>
              <w:rPr>
                <w:lang w:val="en-NZ"/>
              </w:rPr>
            </w:pPr>
            <w:r w:rsidRPr="00D07AF3">
              <w:t>Design of gas detection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AF3" w:rsidP="00D07AF3">
            <w:pPr>
              <w:pStyle w:val="BodyText"/>
            </w:pPr>
            <w:r w:rsidRPr="00D07AF3">
              <w:t>20</w:t>
            </w:r>
          </w:p>
        </w:tc>
      </w:tr>
    </w:tbl>
    <w:p w:rsidR="00000000" w:rsidRPr="00D07AF3" w:rsidP="00D07AF3">
      <w:pPr>
        <w:pStyle w:val="BodyText"/>
      </w:pPr>
    </w:p>
    <w:p w:rsidR="00000000" w:rsidRPr="00D07AF3" w:rsidP="00D07AF3">
      <w:pPr>
        <w:pStyle w:val="BodyText"/>
      </w:pPr>
      <w:r w:rsidRPr="00D07AF3">
        <w:rPr>
          <w:rStyle w:val="SpecialBold"/>
        </w:rPr>
        <w:t xml:space="preserve">Note: </w:t>
      </w:r>
      <w:r w:rsidRPr="00D07AF3">
        <w:br/>
      </w:r>
      <w:r w:rsidRPr="00D07AF3">
        <w:t>1. Pre-requisite pathways shall be identified and met for all elective units selected.</w:t>
      </w:r>
    </w:p>
    <w:p w:rsidR="00000000" w:rsidRPr="00D07AF3" w:rsidP="00D07AF3">
      <w:pPr>
        <w:pStyle w:val="BodyText"/>
      </w:pPr>
      <w:r w:rsidRPr="00D07AF3">
        <w:t>2. In selecting elective units considerations to career planning advice should be given to units that form part of a pre-requisite pathway for the progression to achieve</w:t>
      </w:r>
      <w:r w:rsidRPr="00D07AF3">
        <w:t xml:space="preserve"> particular competencies or qualification at a higher level.</w:t>
      </w:r>
    </w:p>
    <w:p w:rsidR="00000000" w:rsidRPr="00D07AF3" w:rsidP="00D07AF3">
      <w:pPr>
        <w:pStyle w:val="BodyText"/>
      </w:pPr>
      <w:r w:rsidRPr="00D07AF3">
        <w:t>3. Registered training organisations shall also provide information related to the relevant pathway(s) that may be taken to achieve paraprofessional status ("associate membership") with a profess</w:t>
      </w:r>
      <w:r w:rsidRPr="00D07AF3">
        <w:t>ional engineering membership organisation.</w:t>
      </w:r>
    </w:p>
    <w:p w:rsidR="00000000" w:rsidRPr="00D07AF3" w:rsidP="00D07AF3">
      <w:pPr>
        <w:pStyle w:val="BodyText"/>
      </w:pPr>
      <w:r w:rsidRPr="00D07AF3">
        <w:rPr>
          <w:rStyle w:val="SpecialBold"/>
        </w:rPr>
        <w:t>END OF QUALIFICATION</w:t>
      </w:r>
    </w:p>
    <w:p w:rsidR="00000000" w:rsidRPr="00D07AF3" w:rsidP="00D07AF3">
      <w:pPr>
        <w:pStyle w:val="AllowPageBreak"/>
      </w:pPr>
    </w:p>
    <w:p w:rsidR="00000000" w:rsidRPr="00D07AF3" w:rsidP="00D07AF3">
      <w:pPr>
        <w:pStyle w:val="Heading1"/>
      </w:pPr>
      <w:bookmarkStart w:id="8" w:name="O_642196"/>
      <w:bookmarkEnd w:id="8"/>
      <w:r w:rsidRPr="00D07AF3">
        <w:t>Custom Content Section</w:t>
      </w:r>
    </w:p>
    <w:p w:rsidR="00000000" w:rsidRPr="00D07AF3" w:rsidP="00D07AF3">
      <w:pPr>
        <w:pStyle w:val="BodyText"/>
      </w:pPr>
      <w:r w:rsidRPr="00D07AF3">
        <w:t>Not applicable.</w:t>
      </w:r>
    </w:p>
    <w:p w:rsidR="00000000" w:rsidRPr="00D07AF3" w:rsidP="00D07AF3"/>
    <w:sectPr w:rsidSect="00D07A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A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AF3" w:rsidRPr="00481477" w:rsidP="004814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A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477" w:rsidP="00D07A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19</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481477" w:rsidP="00D07AF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481477" w:rsidP="00D07A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A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AF3" w:rsidRPr="00481477" w:rsidP="004814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A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477" w:rsidRPr="002D2AF8" w:rsidP="00D07AF3">
    <w:pPr>
      <w:pStyle w:val="Header"/>
      <w:framePr w:wrap="around"/>
    </w:pPr>
    <w:r>
      <w:fldChar w:fldCharType="begin"/>
    </w:r>
    <w:r>
      <w:instrText xml:space="preserve"> TITLE   \* MERGEFORMAT </w:instrText>
    </w:r>
    <w:r>
      <w:fldChar w:fldCharType="separate"/>
    </w:r>
    <w:r>
      <w:t>UEE61511 Advanced Diploma of Instrumentation and Control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481477" w:rsidP="00D07A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D614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9C92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A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7AF3"/>
    <w:pPr>
      <w:spacing w:before="360" w:after="60"/>
      <w:outlineLvl w:val="0"/>
    </w:pPr>
    <w:rPr>
      <w:sz w:val="32"/>
    </w:rPr>
  </w:style>
  <w:style w:type="paragraph" w:styleId="Heading2">
    <w:name w:val="heading 2"/>
    <w:basedOn w:val="HeadingBase"/>
    <w:next w:val="BodyText"/>
    <w:link w:val="Heading2Char"/>
    <w:qFormat/>
    <w:rsid w:val="00D07AF3"/>
    <w:pPr>
      <w:keepLines/>
      <w:spacing w:before="240" w:after="120"/>
      <w:outlineLvl w:val="1"/>
    </w:pPr>
    <w:rPr>
      <w:sz w:val="28"/>
      <w:szCs w:val="40"/>
    </w:rPr>
  </w:style>
  <w:style w:type="paragraph" w:styleId="Heading3">
    <w:name w:val="heading 3"/>
    <w:basedOn w:val="HeadingBase"/>
    <w:next w:val="BodyText"/>
    <w:link w:val="Heading3Char"/>
    <w:qFormat/>
    <w:rsid w:val="00D07AF3"/>
    <w:pPr>
      <w:spacing w:before="180" w:after="120"/>
      <w:outlineLvl w:val="2"/>
    </w:pPr>
    <w:rPr>
      <w:spacing w:val="-10"/>
      <w:kern w:val="32"/>
    </w:rPr>
  </w:style>
  <w:style w:type="paragraph" w:styleId="Heading4">
    <w:name w:val="heading 4"/>
    <w:basedOn w:val="HeadingBase"/>
    <w:next w:val="BodyText"/>
    <w:link w:val="Heading4Char"/>
    <w:qFormat/>
    <w:rsid w:val="00D07AF3"/>
    <w:pPr>
      <w:spacing w:before="160" w:after="120"/>
      <w:outlineLvl w:val="3"/>
    </w:pPr>
    <w:rPr>
      <w:sz w:val="22"/>
    </w:rPr>
  </w:style>
  <w:style w:type="paragraph" w:styleId="Heading5">
    <w:name w:val="heading 5"/>
    <w:basedOn w:val="HeadingBase"/>
    <w:next w:val="Normal"/>
    <w:link w:val="Heading5Char"/>
    <w:qFormat/>
    <w:rsid w:val="00D07AF3"/>
    <w:pPr>
      <w:spacing w:before="80"/>
      <w:outlineLvl w:val="4"/>
    </w:pPr>
    <w:rPr>
      <w:color w:val="918585"/>
      <w:sz w:val="20"/>
    </w:rPr>
  </w:style>
  <w:style w:type="paragraph" w:styleId="Heading6">
    <w:name w:val="heading 6"/>
    <w:basedOn w:val="HeadingBase"/>
    <w:next w:val="Normal"/>
    <w:link w:val="Heading6Char"/>
    <w:qFormat/>
    <w:rsid w:val="00D07AF3"/>
    <w:pPr>
      <w:spacing w:before="60"/>
      <w:outlineLvl w:val="5"/>
    </w:pPr>
    <w:rPr>
      <w:color w:val="918585"/>
      <w:sz w:val="20"/>
    </w:rPr>
  </w:style>
  <w:style w:type="paragraph" w:styleId="Heading7">
    <w:name w:val="heading 7"/>
    <w:basedOn w:val="Normal"/>
    <w:next w:val="Normal"/>
    <w:link w:val="Heading7Char"/>
    <w:qFormat/>
    <w:rsid w:val="00D07AF3"/>
    <w:pPr>
      <w:ind w:left="720"/>
      <w:outlineLvl w:val="6"/>
    </w:pPr>
    <w:rPr>
      <w:i/>
    </w:rPr>
  </w:style>
  <w:style w:type="paragraph" w:styleId="Heading8">
    <w:name w:val="heading 8"/>
    <w:basedOn w:val="Normal"/>
    <w:next w:val="Normal"/>
    <w:link w:val="Heading8Char"/>
    <w:qFormat/>
    <w:rsid w:val="00D07AF3"/>
    <w:pPr>
      <w:ind w:left="720"/>
      <w:outlineLvl w:val="7"/>
    </w:pPr>
    <w:rPr>
      <w:i/>
    </w:rPr>
  </w:style>
  <w:style w:type="paragraph" w:styleId="Heading9">
    <w:name w:val="heading 9"/>
    <w:basedOn w:val="Normal"/>
    <w:next w:val="Normal"/>
    <w:link w:val="Heading9Char"/>
    <w:qFormat/>
    <w:rsid w:val="00D07AF3"/>
    <w:pPr>
      <w:ind w:left="720"/>
      <w:outlineLvl w:val="8"/>
    </w:pPr>
    <w:rPr>
      <w:i/>
    </w:rPr>
  </w:style>
  <w:style w:type="character" w:default="1" w:styleId="DefaultParagraphFont">
    <w:name w:val="Default Paragraph Font"/>
    <w:uiPriority w:val="1"/>
    <w:unhideWhenUsed/>
    <w:rsid w:val="00D07A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AF3"/>
  </w:style>
  <w:style w:type="character" w:customStyle="1" w:styleId="Heading1Char">
    <w:name w:val="Heading 1 Char"/>
    <w:basedOn w:val="DefaultParagraphFont"/>
    <w:link w:val="Heading1"/>
    <w:rsid w:val="00D07AF3"/>
    <w:rPr>
      <w:rFonts w:ascii="Times New Roman" w:eastAsia="Times New Roman" w:hAnsi="Times New Roman" w:cs="Times New Roman"/>
      <w:b/>
      <w:sz w:val="32"/>
      <w:szCs w:val="20"/>
      <w:lang w:eastAsia="en-US"/>
    </w:rPr>
  </w:style>
  <w:style w:type="paragraph" w:styleId="BodyText">
    <w:name w:val="Body Text"/>
    <w:basedOn w:val="Normal"/>
    <w:link w:val="BodyTextChar"/>
    <w:rsid w:val="00D07A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7AF3"/>
    <w:rPr>
      <w:rFonts w:ascii="Times New Roman" w:eastAsia="Times New Roman" w:hAnsi="Times New Roman" w:cs="Times New Roman"/>
      <w:sz w:val="24"/>
      <w:lang w:eastAsia="en-US"/>
    </w:rPr>
  </w:style>
  <w:style w:type="paragraph" w:styleId="ListBullet">
    <w:name w:val="List Bullet"/>
    <w:basedOn w:val="List"/>
    <w:rsid w:val="00D07AF3"/>
    <w:pPr>
      <w:numPr>
        <w:numId w:val="12"/>
      </w:numPr>
      <w:tabs>
        <w:tab w:val="clear" w:pos="340"/>
      </w:tabs>
      <w:spacing w:before="40" w:after="40"/>
    </w:pPr>
  </w:style>
  <w:style w:type="character" w:customStyle="1" w:styleId="SpecialBold">
    <w:name w:val="Special Bold"/>
    <w:basedOn w:val="DefaultParagraphFont"/>
    <w:rsid w:val="00D07AF3"/>
    <w:rPr>
      <w:b/>
      <w:spacing w:val="0"/>
    </w:rPr>
  </w:style>
  <w:style w:type="paragraph" w:customStyle="1" w:styleId="SuperHeading">
    <w:name w:val="SuperHeading"/>
    <w:basedOn w:val="Normal"/>
    <w:rsid w:val="00D07AF3"/>
    <w:pPr>
      <w:spacing w:before="240" w:after="120"/>
      <w:outlineLvl w:val="0"/>
    </w:pPr>
    <w:rPr>
      <w:rFonts w:ascii="Times New Roman" w:hAnsi="Times New Roman"/>
      <w:b/>
      <w:sz w:val="32"/>
    </w:rPr>
  </w:style>
  <w:style w:type="paragraph" w:customStyle="1" w:styleId="AllowPageBreak">
    <w:name w:val="AllowPageBreak"/>
    <w:rsid w:val="00D07A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7A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A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7A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7A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A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A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7A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7AF3"/>
    <w:rPr>
      <w:rFonts w:ascii="Courier New" w:eastAsia="Times New Roman" w:hAnsi="Courier New" w:cs="Times New Roman"/>
      <w:i/>
      <w:szCs w:val="20"/>
      <w:lang w:eastAsia="en-US"/>
    </w:rPr>
  </w:style>
  <w:style w:type="paragraph" w:customStyle="1" w:styleId="HeadingBase">
    <w:name w:val="Heading Base"/>
    <w:rsid w:val="00D07A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AF3"/>
    <w:pPr>
      <w:tabs>
        <w:tab w:val="right" w:leader="dot" w:pos="9072"/>
      </w:tabs>
      <w:ind w:left="567"/>
    </w:pPr>
    <w:rPr>
      <w:szCs w:val="22"/>
    </w:rPr>
  </w:style>
  <w:style w:type="paragraph" w:customStyle="1" w:styleId="TOCBase">
    <w:name w:val="TOC Base"/>
    <w:rsid w:val="00D07A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AF3"/>
    <w:pPr>
      <w:tabs>
        <w:tab w:val="right" w:leader="dot" w:pos="9072"/>
      </w:tabs>
      <w:spacing w:before="40" w:after="40"/>
      <w:ind w:left="284"/>
    </w:pPr>
    <w:rPr>
      <w:rFonts w:ascii="Times New Roman" w:hAnsi="Times New Roman"/>
    </w:rPr>
  </w:style>
  <w:style w:type="paragraph" w:styleId="TOC1">
    <w:name w:val="toc 1"/>
    <w:basedOn w:val="TOCBase"/>
    <w:next w:val="Normal"/>
    <w:rsid w:val="00D07A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7A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AF3"/>
    <w:rPr>
      <w:rFonts w:ascii="Times New Roman" w:eastAsia="Times New Roman" w:hAnsi="Times New Roman" w:cs="Times New Roman"/>
      <w:sz w:val="16"/>
      <w:lang w:eastAsia="en-US"/>
    </w:rPr>
  </w:style>
  <w:style w:type="paragraph" w:styleId="Title">
    <w:name w:val="Title"/>
    <w:basedOn w:val="HeadingBase"/>
    <w:link w:val="TitleChar"/>
    <w:qFormat/>
    <w:rsid w:val="00D07AF3"/>
    <w:pPr>
      <w:spacing w:before="5040"/>
      <w:jc w:val="center"/>
    </w:pPr>
    <w:rPr>
      <w:sz w:val="48"/>
      <w:szCs w:val="72"/>
      <w:lang w:val="en-US"/>
    </w:rPr>
  </w:style>
  <w:style w:type="character" w:customStyle="1" w:styleId="TitleChar">
    <w:name w:val="Title Char"/>
    <w:basedOn w:val="DefaultParagraphFont"/>
    <w:link w:val="Title"/>
    <w:rsid w:val="00D07A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AF3"/>
    <w:pPr>
      <w:tabs>
        <w:tab w:val="left" w:pos="3600"/>
        <w:tab w:val="left" w:pos="3958"/>
      </w:tabs>
    </w:pPr>
  </w:style>
  <w:style w:type="paragraph" w:styleId="List">
    <w:name w:val="List"/>
    <w:basedOn w:val="BodyText"/>
    <w:next w:val="BodyText"/>
    <w:rsid w:val="00D07AF3"/>
    <w:pPr>
      <w:tabs>
        <w:tab w:val="left" w:pos="340"/>
      </w:tabs>
      <w:spacing w:before="60" w:after="60"/>
      <w:ind w:left="340" w:hanging="340"/>
    </w:pPr>
  </w:style>
  <w:style w:type="paragraph" w:customStyle="1" w:styleId="Note">
    <w:name w:val="Note"/>
    <w:basedOn w:val="BodyText"/>
    <w:rsid w:val="00D07A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7AF3"/>
    <w:pPr>
      <w:framePr w:wrap="auto" w:hAnchor="text" w:y="6049"/>
    </w:pPr>
    <w:rPr>
      <w:color w:val="000000"/>
      <w:sz w:val="40"/>
    </w:rPr>
  </w:style>
  <w:style w:type="paragraph" w:customStyle="1" w:styleId="TOCTitle">
    <w:name w:val="TOCTitle"/>
    <w:basedOn w:val="Heading1"/>
    <w:rsid w:val="00D07AF3"/>
    <w:pPr>
      <w:spacing w:after="240"/>
      <w:jc w:val="center"/>
      <w:outlineLvl w:val="9"/>
    </w:pPr>
    <w:rPr>
      <w:caps/>
    </w:rPr>
  </w:style>
  <w:style w:type="paragraph" w:customStyle="1" w:styleId="Version">
    <w:name w:val="Version"/>
    <w:rsid w:val="00D07A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7AF3"/>
    <w:pPr>
      <w:numPr>
        <w:numId w:val="13"/>
      </w:numPr>
      <w:tabs>
        <w:tab w:val="clear" w:pos="680"/>
      </w:tabs>
    </w:pPr>
  </w:style>
  <w:style w:type="paragraph" w:styleId="Index1">
    <w:name w:val="index 1"/>
    <w:basedOn w:val="Normal"/>
    <w:next w:val="Normal"/>
    <w:semiHidden/>
    <w:rsid w:val="00D07AF3"/>
    <w:pPr>
      <w:keepNext w:val="0"/>
      <w:tabs>
        <w:tab w:val="right" w:pos="4176"/>
      </w:tabs>
      <w:ind w:left="198" w:hanging="198"/>
    </w:pPr>
    <w:rPr>
      <w:rFonts w:ascii="Garamond" w:hAnsi="Garamond"/>
    </w:rPr>
  </w:style>
  <w:style w:type="paragraph" w:styleId="IndexHeading">
    <w:name w:val="index heading"/>
    <w:basedOn w:val="Normal"/>
    <w:next w:val="Index1"/>
    <w:semiHidden/>
    <w:rsid w:val="00D07AF3"/>
    <w:pPr>
      <w:spacing w:before="120" w:after="120"/>
    </w:pPr>
    <w:rPr>
      <w:rFonts w:ascii="Arial" w:hAnsi="Arial"/>
      <w:b/>
      <w:color w:val="918585"/>
      <w:sz w:val="24"/>
    </w:rPr>
  </w:style>
  <w:style w:type="paragraph" w:styleId="Header">
    <w:name w:val="header"/>
    <w:basedOn w:val="Normal"/>
    <w:link w:val="HeaderChar"/>
    <w:rsid w:val="00D07A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AF3"/>
    <w:rPr>
      <w:rFonts w:ascii="Times New Roman" w:eastAsia="Times New Roman" w:hAnsi="Times New Roman" w:cs="Times New Roman"/>
      <w:sz w:val="16"/>
      <w:szCs w:val="20"/>
      <w:lang w:val="en-GB" w:eastAsia="en-US"/>
    </w:rPr>
  </w:style>
  <w:style w:type="paragraph" w:customStyle="1" w:styleId="Chapter">
    <w:name w:val="Chapter"/>
    <w:basedOn w:val="Normal"/>
    <w:rsid w:val="00D07AF3"/>
    <w:pPr>
      <w:spacing w:before="240"/>
    </w:pPr>
    <w:rPr>
      <w:rFonts w:ascii="Times New Roman" w:hAnsi="Times New Roman"/>
      <w:smallCaps/>
      <w:spacing w:val="80"/>
      <w:sz w:val="28"/>
    </w:rPr>
  </w:style>
  <w:style w:type="paragraph" w:customStyle="1" w:styleId="InChapter">
    <w:name w:val="InChapter"/>
    <w:basedOn w:val="Heading3"/>
    <w:rsid w:val="00D07AF3"/>
    <w:pPr>
      <w:spacing w:after="240"/>
      <w:outlineLvl w:val="9"/>
    </w:pPr>
    <w:rPr>
      <w:noProof/>
    </w:rPr>
  </w:style>
  <w:style w:type="paragraph" w:styleId="Index2">
    <w:name w:val="index 2"/>
    <w:basedOn w:val="Normal"/>
    <w:next w:val="Normal"/>
    <w:semiHidden/>
    <w:rsid w:val="00D07AF3"/>
    <w:pPr>
      <w:tabs>
        <w:tab w:val="right" w:pos="4176"/>
      </w:tabs>
      <w:ind w:left="568" w:hanging="284"/>
    </w:pPr>
    <w:rPr>
      <w:rFonts w:ascii="Garamond" w:hAnsi="Garamond"/>
    </w:rPr>
  </w:style>
  <w:style w:type="paragraph" w:customStyle="1" w:styleId="Byline">
    <w:name w:val="Byline"/>
    <w:rsid w:val="00D07A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AF3"/>
    <w:pPr>
      <w:tabs>
        <w:tab w:val="clear" w:pos="3600"/>
        <w:tab w:val="clear" w:pos="3958"/>
      </w:tabs>
      <w:jc w:val="right"/>
    </w:pPr>
  </w:style>
  <w:style w:type="character" w:styleId="Emphasis">
    <w:name w:val="Emphasis"/>
    <w:basedOn w:val="DefaultParagraphFont"/>
    <w:qFormat/>
    <w:rsid w:val="00D07AF3"/>
    <w:rPr>
      <w:i/>
    </w:rPr>
  </w:style>
  <w:style w:type="paragraph" w:styleId="Caption">
    <w:name w:val="caption"/>
    <w:basedOn w:val="BodyText"/>
    <w:next w:val="Normal"/>
    <w:qFormat/>
    <w:rsid w:val="00D07AF3"/>
    <w:pPr>
      <w:framePr w:w="2268" w:hSpace="181" w:vSpace="181" w:wrap="around" w:vAnchor="text" w:hAnchor="page" w:x="1135" w:y="285" w:anchorLock="1"/>
    </w:pPr>
    <w:rPr>
      <w:i/>
    </w:rPr>
  </w:style>
  <w:style w:type="paragraph" w:customStyle="1" w:styleId="MiniTOCTitle">
    <w:name w:val="MiniTOCTitle"/>
    <w:basedOn w:val="Heading4"/>
    <w:rsid w:val="00D07AF3"/>
    <w:pPr>
      <w:spacing w:before="240"/>
      <w:outlineLvl w:val="9"/>
    </w:pPr>
    <w:rPr>
      <w:noProof/>
      <w:sz w:val="24"/>
    </w:rPr>
  </w:style>
  <w:style w:type="paragraph" w:customStyle="1" w:styleId="MiniTOCItem">
    <w:name w:val="MiniTOCItem"/>
    <w:basedOn w:val="ListBullet"/>
    <w:rsid w:val="00D07AF3"/>
    <w:pPr>
      <w:numPr>
        <w:numId w:val="0"/>
      </w:numPr>
      <w:tabs>
        <w:tab w:val="right" w:leader="dot" w:pos="6521"/>
      </w:tabs>
      <w:spacing w:before="0" w:after="0"/>
    </w:pPr>
  </w:style>
  <w:style w:type="paragraph" w:customStyle="1" w:styleId="TOFTitle">
    <w:name w:val="TOFTitle"/>
    <w:basedOn w:val="TOCTitle"/>
    <w:rsid w:val="00D07AF3"/>
  </w:style>
  <w:style w:type="paragraph" w:styleId="TableofFigures">
    <w:name w:val="table of figures"/>
    <w:basedOn w:val="Normal"/>
    <w:next w:val="Normal"/>
    <w:semiHidden/>
    <w:rsid w:val="00D07AF3"/>
    <w:pPr>
      <w:tabs>
        <w:tab w:val="right" w:leader="dot" w:pos="9072"/>
      </w:tabs>
      <w:ind w:left="970" w:hanging="403"/>
    </w:pPr>
    <w:rPr>
      <w:rFonts w:ascii="Times New Roman" w:hAnsi="Times New Roman"/>
      <w:b/>
    </w:rPr>
  </w:style>
  <w:style w:type="paragraph" w:styleId="ListNumber">
    <w:name w:val="List Number"/>
    <w:basedOn w:val="List"/>
    <w:rsid w:val="00D07AF3"/>
    <w:pPr>
      <w:numPr>
        <w:numId w:val="10"/>
      </w:numPr>
    </w:pPr>
  </w:style>
  <w:style w:type="character" w:customStyle="1" w:styleId="WingdingSymbols">
    <w:name w:val="Wingding Symbols"/>
    <w:rsid w:val="00D07AF3"/>
    <w:rPr>
      <w:rFonts w:ascii="Wingdings" w:hAnsi="Wingdings"/>
    </w:rPr>
  </w:style>
  <w:style w:type="paragraph" w:customStyle="1" w:styleId="TableHeading">
    <w:name w:val="Table Heading"/>
    <w:basedOn w:val="HeadingBase"/>
    <w:rsid w:val="00D07AF3"/>
    <w:pPr>
      <w:keepLines/>
      <w:pBdr>
        <w:bottom w:val="single" w:sz="6" w:space="1" w:color="918585"/>
      </w:pBdr>
      <w:spacing w:before="240"/>
    </w:pPr>
  </w:style>
  <w:style w:type="character" w:customStyle="1" w:styleId="HotSpot">
    <w:name w:val="HotSpot"/>
    <w:rsid w:val="00D07AF3"/>
    <w:rPr>
      <w:color w:val="0033CC"/>
      <w:u w:val="none"/>
    </w:rPr>
  </w:style>
  <w:style w:type="paragraph" w:customStyle="1" w:styleId="BodyTextRight">
    <w:name w:val="Body Text Right"/>
    <w:basedOn w:val="BodyText"/>
    <w:rsid w:val="00D07AF3"/>
    <w:pPr>
      <w:spacing w:before="0" w:after="0"/>
      <w:jc w:val="right"/>
    </w:pPr>
  </w:style>
  <w:style w:type="paragraph" w:styleId="Index3">
    <w:name w:val="index 3"/>
    <w:basedOn w:val="ListNumber2"/>
    <w:next w:val="Normal"/>
    <w:semiHidden/>
    <w:rsid w:val="00D07AF3"/>
    <w:pPr>
      <w:numPr>
        <w:numId w:val="0"/>
      </w:numPr>
      <w:tabs>
        <w:tab w:val="right" w:leader="dot" w:pos="4176"/>
      </w:tabs>
    </w:pPr>
  </w:style>
  <w:style w:type="paragraph" w:styleId="ListNumber2">
    <w:name w:val="List Number 2"/>
    <w:basedOn w:val="List2"/>
    <w:rsid w:val="00D07AF3"/>
    <w:pPr>
      <w:numPr>
        <w:numId w:val="9"/>
      </w:numPr>
      <w:tabs>
        <w:tab w:val="clear" w:pos="1060"/>
      </w:tabs>
    </w:pPr>
  </w:style>
  <w:style w:type="paragraph" w:customStyle="1" w:styleId="MarginNote">
    <w:name w:val="Margin Note"/>
    <w:basedOn w:val="BodyText"/>
    <w:rsid w:val="00D07A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A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A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7AF3"/>
    <w:rPr>
      <w:sz w:val="32"/>
    </w:rPr>
  </w:style>
  <w:style w:type="paragraph" w:customStyle="1" w:styleId="HeadingProcedure">
    <w:name w:val="Heading Procedure"/>
    <w:basedOn w:val="HeadingBase"/>
    <w:next w:val="Normal"/>
    <w:rsid w:val="00D07AF3"/>
    <w:pPr>
      <w:tabs>
        <w:tab w:val="left" w:pos="0"/>
      </w:tabs>
      <w:spacing w:before="120" w:after="60"/>
    </w:pPr>
    <w:rPr>
      <w:i/>
      <w:color w:val="918585"/>
      <w:sz w:val="22"/>
    </w:rPr>
  </w:style>
  <w:style w:type="paragraph" w:customStyle="1" w:styleId="TableBodyText">
    <w:name w:val="Table Body Text"/>
    <w:basedOn w:val="BodyText"/>
    <w:rsid w:val="00D07AF3"/>
    <w:pPr>
      <w:spacing w:before="60" w:after="60"/>
    </w:pPr>
  </w:style>
  <w:style w:type="paragraph" w:styleId="ListContinue">
    <w:name w:val="List Continue"/>
    <w:basedOn w:val="List"/>
    <w:rsid w:val="00D07AF3"/>
    <w:pPr>
      <w:ind w:firstLine="0"/>
    </w:pPr>
  </w:style>
  <w:style w:type="paragraph" w:customStyle="1" w:styleId="ListNote">
    <w:name w:val="List Note"/>
    <w:basedOn w:val="List"/>
    <w:rsid w:val="00D07AF3"/>
    <w:pPr>
      <w:pBdr>
        <w:top w:val="single" w:sz="6" w:space="2" w:color="918585"/>
        <w:bottom w:val="single" w:sz="6" w:space="2" w:color="918585"/>
      </w:pBdr>
      <w:tabs>
        <w:tab w:val="left" w:pos="1021"/>
      </w:tabs>
      <w:ind w:firstLine="0"/>
    </w:pPr>
  </w:style>
  <w:style w:type="paragraph" w:customStyle="1" w:styleId="Warning">
    <w:name w:val="Warning"/>
    <w:basedOn w:val="BodyText"/>
    <w:rsid w:val="00D07AF3"/>
    <w:pPr>
      <w:shd w:val="clear" w:color="auto" w:fill="D9D9D9"/>
      <w:tabs>
        <w:tab w:val="left" w:pos="992"/>
      </w:tabs>
      <w:ind w:left="119" w:right="119"/>
    </w:pPr>
    <w:rPr>
      <w:sz w:val="20"/>
    </w:rPr>
  </w:style>
  <w:style w:type="paragraph" w:customStyle="1" w:styleId="MarginIcons">
    <w:name w:val="Margin Icons"/>
    <w:basedOn w:val="BodyText"/>
    <w:rsid w:val="00D07A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AF3"/>
    <w:rPr>
      <w:rFonts w:ascii="Courier New" w:hAnsi="Courier New"/>
    </w:rPr>
  </w:style>
  <w:style w:type="paragraph" w:customStyle="1" w:styleId="NoteBullet">
    <w:name w:val="Note Bullet"/>
    <w:basedOn w:val="Note"/>
    <w:rsid w:val="00D07AF3"/>
    <w:pPr>
      <w:tabs>
        <w:tab w:val="clear" w:pos="680"/>
      </w:tabs>
      <w:spacing w:before="60" w:after="60"/>
    </w:pPr>
  </w:style>
  <w:style w:type="paragraph" w:customStyle="1" w:styleId="SubHeading2">
    <w:name w:val="SubHeading2"/>
    <w:basedOn w:val="HeadingBase"/>
    <w:rsid w:val="00D07AF3"/>
    <w:pPr>
      <w:spacing w:before="240" w:after="60"/>
    </w:pPr>
    <w:rPr>
      <w:sz w:val="20"/>
    </w:rPr>
  </w:style>
  <w:style w:type="paragraph" w:customStyle="1" w:styleId="SubHeading1">
    <w:name w:val="SubHeading1"/>
    <w:basedOn w:val="HeadingBase"/>
    <w:rsid w:val="00D07AF3"/>
    <w:pPr>
      <w:spacing w:before="240" w:after="60"/>
    </w:pPr>
    <w:rPr>
      <w:color w:val="918585"/>
      <w:sz w:val="22"/>
    </w:rPr>
  </w:style>
  <w:style w:type="paragraph" w:customStyle="1" w:styleId="SideHeading">
    <w:name w:val="Side Heading"/>
    <w:basedOn w:val="HeadingBase"/>
    <w:rsid w:val="00D07A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AF3"/>
    <w:pPr>
      <w:tabs>
        <w:tab w:val="num" w:pos="360"/>
      </w:tabs>
    </w:pPr>
  </w:style>
  <w:style w:type="paragraph" w:styleId="PlainText">
    <w:name w:val="Plain Text"/>
    <w:basedOn w:val="Normal"/>
    <w:link w:val="PlainTextChar"/>
    <w:rsid w:val="00D07AF3"/>
    <w:rPr>
      <w:sz w:val="20"/>
    </w:rPr>
  </w:style>
  <w:style w:type="character" w:customStyle="1" w:styleId="PlainTextChar">
    <w:name w:val="Plain Text Char"/>
    <w:basedOn w:val="DefaultParagraphFont"/>
    <w:link w:val="PlainText"/>
    <w:rsid w:val="00D07AF3"/>
    <w:rPr>
      <w:rFonts w:ascii="Courier New" w:eastAsia="Times New Roman" w:hAnsi="Courier New" w:cs="Times New Roman"/>
      <w:sz w:val="20"/>
      <w:szCs w:val="20"/>
      <w:lang w:eastAsia="en-US"/>
    </w:rPr>
  </w:style>
  <w:style w:type="character" w:customStyle="1" w:styleId="MenuOption">
    <w:name w:val="Menu Option"/>
    <w:basedOn w:val="DefaultParagraphFont"/>
    <w:rsid w:val="00D07AF3"/>
    <w:rPr>
      <w:b/>
      <w:smallCaps/>
    </w:rPr>
  </w:style>
  <w:style w:type="paragraph" w:customStyle="1" w:styleId="TableListNumber">
    <w:name w:val="Table List Number"/>
    <w:basedOn w:val="ListNumber"/>
    <w:rsid w:val="00D07AF3"/>
    <w:pPr>
      <w:numPr>
        <w:numId w:val="0"/>
      </w:numPr>
    </w:pPr>
  </w:style>
  <w:style w:type="paragraph" w:styleId="TOC4">
    <w:name w:val="toc 4"/>
    <w:basedOn w:val="TOCBase"/>
    <w:next w:val="Normal"/>
    <w:semiHidden/>
    <w:rsid w:val="00D07AF3"/>
    <w:pPr>
      <w:tabs>
        <w:tab w:val="right" w:leader="dot" w:pos="9071"/>
      </w:tabs>
      <w:ind w:left="1701"/>
    </w:pPr>
  </w:style>
  <w:style w:type="paragraph" w:customStyle="1" w:styleId="ListAlpha">
    <w:name w:val="List Alpha"/>
    <w:basedOn w:val="List"/>
    <w:rsid w:val="00D07AF3"/>
    <w:pPr>
      <w:numPr>
        <w:numId w:val="8"/>
      </w:numPr>
    </w:pPr>
  </w:style>
  <w:style w:type="paragraph" w:customStyle="1" w:styleId="ListAlpha2">
    <w:name w:val="List Alpha 2"/>
    <w:basedOn w:val="List2"/>
    <w:rsid w:val="00D07AF3"/>
    <w:pPr>
      <w:numPr>
        <w:numId w:val="7"/>
      </w:numPr>
    </w:pPr>
  </w:style>
  <w:style w:type="paragraph" w:styleId="List2">
    <w:name w:val="List 2"/>
    <w:basedOn w:val="BodyText"/>
    <w:rsid w:val="00D07AF3"/>
    <w:pPr>
      <w:tabs>
        <w:tab w:val="left" w:pos="680"/>
      </w:tabs>
      <w:spacing w:before="60" w:after="60"/>
      <w:ind w:left="680" w:hanging="340"/>
    </w:pPr>
  </w:style>
  <w:style w:type="paragraph" w:styleId="List3">
    <w:name w:val="List 3"/>
    <w:basedOn w:val="BodyText"/>
    <w:rsid w:val="00D07AF3"/>
    <w:pPr>
      <w:tabs>
        <w:tab w:val="left" w:pos="1021"/>
      </w:tabs>
      <w:spacing w:before="60" w:after="60"/>
      <w:ind w:left="1020" w:hanging="340"/>
    </w:pPr>
  </w:style>
  <w:style w:type="paragraph" w:styleId="List4">
    <w:name w:val="List 4"/>
    <w:basedOn w:val="BodyText"/>
    <w:rsid w:val="00D07AF3"/>
    <w:pPr>
      <w:tabs>
        <w:tab w:val="left" w:pos="1361"/>
      </w:tabs>
      <w:spacing w:before="60" w:after="60"/>
      <w:ind w:left="1361" w:hanging="340"/>
    </w:pPr>
  </w:style>
  <w:style w:type="paragraph" w:styleId="List5">
    <w:name w:val="List 5"/>
    <w:basedOn w:val="BodyText"/>
    <w:rsid w:val="00D07AF3"/>
    <w:pPr>
      <w:tabs>
        <w:tab w:val="left" w:pos="1701"/>
      </w:tabs>
      <w:spacing w:before="60" w:after="60"/>
      <w:ind w:left="1701" w:hanging="340"/>
    </w:pPr>
  </w:style>
  <w:style w:type="paragraph" w:styleId="ListBullet3">
    <w:name w:val="List Bullet 3"/>
    <w:basedOn w:val="List3"/>
    <w:rsid w:val="00D07AF3"/>
    <w:pPr>
      <w:numPr>
        <w:numId w:val="14"/>
      </w:numPr>
      <w:tabs>
        <w:tab w:val="clear" w:pos="1021"/>
      </w:tabs>
      <w:ind w:left="1037" w:hanging="357"/>
    </w:pPr>
  </w:style>
  <w:style w:type="paragraph" w:styleId="ListBullet4">
    <w:name w:val="List Bullet 4"/>
    <w:basedOn w:val="List4"/>
    <w:rsid w:val="00D07AF3"/>
    <w:pPr>
      <w:numPr>
        <w:numId w:val="2"/>
      </w:numPr>
    </w:pPr>
  </w:style>
  <w:style w:type="paragraph" w:styleId="ListBullet5">
    <w:name w:val="List Bullet 5"/>
    <w:basedOn w:val="List5"/>
    <w:rsid w:val="00D07AF3"/>
    <w:pPr>
      <w:numPr>
        <w:numId w:val="3"/>
      </w:numPr>
    </w:pPr>
  </w:style>
  <w:style w:type="paragraph" w:styleId="ListContinue2">
    <w:name w:val="List Continue 2"/>
    <w:basedOn w:val="List2"/>
    <w:rsid w:val="00D07AF3"/>
    <w:pPr>
      <w:ind w:firstLine="0"/>
    </w:pPr>
  </w:style>
  <w:style w:type="paragraph" w:styleId="ListContinue3">
    <w:name w:val="List Continue 3"/>
    <w:basedOn w:val="List3"/>
    <w:rsid w:val="00D07AF3"/>
    <w:pPr>
      <w:ind w:left="1021" w:firstLine="0"/>
    </w:pPr>
  </w:style>
  <w:style w:type="paragraph" w:styleId="ListContinue4">
    <w:name w:val="List Continue 4"/>
    <w:basedOn w:val="List4"/>
    <w:rsid w:val="00D07AF3"/>
    <w:pPr>
      <w:ind w:firstLine="0"/>
    </w:pPr>
  </w:style>
  <w:style w:type="paragraph" w:styleId="ListContinue5">
    <w:name w:val="List Continue 5"/>
    <w:basedOn w:val="List5"/>
    <w:rsid w:val="00D07AF3"/>
    <w:pPr>
      <w:ind w:firstLine="0"/>
    </w:pPr>
  </w:style>
  <w:style w:type="paragraph" w:styleId="ListNumber3">
    <w:name w:val="List Number 3"/>
    <w:basedOn w:val="List3"/>
    <w:rsid w:val="00D07AF3"/>
    <w:pPr>
      <w:numPr>
        <w:numId w:val="4"/>
      </w:numPr>
    </w:pPr>
  </w:style>
  <w:style w:type="paragraph" w:styleId="ListNumber4">
    <w:name w:val="List Number 4"/>
    <w:basedOn w:val="List4"/>
    <w:rsid w:val="00D07AF3"/>
    <w:pPr>
      <w:numPr>
        <w:numId w:val="5"/>
      </w:numPr>
    </w:pPr>
  </w:style>
  <w:style w:type="paragraph" w:styleId="ListNumber5">
    <w:name w:val="List Number 5"/>
    <w:basedOn w:val="List5"/>
    <w:rsid w:val="00D07AF3"/>
    <w:pPr>
      <w:numPr>
        <w:numId w:val="6"/>
      </w:numPr>
    </w:pPr>
  </w:style>
  <w:style w:type="paragraph" w:styleId="BlockText">
    <w:name w:val="Block Text"/>
    <w:basedOn w:val="Normal"/>
    <w:rsid w:val="00D07AF3"/>
    <w:pPr>
      <w:spacing w:after="120"/>
      <w:ind w:left="1440" w:right="1440"/>
    </w:pPr>
  </w:style>
  <w:style w:type="character" w:customStyle="1" w:styleId="Subscript">
    <w:name w:val="Subscript"/>
    <w:basedOn w:val="DefaultParagraphFont"/>
    <w:rsid w:val="00D07AF3"/>
    <w:rPr>
      <w:sz w:val="16"/>
      <w:vertAlign w:val="subscript"/>
    </w:rPr>
  </w:style>
  <w:style w:type="character" w:customStyle="1" w:styleId="Superscript">
    <w:name w:val="Superscript"/>
    <w:basedOn w:val="DefaultParagraphFont"/>
    <w:rsid w:val="00D07AF3"/>
    <w:rPr>
      <w:sz w:val="16"/>
      <w:vertAlign w:val="superscript"/>
    </w:rPr>
  </w:style>
  <w:style w:type="character" w:customStyle="1" w:styleId="Symbols">
    <w:name w:val="Symbols"/>
    <w:basedOn w:val="DefaultParagraphFont"/>
    <w:rsid w:val="00D07AF3"/>
    <w:rPr>
      <w:rFonts w:ascii="Symbol" w:hAnsi="Symbol"/>
    </w:rPr>
  </w:style>
  <w:style w:type="character" w:customStyle="1" w:styleId="MenuOptions">
    <w:name w:val="Menu Options"/>
    <w:basedOn w:val="DefaultParagraphFont"/>
    <w:rsid w:val="00D07AF3"/>
    <w:rPr>
      <w:rFonts w:ascii="Arial Narrow" w:hAnsi="Arial Narrow"/>
      <w:smallCaps/>
    </w:rPr>
  </w:style>
  <w:style w:type="character" w:customStyle="1" w:styleId="Buttons">
    <w:name w:val="Buttons"/>
    <w:basedOn w:val="DefaultParagraphFont"/>
    <w:rsid w:val="00D07AF3"/>
    <w:rPr>
      <w:b/>
    </w:rPr>
  </w:style>
  <w:style w:type="character" w:customStyle="1" w:styleId="Underlined">
    <w:name w:val="Underlined"/>
    <w:basedOn w:val="DefaultParagraphFont"/>
    <w:rsid w:val="00D07AF3"/>
    <w:rPr>
      <w:u w:val="single"/>
    </w:rPr>
  </w:style>
  <w:style w:type="paragraph" w:customStyle="1" w:styleId="TableBodyTextRight">
    <w:name w:val="Table Body Text Right"/>
    <w:basedOn w:val="TableBodyText"/>
    <w:rsid w:val="00D07AF3"/>
    <w:pPr>
      <w:widowControl w:val="0"/>
      <w:autoSpaceDE w:val="0"/>
      <w:autoSpaceDN w:val="0"/>
      <w:adjustRightInd w:val="0"/>
      <w:jc w:val="right"/>
    </w:pPr>
    <w:rPr>
      <w:rFonts w:cs="Arial"/>
      <w:szCs w:val="18"/>
    </w:rPr>
  </w:style>
  <w:style w:type="paragraph" w:customStyle="1" w:styleId="CopyrightText">
    <w:name w:val="Copyright Text"/>
    <w:basedOn w:val="BodyText"/>
    <w:rsid w:val="00D07AF3"/>
    <w:rPr>
      <w:sz w:val="18"/>
    </w:rPr>
  </w:style>
  <w:style w:type="paragraph" w:customStyle="1" w:styleId="BodySmallRight">
    <w:name w:val="Body Small Right"/>
    <w:basedOn w:val="BodyTextRight"/>
    <w:rsid w:val="00D07AF3"/>
    <w:rPr>
      <w:sz w:val="18"/>
      <w:szCs w:val="18"/>
    </w:rPr>
  </w:style>
  <w:style w:type="paragraph" w:customStyle="1" w:styleId="MarginEdition">
    <w:name w:val="Margin Edition"/>
    <w:basedOn w:val="MarginNote"/>
    <w:rsid w:val="00D07AF3"/>
    <w:pPr>
      <w:spacing w:before="0" w:after="0"/>
    </w:pPr>
    <w:rPr>
      <w:rFonts w:ascii="Times New Roman" w:hAnsi="Times New Roman"/>
      <w:color w:val="999999"/>
    </w:rPr>
  </w:style>
  <w:style w:type="paragraph" w:customStyle="1" w:styleId="Spacer">
    <w:name w:val="Spacer"/>
    <w:basedOn w:val="Normal"/>
    <w:rsid w:val="00D07AF3"/>
    <w:rPr>
      <w:sz w:val="2"/>
      <w:szCs w:val="2"/>
    </w:rPr>
  </w:style>
  <w:style w:type="character" w:customStyle="1" w:styleId="Small">
    <w:name w:val="Small"/>
    <w:basedOn w:val="DefaultParagraphFont"/>
    <w:rsid w:val="00D07AF3"/>
    <w:rPr>
      <w:sz w:val="16"/>
    </w:rPr>
  </w:style>
  <w:style w:type="paragraph" w:customStyle="1" w:styleId="WideTable">
    <w:name w:val="Wide Table"/>
    <w:basedOn w:val="Normal"/>
    <w:rsid w:val="00D07AF3"/>
    <w:pPr>
      <w:ind w:left="-1418"/>
    </w:pPr>
    <w:rPr>
      <w:sz w:val="2"/>
      <w:szCs w:val="2"/>
    </w:rPr>
  </w:style>
  <w:style w:type="character" w:styleId="PageNumber">
    <w:name w:val="page number"/>
    <w:basedOn w:val="DefaultParagraphFont"/>
    <w:rsid w:val="00D07AF3"/>
  </w:style>
  <w:style w:type="paragraph" w:styleId="Quote">
    <w:name w:val="Quote"/>
    <w:basedOn w:val="Heading1"/>
    <w:link w:val="QuoteChar"/>
    <w:qFormat/>
    <w:rsid w:val="00D07AF3"/>
    <w:rPr>
      <w:b w:val="0"/>
      <w:sz w:val="72"/>
      <w:szCs w:val="72"/>
      <w:lang w:val="en-NZ"/>
    </w:rPr>
  </w:style>
  <w:style w:type="character" w:customStyle="1" w:styleId="QuoteChar">
    <w:name w:val="Quote Char"/>
    <w:basedOn w:val="DefaultParagraphFont"/>
    <w:link w:val="Quote"/>
    <w:rsid w:val="00D07A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AF3"/>
    <w:pPr>
      <w:pageBreakBefore/>
    </w:pPr>
  </w:style>
  <w:style w:type="paragraph" w:customStyle="1" w:styleId="Border">
    <w:name w:val="Border"/>
    <w:basedOn w:val="Normal"/>
    <w:qFormat/>
    <w:rsid w:val="00D07A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AF3"/>
    <w:rPr>
      <w:b/>
      <w:bCs/>
      <w:i/>
      <w:iCs/>
      <w:color w:val="auto"/>
    </w:rPr>
  </w:style>
  <w:style w:type="paragraph" w:styleId="IntenseQuote">
    <w:name w:val="Intense Quote"/>
    <w:basedOn w:val="Normal"/>
    <w:next w:val="Normal"/>
    <w:link w:val="IntenseQuoteChar"/>
    <w:uiPriority w:val="30"/>
    <w:qFormat/>
    <w:rsid w:val="00D07A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A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7AF3"/>
    <w:rPr>
      <w:smallCaps/>
      <w:color w:val="auto"/>
      <w:u w:val="single"/>
    </w:rPr>
  </w:style>
  <w:style w:type="character" w:styleId="IntenseReference">
    <w:name w:val="Intense Reference"/>
    <w:basedOn w:val="DefaultParagraphFont"/>
    <w:uiPriority w:val="32"/>
    <w:qFormat/>
    <w:rsid w:val="00D07AF3"/>
    <w:rPr>
      <w:b/>
      <w:bCs/>
      <w:smallCaps/>
      <w:color w:val="auto"/>
      <w:spacing w:val="5"/>
      <w:u w:val="single"/>
    </w:rPr>
  </w:style>
  <w:style w:type="paragraph" w:customStyle="1" w:styleId="2ColumnHeading">
    <w:name w:val="2Column Heading"/>
    <w:basedOn w:val="BodyText"/>
    <w:qFormat/>
    <w:rsid w:val="00D07AF3"/>
    <w:pPr>
      <w:spacing w:after="60"/>
      <w:ind w:left="-2268"/>
    </w:pPr>
    <w:rPr>
      <w:b/>
    </w:rPr>
  </w:style>
  <w:style w:type="paragraph" w:customStyle="1" w:styleId="Heading1TOC">
    <w:name w:val="Heading1 TOC"/>
    <w:basedOn w:val="Normal"/>
    <w:qFormat/>
    <w:rsid w:val="00D07AF3"/>
    <w:pPr>
      <w:spacing w:before="240" w:after="120"/>
    </w:pPr>
    <w:rPr>
      <w:rFonts w:ascii="Times New Roman" w:hAnsi="Times New Roman"/>
      <w:b/>
      <w:sz w:val="32"/>
    </w:rPr>
  </w:style>
  <w:style w:type="paragraph" w:customStyle="1" w:styleId="Heading2TOC">
    <w:name w:val="Heading2 TOC"/>
    <w:basedOn w:val="Normal"/>
    <w:qFormat/>
    <w:rsid w:val="00D07AF3"/>
    <w:pPr>
      <w:spacing w:before="240" w:after="60"/>
    </w:pPr>
    <w:rPr>
      <w:rFonts w:ascii="Times New Roman" w:hAnsi="Times New Roman"/>
      <w:b/>
      <w:sz w:val="28"/>
    </w:rPr>
  </w:style>
  <w:style w:type="character" w:customStyle="1" w:styleId="Underline">
    <w:name w:val="Underline"/>
    <w:basedOn w:val="DefaultParagraphFont"/>
    <w:qFormat/>
    <w:rsid w:val="00D07AF3"/>
    <w:rPr>
      <w:u w:val="single"/>
    </w:rPr>
  </w:style>
  <w:style w:type="character" w:customStyle="1" w:styleId="BoldandItalics">
    <w:name w:val="Bold and Italics"/>
    <w:qFormat/>
    <w:rsid w:val="00D07AF3"/>
    <w:rPr>
      <w:b/>
      <w:i/>
      <w:u w:val="none"/>
    </w:rPr>
  </w:style>
  <w:style w:type="paragraph" w:styleId="BalloonText">
    <w:name w:val="Balloon Text"/>
    <w:basedOn w:val="Normal"/>
    <w:link w:val="BalloonTextChar"/>
    <w:rsid w:val="00D07AF3"/>
    <w:rPr>
      <w:rFonts w:ascii="Tahoma" w:hAnsi="Tahoma" w:cs="Tahoma"/>
      <w:sz w:val="16"/>
      <w:szCs w:val="16"/>
    </w:rPr>
  </w:style>
  <w:style w:type="character" w:customStyle="1" w:styleId="BalloonTextChar">
    <w:name w:val="Balloon Text Char"/>
    <w:basedOn w:val="DefaultParagraphFont"/>
    <w:link w:val="BalloonText"/>
    <w:rsid w:val="00D07A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7A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7A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7AF3"/>
    <w:rPr>
      <w:b/>
      <w:color w:val="660033"/>
      <w:spacing w:val="0"/>
    </w:rPr>
  </w:style>
  <w:style w:type="paragraph" w:customStyle="1" w:styleId="Nameditemlist">
    <w:name w:val="Named item list"/>
    <w:basedOn w:val="BodyText"/>
    <w:qFormat/>
    <w:rsid w:val="00D07AF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2920</Words>
  <Characters>18222</Characters>
  <Application>Microsoft Office Word</Application>
  <DocSecurity>0</DocSecurity>
  <Lines>1023</Lines>
  <Paragraphs>792</Paragraphs>
  <ScaleCrop>false</ScaleCrop>
  <Company>Author-it Software Corporation Ltd.</Company>
  <LinksUpToDate>false</LinksUpToDate>
  <CharactersWithSpaces>20437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UEE61511 Advanced Diploma of Instrumentation and Control Engineering</dc:title>
  <dc:subject>Approved</dc:subject>
  <dc:creator>E-OZ Training Standards</dc:creator>
  <cp:keywords>Release 4</cp:keywords>
  <dc:description>Review Date: 12 April 2008</dc:description>
  <cp:lastModifiedBy>HSD_TPCMSd.prod</cp:lastModifiedBy>
  <cp:revision>3</cp:revision>
  <dcterms:created xsi:type="dcterms:W3CDTF">2014-04-17T16:50:53Z</dcterms:created>
  <dcterms:modified xsi:type="dcterms:W3CDTF">2014-04-17T06:05:00Z</dcterms:modified>
</cp:coreProperties>
</file>