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5611" w:rsidP="009D5611">
      <w:pPr>
        <w:pStyle w:val="Title"/>
      </w:pPr>
      <w:r>
        <w:fldChar w:fldCharType="begin"/>
      </w:r>
      <w:r>
        <w:instrText xml:space="preserve"> TITLE   \* MERGEFORMAT </w:instrText>
      </w:r>
      <w:r>
        <w:fldChar w:fldCharType="separate"/>
      </w:r>
      <w:r>
        <w:t>UEE50711 Diploma of Renewable Energy Engineering</w:t>
      </w:r>
      <w:r>
        <w:fldChar w:fldCharType="end"/>
      </w:r>
    </w:p>
    <w:p w:rsidR="009D5611" w:rsidP="009D5611">
      <w:pPr>
        <w:pStyle w:val="Version"/>
        <w:sectPr w:rsidSect="003171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3171E9" w:rsidP="003171E9">
      <w:pPr>
        <w:pStyle w:val="SuperHeading"/>
      </w:pPr>
      <w:r w:rsidRPr="003171E9">
        <w:t>UEE50711 Diploma of Renewable Energy Engineering</w:t>
      </w:r>
    </w:p>
    <w:p w:rsidR="00000000" w:rsidRPr="003171E9" w:rsidP="003171E9">
      <w:pPr>
        <w:pStyle w:val="Heading1"/>
      </w:pPr>
      <w:bookmarkStart w:id="1" w:name="O_640941"/>
      <w:bookmarkEnd w:id="1"/>
      <w:r w:rsidRPr="003171E9">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9D561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Points</w:t>
            </w:r>
          </w:p>
        </w:tc>
      </w:tr>
      <w:tr w:rsidTr="009D5611">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Edit</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71E9" w:rsidP="003171E9">
            <w:pPr>
              <w:pStyle w:val="BodyText"/>
            </w:pPr>
            <w:r w:rsidRPr="003171E9">
              <w:t>Edit Name to reflect correct Unit title</w:t>
            </w:r>
          </w:p>
          <w:p w:rsidR="00000000" w:rsidP="003171E9">
            <w:pPr>
              <w:pStyle w:val="BodyText"/>
              <w:rPr>
                <w:lang w:val="en-NZ"/>
              </w:rPr>
            </w:pPr>
            <w:r w:rsidRPr="003171E9">
              <w:t>UEENEED104A</w:t>
            </w:r>
            <w:r w:rsidRPr="003171E9">
              <w:tab/>
              <w:t>Use engineering applications software on personal computers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71E9" w:rsidP="003171E9">
            <w:pPr>
              <w:pStyle w:val="BodyText"/>
            </w:pPr>
            <w:r w:rsidRPr="003171E9">
              <w:t>40</w:t>
            </w:r>
          </w:p>
        </w:tc>
      </w:tr>
    </w:tbl>
    <w:p w:rsidR="00000000" w:rsidRPr="003171E9" w:rsidP="003171E9">
      <w:pPr>
        <w:pStyle w:val="BodyText"/>
      </w:pPr>
    </w:p>
    <w:tbl>
      <w:tblPr>
        <w:tblW w:w="9504" w:type="dxa"/>
        <w:tblLayout w:type="fixed"/>
        <w:tblCellMar>
          <w:left w:w="62" w:type="dxa"/>
          <w:right w:w="62" w:type="dxa"/>
        </w:tblCellMar>
        <w:tblLook w:val="0000"/>
      </w:tblPr>
      <w:tblGrid>
        <w:gridCol w:w="808"/>
        <w:gridCol w:w="870"/>
        <w:gridCol w:w="1429"/>
        <w:gridCol w:w="5323"/>
        <w:gridCol w:w="1074"/>
      </w:tblGrid>
      <w:tr w:rsidTr="009D5611">
        <w:tblPrEx>
          <w:tblW w:w="9504" w:type="dxa"/>
          <w:tblLayout w:type="fixed"/>
          <w:tblCellMar>
            <w:left w:w="62" w:type="dxa"/>
            <w:right w:w="62" w:type="dxa"/>
          </w:tblCellMar>
          <w:tblLook w:val="0000"/>
        </w:tblPrEx>
        <w:tc>
          <w:tcPr>
            <w:tcW w:w="8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3</w:t>
            </w:r>
          </w:p>
        </w:tc>
        <w:tc>
          <w:tcPr>
            <w:tcW w:w="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Edit</w:t>
            </w:r>
          </w:p>
        </w:tc>
        <w:tc>
          <w:tcPr>
            <w:tcW w:w="1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Group C</w:t>
            </w:r>
          </w:p>
        </w:tc>
        <w:tc>
          <w:tcPr>
            <w:tcW w:w="53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71E9" w:rsidP="003171E9">
            <w:pPr>
              <w:pStyle w:val="BodyText"/>
            </w:pPr>
            <w:r w:rsidRPr="003171E9">
              <w:t>Edit Name to reflect correct Unit title</w:t>
            </w:r>
          </w:p>
          <w:p w:rsidR="00000000" w:rsidP="003171E9">
            <w:pPr>
              <w:pStyle w:val="BodyText"/>
              <w:rPr>
                <w:lang w:val="en-NZ"/>
              </w:rPr>
            </w:pPr>
            <w:r w:rsidRPr="003171E9">
              <w:t>UEENEEK145A Implement and monitor energy sector environmental and sustainable policies and procedures</w:t>
            </w:r>
          </w:p>
        </w:tc>
        <w:tc>
          <w:tcPr>
            <w:tcW w:w="1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71E9" w:rsidP="003171E9">
            <w:pPr>
              <w:pStyle w:val="BodyText"/>
            </w:pPr>
            <w:r w:rsidRPr="003171E9">
              <w:t>20</w:t>
            </w:r>
          </w:p>
        </w:tc>
      </w:tr>
    </w:tbl>
    <w:p w:rsidR="00000000" w:rsidRPr="003171E9" w:rsidP="003171E9">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9D561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Correct title of UEENEEE074B</w:t>
            </w:r>
            <w:r w:rsidRPr="003171E9">
              <w:tab/>
              <w:t>Write specifications for renewable energy engineering projects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40</w:t>
            </w:r>
          </w:p>
        </w:tc>
      </w:tr>
      <w:tr w:rsidTr="009D561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Correct title of UEENEEE101A</w:t>
            </w:r>
            <w:r w:rsidRPr="003171E9">
              <w:tab/>
            </w:r>
            <w:r w:rsidRPr="003171E9">
              <w:t>Apply Occupational Health and Safety regulations, codes and practices in the workplace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20</w:t>
            </w:r>
          </w:p>
        </w:tc>
      </w:tr>
      <w:tr w:rsidTr="009D561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Correct title of UEENEEE102A</w:t>
            </w:r>
            <w:r w:rsidRPr="003171E9">
              <w:tab/>
              <w:t>Fabricate, assemble and dismantle utilities industry components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40</w:t>
            </w:r>
          </w:p>
        </w:tc>
      </w:tr>
      <w:tr w:rsidTr="009D561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Correct title of UEENEEE124A</w:t>
            </w:r>
            <w:r w:rsidRPr="003171E9">
              <w:tab/>
              <w:t>Compile and pro</w:t>
            </w:r>
            <w:r w:rsidRPr="003171E9">
              <w:t>duce an energy sector detailed report</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60</w:t>
            </w:r>
          </w:p>
        </w:tc>
      </w:tr>
      <w:tr w:rsidTr="009D561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Correct title of UEENEEC004B</w:t>
            </w:r>
            <w:r w:rsidRPr="003171E9">
              <w:tab/>
              <w:t>Prepare specifications for the supply of materials and equipment for electrotechnology projects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40</w:t>
            </w:r>
          </w:p>
        </w:tc>
      </w:tr>
      <w:tr w:rsidTr="009D561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Correct title of UEENEED101A</w:t>
            </w:r>
            <w:r w:rsidRPr="003171E9">
              <w:tab/>
            </w:r>
            <w:r w:rsidRPr="003171E9">
              <w:t>Use computer applications relevant to a workplace</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20</w:t>
            </w:r>
          </w:p>
        </w:tc>
      </w:tr>
      <w:tr w:rsidTr="009D561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Correct title of UEENEEG131A</w:t>
            </w:r>
            <w:r w:rsidRPr="003171E9">
              <w:tab/>
              <w:t>Evaluate performance of low voltage electrical apparatus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40</w:t>
            </w:r>
          </w:p>
        </w:tc>
      </w:tr>
      <w:tr w:rsidTr="009D561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Correct title of UEENEEH102A</w:t>
            </w:r>
            <w:r w:rsidRPr="003171E9">
              <w:tab/>
              <w:t>Repairs basic electronic apparatus faults by replac</w:t>
            </w:r>
            <w:r w:rsidRPr="003171E9">
              <w:t>ement of components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40</w:t>
            </w:r>
          </w:p>
        </w:tc>
      </w:tr>
      <w:tr w:rsidTr="009D561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Correct title of UEENEEI116A</w:t>
            </w:r>
            <w:r w:rsidRPr="003171E9">
              <w:tab/>
              <w:t>Assemble, enter and verify operating instructions in microprocessor equipped devices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20</w:t>
            </w:r>
          </w:p>
        </w:tc>
      </w:tr>
      <w:tr w:rsidTr="009D561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Correct title of UEENEEK128A</w:t>
            </w:r>
            <w:r w:rsidRPr="003171E9">
              <w:tab/>
            </w:r>
            <w:r w:rsidRPr="003171E9">
              <w:t>Solve problems in stand-alone renewable energy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60</w:t>
            </w:r>
          </w:p>
        </w:tc>
      </w:tr>
      <w:tr w:rsidTr="009D561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Correct title of UEENEEK130A</w:t>
            </w:r>
            <w:r w:rsidRPr="003171E9">
              <w:tab/>
              <w:t>Solve problems in wind energy conversion systems rated up to 10 kW</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60</w:t>
            </w:r>
          </w:p>
        </w:tc>
      </w:tr>
      <w:tr w:rsidTr="009D561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Correct title of UEENEEK131A</w:t>
            </w:r>
            <w:r w:rsidRPr="003171E9">
              <w:tab/>
            </w:r>
            <w:r w:rsidRPr="003171E9">
              <w:t>Design wind energy conversion systems (WECS) rated to 10 kW</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60</w:t>
            </w:r>
          </w:p>
        </w:tc>
      </w:tr>
      <w:tr w:rsidTr="009D561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Correct title of UEENEEK134A</w:t>
            </w:r>
            <w:r w:rsidRPr="003171E9">
              <w:tab/>
              <w:t>Install ELV stand-alone photovoltaic power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60</w:t>
            </w:r>
          </w:p>
        </w:tc>
      </w:tr>
      <w:tr w:rsidTr="009D561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Correct title of UEENEEK135A</w:t>
            </w:r>
            <w:r w:rsidRPr="003171E9">
              <w:tab/>
              <w:t>Design grid connected photovoltaic power supply</w:t>
            </w:r>
            <w:r w:rsidRPr="003171E9">
              <w:t xml:space="preserve">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60</w:t>
            </w:r>
          </w:p>
        </w:tc>
      </w:tr>
      <w:tr w:rsidTr="009D561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Correct title of UEENEEK137A</w:t>
            </w:r>
            <w:r w:rsidRPr="003171E9">
              <w:tab/>
              <w:t>Install, set up and maintain ELV micro-hydro systems rated up to 6.4 kW</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20</w:t>
            </w:r>
          </w:p>
        </w:tc>
      </w:tr>
      <w:tr w:rsidTr="009D561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Correct title of UEENEEK138A</w:t>
            </w:r>
            <w:r w:rsidRPr="003171E9">
              <w:tab/>
              <w:t>Design micro-hydro systems rated to 6.4 kW</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60</w:t>
            </w:r>
          </w:p>
        </w:tc>
      </w:tr>
      <w:tr w:rsidTr="009D561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Correct title of UEENEEK143A</w:t>
            </w:r>
            <w:r w:rsidRPr="003171E9">
              <w:tab/>
              <w:t>Install small wind energy conversion systems rated up to 10 kW for ELV stand-alone applications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20</w:t>
            </w:r>
          </w:p>
        </w:tc>
      </w:tr>
      <w:tr w:rsidTr="009D561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Correct title of UEENEEK144A</w:t>
            </w:r>
            <w:r w:rsidRPr="003171E9">
              <w:tab/>
              <w:t>Install, configure and commission LV wind energy conversion systems rated up to 10</w:t>
            </w:r>
            <w:r w:rsidRPr="003171E9">
              <w:t xml:space="preserve"> kW</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40</w:t>
            </w:r>
          </w:p>
        </w:tc>
      </w:tr>
      <w:tr w:rsidTr="009D561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Correct title of UEENEEK148A</w:t>
            </w:r>
            <w:r w:rsidRPr="003171E9">
              <w:tab/>
              <w:t>Install, configure and commission LV grid connected photovoltaic power systems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40</w:t>
            </w:r>
          </w:p>
        </w:tc>
      </w:tr>
      <w:tr w:rsidTr="009D561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Correct title of UEENEEK153A</w:t>
            </w:r>
            <w:r w:rsidRPr="003171E9">
              <w:tab/>
            </w:r>
            <w:r w:rsidRPr="003171E9">
              <w:t>Assess energy loads and uses for energy efficiency in residential, office and retail premises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40</w:t>
            </w:r>
          </w:p>
        </w:tc>
      </w:tr>
      <w:tr w:rsidTr="009D561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Correct title of UEENEEK154A</w:t>
            </w:r>
            <w:r w:rsidRPr="003171E9">
              <w:tab/>
              <w:t>Assess energy loads and uses for energy efficiency in commercial facilities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40</w:t>
            </w:r>
          </w:p>
        </w:tc>
      </w:tr>
      <w:tr w:rsidTr="009D5611">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 xml:space="preserve">Correct title of </w:t>
            </w:r>
            <w:r w:rsidRPr="003171E9">
              <w:t>UEENEEK155A</w:t>
            </w:r>
            <w:r w:rsidRPr="003171E9">
              <w:tab/>
              <w:t xml:space="preserve">Assess energy loads and uses for energy efficiency in industrial </w:t>
            </w:r>
            <w:r w:rsidRPr="003171E9">
              <w:t>properties and enterprises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71E9" w:rsidP="003171E9">
            <w:pPr>
              <w:pStyle w:val="BodyText"/>
            </w:pPr>
            <w:r w:rsidRPr="003171E9">
              <w:t>40</w:t>
            </w:r>
          </w:p>
        </w:tc>
      </w:tr>
    </w:tbl>
    <w:p w:rsidR="00000000" w:rsidRPr="003171E9" w:rsidP="003171E9">
      <w:pPr>
        <w:pStyle w:val="BodyText"/>
      </w:pPr>
    </w:p>
    <w:p w:rsidR="00000000" w:rsidRPr="003171E9" w:rsidP="003171E9">
      <w:pPr>
        <w:pStyle w:val="AllowPageBreak"/>
      </w:pPr>
    </w:p>
    <w:p w:rsidR="00000000" w:rsidRPr="003171E9" w:rsidP="003171E9">
      <w:pPr>
        <w:pStyle w:val="Heading1"/>
      </w:pPr>
      <w:bookmarkStart w:id="2" w:name="O_640940"/>
      <w:bookmarkEnd w:id="2"/>
      <w:r w:rsidRPr="003171E9">
        <w:t>Description</w:t>
      </w:r>
    </w:p>
    <w:p w:rsidR="00000000" w:rsidRPr="003171E9" w:rsidP="003171E9">
      <w:pPr>
        <w:pStyle w:val="BodyText"/>
      </w:pPr>
      <w:r w:rsidRPr="003171E9">
        <w:rPr>
          <w:rStyle w:val="SpecialBold"/>
        </w:rPr>
        <w:t>Scope</w:t>
      </w:r>
    </w:p>
    <w:p w:rsidR="009D5611" w:rsidP="003171E9">
      <w:pPr>
        <w:pStyle w:val="BodyText"/>
      </w:pPr>
      <w:r w:rsidRPr="003171E9">
        <w:t>This qualification provides competencies to develop, select, commission, maintain and diagnose faults/malfunctions on large scale renewable energy equipment and systems.</w:t>
      </w:r>
    </w:p>
    <w:p w:rsidR="009D5611" w:rsidP="003171E9">
      <w:pPr>
        <w:pStyle w:val="BodyText"/>
      </w:pPr>
    </w:p>
    <w:p w:rsidR="00000000" w:rsidRPr="003171E9" w:rsidP="003171E9">
      <w:pPr>
        <w:pStyle w:val="Heading1"/>
      </w:pPr>
      <w:bookmarkStart w:id="3" w:name="O_640939"/>
      <w:bookmarkEnd w:id="3"/>
      <w:r w:rsidRPr="003171E9">
        <w:t>Pathways Information</w:t>
      </w:r>
    </w:p>
    <w:p w:rsidR="00000000" w:rsidRPr="003171E9" w:rsidP="003171E9">
      <w:pPr>
        <w:pStyle w:val="BodyText"/>
      </w:pPr>
      <w:r w:rsidRPr="003171E9">
        <w:t>Not applicable.</w:t>
      </w:r>
    </w:p>
    <w:p w:rsidR="00000000" w:rsidRPr="003171E9" w:rsidP="003171E9">
      <w:pPr>
        <w:pStyle w:val="AllowPageBreak"/>
      </w:pPr>
    </w:p>
    <w:p w:rsidR="00000000" w:rsidRPr="003171E9" w:rsidP="003171E9">
      <w:pPr>
        <w:pStyle w:val="Heading1"/>
      </w:pPr>
      <w:bookmarkStart w:id="4" w:name="O_640938"/>
      <w:bookmarkEnd w:id="4"/>
      <w:r w:rsidRPr="003171E9">
        <w:t>Licensing/Regu</w:t>
      </w:r>
      <w:r w:rsidRPr="003171E9">
        <w:t>latory Information</w:t>
      </w:r>
    </w:p>
    <w:p w:rsidR="00000000" w:rsidRPr="003171E9" w:rsidP="003171E9">
      <w:pPr>
        <w:pStyle w:val="BodyText"/>
      </w:pPr>
      <w:r w:rsidRPr="003171E9">
        <w:t>Not applicable.</w:t>
      </w:r>
    </w:p>
    <w:p w:rsidR="00000000" w:rsidRPr="003171E9" w:rsidP="003171E9">
      <w:pPr>
        <w:pStyle w:val="AllowPageBreak"/>
      </w:pPr>
    </w:p>
    <w:p w:rsidR="00000000" w:rsidRPr="003171E9" w:rsidP="003171E9">
      <w:pPr>
        <w:pStyle w:val="Heading1"/>
      </w:pPr>
      <w:bookmarkStart w:id="5" w:name="O_640937"/>
      <w:bookmarkEnd w:id="5"/>
      <w:r w:rsidRPr="003171E9">
        <w:t>Entry Requirements</w:t>
      </w:r>
    </w:p>
    <w:p w:rsidR="00000000" w:rsidRPr="003171E9" w:rsidP="003171E9">
      <w:pPr>
        <w:pStyle w:val="BodyText"/>
      </w:pPr>
      <w:r w:rsidRPr="003171E9">
        <w:t>Not applicable.</w:t>
      </w:r>
    </w:p>
    <w:p w:rsidR="00000000" w:rsidRPr="003171E9" w:rsidP="003171E9">
      <w:pPr>
        <w:pStyle w:val="AllowPageBreak"/>
      </w:pPr>
    </w:p>
    <w:p w:rsidR="00000000" w:rsidRPr="003171E9" w:rsidP="003171E9">
      <w:pPr>
        <w:pStyle w:val="Heading1"/>
      </w:pPr>
      <w:bookmarkStart w:id="6" w:name="O_640936"/>
      <w:bookmarkEnd w:id="6"/>
      <w:r w:rsidRPr="003171E9">
        <w:t>Employability Skills Summary</w:t>
      </w:r>
    </w:p>
    <w:p w:rsidR="00000000" w:rsidRPr="003171E9" w:rsidP="003171E9">
      <w:pPr>
        <w:pStyle w:val="BodyText"/>
      </w:pPr>
      <w:r w:rsidRPr="003171E9">
        <w:t>Not applicable.</w:t>
      </w:r>
    </w:p>
    <w:p w:rsidR="00000000" w:rsidRPr="003171E9" w:rsidP="003171E9">
      <w:pPr>
        <w:pStyle w:val="AllowPageBreak"/>
      </w:pPr>
    </w:p>
    <w:p w:rsidR="00000000" w:rsidRPr="003171E9" w:rsidP="003171E9">
      <w:pPr>
        <w:pStyle w:val="Heading1"/>
      </w:pPr>
      <w:bookmarkStart w:id="7" w:name="O_640935"/>
      <w:bookmarkEnd w:id="7"/>
      <w:r w:rsidRPr="003171E9">
        <w:t>Packaging Rules</w:t>
      </w:r>
    </w:p>
    <w:p w:rsidR="00000000" w:rsidRPr="003171E9" w:rsidP="003171E9">
      <w:pPr>
        <w:pStyle w:val="BodyText"/>
      </w:pPr>
      <w:r w:rsidRPr="003171E9">
        <w:rPr>
          <w:rStyle w:val="SpecialBold"/>
        </w:rPr>
        <w:t>Completion requirements</w:t>
      </w:r>
    </w:p>
    <w:p w:rsidR="00000000" w:rsidRPr="003171E9" w:rsidP="003171E9">
      <w:pPr>
        <w:pStyle w:val="BodyText"/>
      </w:pPr>
      <w:r w:rsidRPr="003171E9">
        <w:t>The requirements for granting this qualification will be met when competency is demonstrated and achieved for:</w:t>
      </w:r>
    </w:p>
    <w:p w:rsidR="00000000" w:rsidRPr="003171E9" w:rsidP="003171E9">
      <w:pPr>
        <w:pStyle w:val="ListBullet"/>
      </w:pPr>
      <w:r w:rsidRPr="003171E9">
        <w:t>All the Core competency standard units, defined in the Core Competency Standard Units table below and</w:t>
      </w:r>
    </w:p>
    <w:p w:rsidR="00000000" w:rsidRPr="003171E9" w:rsidP="003171E9">
      <w:pPr>
        <w:pStyle w:val="ListBullet"/>
      </w:pPr>
      <w:r w:rsidRPr="003171E9">
        <w:t>A combination of Elective competency stand</w:t>
      </w:r>
      <w:r w:rsidRPr="003171E9">
        <w:t>ard units to achieve a total weighting of 520 points in accordance with the Elective Competency Standard Units table below.</w:t>
      </w:r>
    </w:p>
    <w:p w:rsidR="00000000" w:rsidRPr="003171E9" w:rsidP="003171E9">
      <w:pPr>
        <w:pStyle w:val="ListBullet"/>
      </w:pPr>
      <w:r w:rsidRPr="003171E9">
        <w:t>All the required prerequisite competency standard units</w:t>
      </w:r>
    </w:p>
    <w:p w:rsidR="00000000" w:rsidRPr="003171E9" w:rsidP="003171E9">
      <w:pPr>
        <w:pStyle w:val="BodyText"/>
      </w:pPr>
      <w:r w:rsidRPr="003171E9">
        <w:t>Note: UEENEEG105A - Those holding an ‘Unrestricted Electricians Licence or e</w:t>
      </w:r>
      <w:r w:rsidRPr="003171E9">
        <w:t>quivalent issued in an Australian State or Territory meets the requirements of this unit and its pre-requisite requirements.</w:t>
      </w:r>
    </w:p>
    <w:p w:rsidR="00000000" w:rsidRPr="003171E9" w:rsidP="003171E9">
      <w:pPr>
        <w:pStyle w:val="BodyText"/>
      </w:pPr>
    </w:p>
    <w:tbl>
      <w:tblPr>
        <w:tblW w:w="0" w:type="auto"/>
        <w:tblLayout w:type="fixed"/>
        <w:tblCellMar>
          <w:left w:w="62" w:type="dxa"/>
          <w:right w:w="62" w:type="dxa"/>
        </w:tblCellMar>
        <w:tblLook w:val="0000"/>
      </w:tblPr>
      <w:tblGrid>
        <w:gridCol w:w="1985"/>
        <w:gridCol w:w="5103"/>
        <w:gridCol w:w="1417"/>
      </w:tblGrid>
      <w:tr w:rsidTr="009D5611">
        <w:tblPrEx>
          <w:tblW w:w="0" w:type="auto"/>
          <w:tblLayout w:type="fixed"/>
          <w:tblCellMar>
            <w:left w:w="62" w:type="dxa"/>
            <w:right w:w="62" w:type="dxa"/>
          </w:tblCellMar>
          <w:tblLook w:val="0000"/>
        </w:tblPrEx>
        <w:tc>
          <w:tcPr>
            <w:tcW w:w="7088" w:type="dxa"/>
            <w:gridSpan w:val="2"/>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3171E9" w:rsidP="003171E9">
            <w:pPr>
              <w:pStyle w:val="BodyText"/>
            </w:pPr>
            <w:r w:rsidRPr="003171E9">
              <w:rPr>
                <w:rStyle w:val="SpecialBold"/>
              </w:rPr>
              <w:t xml:space="preserve">Core Competency Standard Units </w:t>
            </w:r>
          </w:p>
          <w:p w:rsidR="00000000" w:rsidRPr="003171E9" w:rsidP="003171E9">
            <w:pPr>
              <w:pStyle w:val="BodyText"/>
            </w:pPr>
            <w:r w:rsidRPr="003171E9">
              <w:t>All Core competency standard units to be achieved</w:t>
            </w:r>
          </w:p>
        </w:tc>
        <w:tc>
          <w:tcPr>
            <w:tcW w:w="1417" w:type="dxa"/>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P="003171E9">
            <w:pPr>
              <w:pStyle w:val="BodyText"/>
              <w:rPr>
                <w:lang w:val="en-NZ"/>
              </w:rPr>
            </w:pPr>
            <w:r w:rsidRPr="003171E9">
              <w:rPr>
                <w:rStyle w:val="SpecialBold"/>
              </w:rPr>
              <w:t>Weighting Points</w:t>
            </w:r>
          </w:p>
        </w:tc>
      </w:tr>
      <w:tr w:rsidTr="009D561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UEENEEE038B</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Participate in development and follow a personal competency development plan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20</w:t>
            </w:r>
          </w:p>
        </w:tc>
      </w:tr>
      <w:tr w:rsidTr="009D561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UEENEEE074B</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Write specifications for renewable energy engineering projects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40</w:t>
            </w:r>
          </w:p>
        </w:tc>
      </w:tr>
      <w:tr w:rsidTr="009D561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UEENEEE101A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Apply Occupational Health and Safety regulations, codes and practices in the workpla</w:t>
            </w:r>
            <w:r w:rsidRPr="003171E9">
              <w:t>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20</w:t>
            </w:r>
          </w:p>
        </w:tc>
      </w:tr>
      <w:tr w:rsidTr="009D561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UEENEEE102A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Fabricate, assemble and dismantle utilities industry components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40</w:t>
            </w:r>
          </w:p>
        </w:tc>
      </w:tr>
      <w:tr w:rsidTr="009D561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UEENEEE104A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Solve problems in d.c.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80</w:t>
            </w:r>
          </w:p>
        </w:tc>
      </w:tr>
      <w:tr w:rsidTr="009D561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UEENEEE105A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Fix and secure electrotechnology equipment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20</w:t>
            </w:r>
          </w:p>
        </w:tc>
      </w:tr>
      <w:tr w:rsidTr="009D561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UEENEEE107A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Use drawings, diagrams, schedules, standards, codes and specifications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40</w:t>
            </w:r>
          </w:p>
        </w:tc>
      </w:tr>
      <w:tr w:rsidTr="009D561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UEENEEE117A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Implement and monitor energy sector OHS policies and procedures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20</w:t>
            </w:r>
          </w:p>
        </w:tc>
      </w:tr>
      <w:tr w:rsidTr="009D561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UEENEEE124A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Compile and produce an energy sector detailed report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60</w:t>
            </w:r>
          </w:p>
        </w:tc>
      </w:tr>
      <w:tr w:rsidTr="009D561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UEENEEE137A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Document and apply m</w:t>
            </w:r>
            <w:r w:rsidRPr="003171E9">
              <w:t>easures to control OHS risks associated with electrotechnology 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20</w:t>
            </w:r>
          </w:p>
        </w:tc>
      </w:tr>
      <w:tr w:rsidTr="009D561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UEENEEG006A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Solve problems in single and three phase low voltage machines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80</w:t>
            </w:r>
          </w:p>
        </w:tc>
      </w:tr>
      <w:tr w:rsidTr="009D561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UEENEEG033A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Solve problems in single and three phase low voltage electrical apparatus and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60</w:t>
            </w:r>
          </w:p>
        </w:tc>
      </w:tr>
      <w:tr w:rsidTr="009D561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UEE</w:t>
            </w:r>
            <w:r w:rsidRPr="003171E9">
              <w:t>NEEG063A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Arrange circuits, control and protection for general electrical installations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40</w:t>
            </w:r>
          </w:p>
        </w:tc>
      </w:tr>
      <w:tr w:rsidTr="009D561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UEENEEG101A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Solve problems in electromagnetic devices and related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60</w:t>
            </w:r>
          </w:p>
        </w:tc>
      </w:tr>
      <w:tr w:rsidTr="009D561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UEENEEG102A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Solve problems in low voltage a.c.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80</w:t>
            </w:r>
          </w:p>
        </w:tc>
      </w:tr>
      <w:tr w:rsidTr="009D561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UEENEEG103A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Install low voltage wiring and accessories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20</w:t>
            </w:r>
          </w:p>
        </w:tc>
      </w:tr>
      <w:tr w:rsidTr="009D561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UEENEEG104A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Install appliances, switchgear and associated accessories for low voltage electrical installations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20</w:t>
            </w:r>
          </w:p>
        </w:tc>
      </w:tr>
      <w:tr w:rsidTr="009D561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UEENEEG105A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Verify compliance and functionality of low voltage general electrical installation</w:t>
            </w:r>
            <w:r w:rsidRPr="003171E9">
              <w: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40</w:t>
            </w:r>
          </w:p>
        </w:tc>
      </w:tr>
      <w:tr w:rsidTr="009D561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UEENEEG106A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Terminate cables, cords and accessories for low voltage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40</w:t>
            </w:r>
          </w:p>
        </w:tc>
      </w:tr>
      <w:tr w:rsidTr="009D561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UEENEEG107A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Select wiring systems and cables for low voltage general electrical installations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60</w:t>
            </w:r>
          </w:p>
        </w:tc>
      </w:tr>
      <w:tr w:rsidTr="009D561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UEENEEG108A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Trouble-shoot and repair faults in low voltage electrical apparatus and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40</w:t>
            </w:r>
          </w:p>
        </w:tc>
      </w:tr>
      <w:tr w:rsidTr="009D561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UEENEEG109A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Develop and connect electrical control circuits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80</w:t>
            </w:r>
          </w:p>
        </w:tc>
      </w:tr>
      <w:tr w:rsidTr="009D561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UEENEEK123A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 xml:space="preserve">Carry out basic repairs to renewable energy apparatus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80</w:t>
            </w:r>
          </w:p>
        </w:tc>
      </w:tr>
      <w:tr w:rsidTr="009D561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UEENEEK132A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Develop strategies to ad</w:t>
            </w:r>
            <w:r w:rsidRPr="003171E9">
              <w:t>dress environmental and sustainability issues in the energy sector</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20</w:t>
            </w:r>
          </w:p>
        </w:tc>
      </w:tr>
      <w:tr w:rsidTr="009D5611">
        <w:tblPrEx>
          <w:tblW w:w="0" w:type="auto"/>
          <w:tblLayout w:type="fixed"/>
          <w:tblCellMar>
            <w:left w:w="62" w:type="dxa"/>
            <w:right w:w="62" w:type="dxa"/>
          </w:tblCellMar>
          <w:tblLook w:val="0000"/>
        </w:tblPrEx>
        <w:trPr>
          <w:trHeight w:val="151"/>
        </w:trPr>
        <w:tc>
          <w:tcPr>
            <w:tcW w:w="708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rPr>
                <w:rStyle w:val="SpecialBold"/>
              </w:rPr>
              <w:t>Total points in core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71E9" w:rsidP="003171E9">
            <w:pPr>
              <w:pStyle w:val="BodyText"/>
            </w:pPr>
            <w:r w:rsidRPr="003171E9">
              <w:t>1080</w:t>
            </w:r>
          </w:p>
        </w:tc>
      </w:tr>
    </w:tbl>
    <w:p w:rsidR="00000000" w:rsidRPr="003171E9" w:rsidP="003171E9">
      <w:pPr>
        <w:pStyle w:val="BodyText"/>
      </w:pPr>
    </w:p>
    <w:tbl>
      <w:tblPr>
        <w:tblW w:w="0" w:type="auto"/>
        <w:tblLayout w:type="fixed"/>
        <w:tblCellMar>
          <w:left w:w="62" w:type="dxa"/>
          <w:right w:w="62" w:type="dxa"/>
        </w:tblCellMar>
        <w:tblLook w:val="0000"/>
      </w:tblPr>
      <w:tblGrid>
        <w:gridCol w:w="567"/>
        <w:gridCol w:w="5387"/>
        <w:gridCol w:w="1276"/>
        <w:gridCol w:w="1417"/>
      </w:tblGrid>
      <w:tr w:rsidTr="009D5611">
        <w:tblPrEx>
          <w:tblW w:w="0" w:type="auto"/>
          <w:tblLayout w:type="fixed"/>
          <w:tblCellMar>
            <w:left w:w="62" w:type="dxa"/>
            <w:right w:w="62" w:type="dxa"/>
          </w:tblCellMar>
          <w:tblLook w:val="0000"/>
        </w:tblPrEx>
        <w:trPr>
          <w:tblHeader/>
        </w:trPr>
        <w:tc>
          <w:tcPr>
            <w:tcW w:w="8647" w:type="dxa"/>
            <w:gridSpan w:val="4"/>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3171E9" w:rsidP="003171E9">
            <w:pPr>
              <w:pStyle w:val="BodyText"/>
            </w:pPr>
            <w:r w:rsidRPr="003171E9">
              <w:rPr>
                <w:rStyle w:val="SpecialBold"/>
              </w:rPr>
              <w:t>Elective Competency Standard Units</w:t>
            </w:r>
          </w:p>
          <w:p w:rsidR="00000000" w:rsidP="003171E9">
            <w:pPr>
              <w:pStyle w:val="BodyText"/>
              <w:rPr>
                <w:lang w:val="en-NZ"/>
              </w:rPr>
            </w:pPr>
            <w:r w:rsidRPr="003171E9">
              <w:t>Complete Elective units to achieve a total of weighting of 520 points from the following groups:</w:t>
            </w:r>
          </w:p>
        </w:tc>
      </w:tr>
      <w:tr w:rsidTr="009D5611">
        <w:tblPrEx>
          <w:tblW w:w="0" w:type="auto"/>
          <w:tblLayout w:type="fixed"/>
          <w:tblCellMar>
            <w:left w:w="62" w:type="dxa"/>
            <w:right w:w="62" w:type="dxa"/>
          </w:tblCellMar>
          <w:tblLook w:val="0000"/>
        </w:tblPrEx>
        <w:trPr>
          <w:tblHeader/>
        </w:trPr>
        <w:tc>
          <w:tcPr>
            <w:tcW w:w="5954"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71E9" w:rsidP="003171E9">
            <w:pPr>
              <w:pStyle w:val="BodyText"/>
            </w:pPr>
            <w:r w:rsidRPr="003171E9">
              <w:rPr>
                <w:rStyle w:val="SpecialBold"/>
              </w:rPr>
              <w:t>Group</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171E9" w:rsidP="003171E9">
            <w:pPr>
              <w:pStyle w:val="BodyText"/>
            </w:pPr>
            <w:r w:rsidRPr="003171E9">
              <w:rPr>
                <w:rStyle w:val="SpecialBold"/>
              </w:rPr>
              <w:t>Minimum points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71E9">
            <w:pPr>
              <w:pStyle w:val="BodyText"/>
              <w:rPr>
                <w:lang w:val="en-NZ"/>
              </w:rPr>
            </w:pPr>
            <w:r w:rsidRPr="003171E9">
              <w:rPr>
                <w:rStyle w:val="SpecialBold"/>
              </w:rPr>
              <w:t>Maximum points</w:t>
            </w:r>
          </w:p>
        </w:tc>
      </w:tr>
      <w:tr w:rsidTr="009D5611">
        <w:tblPrEx>
          <w:tblW w:w="0" w:type="auto"/>
          <w:tblLayout w:type="fixed"/>
          <w:tblCellMar>
            <w:left w:w="62" w:type="dxa"/>
            <w:right w:w="62" w:type="dxa"/>
          </w:tblCellMar>
          <w:tblLook w:val="0000"/>
        </w:tblPrEx>
        <w:trPr>
          <w:tblHeader/>
        </w:trPr>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rPr>
                <w:rStyle w:val="SpecialBold"/>
              </w:rPr>
              <w:t>A</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171E9" w:rsidP="003171E9">
            <w:pPr>
              <w:pStyle w:val="BodyText"/>
            </w:pPr>
            <w:r w:rsidRPr="003171E9">
              <w:t>Imported and Common Elective Units</w:t>
            </w:r>
          </w:p>
          <w:p w:rsidR="00000000" w:rsidP="003171E9">
            <w:pPr>
              <w:pStyle w:val="BodyText"/>
              <w:rPr>
                <w:lang w:val="en-NZ"/>
              </w:rPr>
            </w:pPr>
            <w:r w:rsidRPr="003171E9">
              <w:t>Imported units from other training packages and/or state accredited courses can be added to this group, but they must be selected from qualifications where the unit is first packaged at AQF level 5.  If units have not being assigned a weighting by the rele</w:t>
            </w:r>
            <w:r w:rsidRPr="003171E9">
              <w:t>vant EE-Oz Industry Technical Advisory Committee, their weighting will be 10 points.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71E9">
            <w:pPr>
              <w:pStyle w:val="BodyText"/>
              <w:rPr>
                <w:lang w:val="en-NZ"/>
              </w:rPr>
            </w:pPr>
            <w:r w:rsidRPr="003171E9">
              <w:t>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71E9">
            <w:pPr>
              <w:pStyle w:val="BodyText"/>
              <w:rPr>
                <w:lang w:val="en-NZ"/>
              </w:rPr>
            </w:pPr>
            <w:r w:rsidRPr="003171E9">
              <w:t>260</w:t>
            </w:r>
          </w:p>
        </w:tc>
      </w:tr>
      <w:tr w:rsidTr="009D5611">
        <w:tblPrEx>
          <w:tblW w:w="0" w:type="auto"/>
          <w:tblLayout w:type="fixed"/>
          <w:tblCellMar>
            <w:left w:w="62" w:type="dxa"/>
            <w:right w:w="62" w:type="dxa"/>
          </w:tblCellMar>
          <w:tblLook w:val="0000"/>
        </w:tblPrEx>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71E9" w:rsidP="003171E9">
            <w:pPr>
              <w:pStyle w:val="BodyText"/>
            </w:pPr>
            <w:r w:rsidRPr="003171E9">
              <w:rPr>
                <w:rStyle w:val="SpecialBold"/>
              </w:rPr>
              <w:t>B</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71E9">
            <w:pPr>
              <w:pStyle w:val="BodyText"/>
              <w:rPr>
                <w:lang w:val="en-NZ"/>
              </w:rPr>
            </w:pPr>
            <w:r w:rsidRPr="003171E9">
              <w:rPr>
                <w:rStyle w:val="SpecialBold"/>
              </w:rPr>
              <w:t xml:space="preserve">Qualification Elective Units </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71E9">
            <w:pPr>
              <w:pStyle w:val="BodyText"/>
              <w:rPr>
                <w:lang w:val="en-NZ"/>
              </w:rPr>
            </w:pPr>
            <w:r w:rsidRPr="003171E9">
              <w:t>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71E9">
            <w:pPr>
              <w:pStyle w:val="BodyText"/>
              <w:rPr>
                <w:lang w:val="en-NZ"/>
              </w:rPr>
            </w:pPr>
            <w:r w:rsidRPr="003171E9">
              <w:t>100</w:t>
            </w:r>
          </w:p>
        </w:tc>
      </w:tr>
      <w:tr w:rsidTr="009D5611">
        <w:tblPrEx>
          <w:tblW w:w="0" w:type="auto"/>
          <w:tblLayout w:type="fixed"/>
          <w:tblCellMar>
            <w:left w:w="62" w:type="dxa"/>
            <w:right w:w="62" w:type="dxa"/>
          </w:tblCellMar>
          <w:tblLook w:val="0000"/>
        </w:tblPrEx>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71E9" w:rsidP="003171E9">
            <w:pPr>
              <w:pStyle w:val="BodyText"/>
            </w:pPr>
            <w:r w:rsidRPr="003171E9">
              <w:rPr>
                <w:rStyle w:val="SpecialBold"/>
              </w:rPr>
              <w:t>C</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71E9">
            <w:pPr>
              <w:pStyle w:val="BodyText"/>
              <w:rPr>
                <w:lang w:val="en-NZ"/>
              </w:rPr>
            </w:pPr>
            <w:r w:rsidRPr="003171E9">
              <w:rPr>
                <w:rStyle w:val="SpecialBold"/>
              </w:rPr>
              <w:t xml:space="preserve">Qualification Elective Units </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71E9">
            <w:pPr>
              <w:pStyle w:val="BodyText"/>
              <w:rPr>
                <w:lang w:val="en-NZ"/>
              </w:rPr>
            </w:pPr>
            <w:r w:rsidRPr="003171E9">
              <w:t>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71E9">
            <w:pPr>
              <w:pStyle w:val="BodyText"/>
              <w:rPr>
                <w:lang w:val="en-NZ"/>
              </w:rPr>
            </w:pPr>
            <w:r w:rsidRPr="003171E9">
              <w:t>240</w:t>
            </w:r>
          </w:p>
        </w:tc>
      </w:tr>
      <w:tr w:rsidTr="009D5611">
        <w:tblPrEx>
          <w:tblW w:w="0" w:type="auto"/>
          <w:tblLayout w:type="fixed"/>
          <w:tblCellMar>
            <w:left w:w="62" w:type="dxa"/>
            <w:right w:w="62" w:type="dxa"/>
          </w:tblCellMar>
          <w:tblLook w:val="0000"/>
        </w:tblPrEx>
        <w:tc>
          <w:tcPr>
            <w:tcW w:w="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71E9" w:rsidP="003171E9">
            <w:pPr>
              <w:pStyle w:val="BodyText"/>
            </w:pPr>
            <w:r w:rsidRPr="003171E9">
              <w:rPr>
                <w:rStyle w:val="SpecialBold"/>
              </w:rPr>
              <w:t>D</w:t>
            </w:r>
          </w:p>
        </w:tc>
        <w:tc>
          <w:tcPr>
            <w:tcW w:w="53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71E9">
            <w:pPr>
              <w:pStyle w:val="BodyText"/>
              <w:rPr>
                <w:lang w:val="en-NZ"/>
              </w:rPr>
            </w:pPr>
            <w:r w:rsidRPr="003171E9">
              <w:rPr>
                <w:rStyle w:val="SpecialBold"/>
              </w:rPr>
              <w:t xml:space="preserve">Qualification Elective Units </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71E9">
            <w:pPr>
              <w:pStyle w:val="BodyText"/>
              <w:rPr>
                <w:lang w:val="en-NZ"/>
              </w:rPr>
            </w:pPr>
            <w:r w:rsidRPr="003171E9">
              <w:t>260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171E9" w:rsidP="003171E9">
            <w:pPr>
              <w:pStyle w:val="BodyText"/>
            </w:pPr>
            <w:r w:rsidRPr="003171E9">
              <w:t>340</w:t>
            </w:r>
          </w:p>
        </w:tc>
      </w:tr>
    </w:tbl>
    <w:p w:rsidR="00000000" w:rsidRPr="003171E9" w:rsidP="003171E9">
      <w:pPr>
        <w:pStyle w:val="BodyText"/>
      </w:pPr>
    </w:p>
    <w:tbl>
      <w:tblPr>
        <w:tblW w:w="0" w:type="auto"/>
        <w:tblLayout w:type="fixed"/>
        <w:tblCellMar>
          <w:left w:w="62" w:type="dxa"/>
          <w:right w:w="62" w:type="dxa"/>
        </w:tblCellMar>
        <w:tblLook w:val="0000"/>
      </w:tblPr>
      <w:tblGrid>
        <w:gridCol w:w="1985"/>
        <w:gridCol w:w="175"/>
        <w:gridCol w:w="5070"/>
        <w:gridCol w:w="1417"/>
      </w:tblGrid>
      <w:tr w:rsidTr="009D5611">
        <w:tblPrEx>
          <w:tblW w:w="0" w:type="auto"/>
          <w:tblLayout w:type="fixed"/>
          <w:tblCellMar>
            <w:left w:w="62" w:type="dxa"/>
            <w:right w:w="62" w:type="dxa"/>
          </w:tblCellMar>
          <w:tblLook w:val="0000"/>
        </w:tblPrEx>
        <w:tc>
          <w:tcPr>
            <w:tcW w:w="7230" w:type="dxa"/>
            <w:gridSpan w:val="3"/>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3171E9" w:rsidP="003171E9">
            <w:pPr>
              <w:pStyle w:val="BodyText"/>
            </w:pPr>
            <w:r w:rsidRPr="003171E9">
              <w:rPr>
                <w:rStyle w:val="SpecialBold"/>
              </w:rPr>
              <w:t>Group A – Imported and Common Elective Units</w:t>
            </w:r>
          </w:p>
          <w:p w:rsidR="00000000" w:rsidRPr="003171E9" w:rsidP="003171E9">
            <w:pPr>
              <w:pStyle w:val="BodyText"/>
            </w:pPr>
            <w:r w:rsidRPr="003171E9">
              <w:t>You may complete units to a maximum weighting of 260</w:t>
            </w:r>
          </w:p>
        </w:tc>
        <w:tc>
          <w:tcPr>
            <w:tcW w:w="1417"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3171E9">
            <w:pPr>
              <w:pStyle w:val="BodyText"/>
              <w:rPr>
                <w:lang w:val="en-NZ"/>
              </w:rPr>
            </w:pPr>
            <w:r w:rsidRPr="003171E9">
              <w:rPr>
                <w:rStyle w:val="SpecialBold"/>
              </w:rPr>
              <w:t>Weighting Points</w:t>
            </w:r>
          </w:p>
        </w:tc>
      </w:tr>
      <w:tr w:rsidTr="009D561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BSBMGT502B</w:t>
            </w: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Manage people performance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70</w:t>
            </w:r>
          </w:p>
        </w:tc>
      </w:tr>
      <w:tr w:rsidTr="009D561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BSBINM501A</w:t>
            </w: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Manage an information or knowledge management system</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50</w:t>
            </w:r>
          </w:p>
        </w:tc>
      </w:tr>
      <w:tr w:rsidTr="009D561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BSBMGT516C</w:t>
            </w: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Facilitate continuous improvement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60</w:t>
            </w:r>
          </w:p>
        </w:tc>
      </w:tr>
      <w:tr w:rsidTr="009D561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BSBINN502A</w:t>
            </w: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Build and sustain an innovative work environment</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50</w:t>
            </w:r>
          </w:p>
        </w:tc>
      </w:tr>
      <w:tr w:rsidTr="009D561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BSBWOR502B</w:t>
            </w: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Ensure team effectiveness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60</w:t>
            </w:r>
          </w:p>
        </w:tc>
      </w:tr>
      <w:tr w:rsidTr="009D561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UEENEEC001B</w:t>
            </w: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Maintain documentation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20</w:t>
            </w:r>
          </w:p>
        </w:tc>
      </w:tr>
      <w:tr w:rsidTr="009D561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UEENEEC002B</w:t>
            </w: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Source and purchase material/parts for installation or service jobs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20</w:t>
            </w:r>
          </w:p>
        </w:tc>
      </w:tr>
      <w:tr w:rsidTr="009D561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UEENEEC003B</w:t>
            </w: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Provide quotations for installation or service jobs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20</w:t>
            </w:r>
          </w:p>
        </w:tc>
      </w:tr>
      <w:tr w:rsidTr="009D561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UEENEEC010B</w:t>
            </w: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Deliver a service to customers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20</w:t>
            </w:r>
          </w:p>
        </w:tc>
      </w:tr>
      <w:tr w:rsidTr="009D5611">
        <w:tblPrEx>
          <w:tblW w:w="0" w:type="auto"/>
          <w:tblLayout w:type="fixed"/>
          <w:tblCellMar>
            <w:left w:w="62" w:type="dxa"/>
            <w:right w:w="62" w:type="dxa"/>
          </w:tblCellMar>
          <w:tblLook w:val="0000"/>
        </w:tblPrEx>
        <w:trPr>
          <w:trHeight w:val="491"/>
        </w:trPr>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UEENEED101A</w:t>
            </w: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Use computer applications relevant to a workplace</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20</w:t>
            </w:r>
          </w:p>
        </w:tc>
      </w:tr>
      <w:tr w:rsidTr="009D561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UEENEEE009B</w:t>
            </w: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Comply with scheduled and preventative maintenance program processes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20</w:t>
            </w:r>
          </w:p>
        </w:tc>
      </w:tr>
      <w:tr w:rsidTr="009D561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UEENEEE020B</w:t>
            </w: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Provide basic instruction in the use of electrotechnology apparatus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20</w:t>
            </w:r>
          </w:p>
        </w:tc>
      </w:tr>
      <w:tr w:rsidTr="009D5611">
        <w:tblPrEx>
          <w:tblW w:w="0" w:type="auto"/>
          <w:tblLayout w:type="fixed"/>
          <w:tblCellMar>
            <w:left w:w="62" w:type="dxa"/>
            <w:right w:w="62" w:type="dxa"/>
          </w:tblCellMar>
          <w:tblLook w:val="0000"/>
        </w:tblPrEx>
        <w:tc>
          <w:tcPr>
            <w:tcW w:w="19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24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RPr="003171E9" w:rsidP="003171E9">
            <w:pPr>
              <w:pStyle w:val="BodyText"/>
            </w:pPr>
            <w:r w:rsidRPr="003171E9">
              <w:t xml:space="preserve">Imported units from other training packages and/or state accredited courses can be added to this group, but they must be selected from qualifications </w:t>
            </w:r>
            <w:r w:rsidRPr="003171E9">
              <w:t xml:space="preserve">where the unit is first packaged at AQF level 5.  If units have not being assigned a weighting by the relevant EE-Oz Industry Technical Advisory Committee, their weighting will be 10 points. </w:t>
            </w:r>
          </w:p>
          <w:p w:rsidR="00000000" w:rsidRPr="003171E9" w:rsidP="003171E9">
            <w:pPr>
              <w:pStyle w:val="BodyText"/>
            </w:pPr>
          </w:p>
          <w:p w:rsidR="00000000" w:rsidP="003171E9">
            <w:pPr>
              <w:pStyle w:val="BodyText"/>
              <w:rPr>
                <w:lang w:val="en-NZ"/>
              </w:rPr>
            </w:pPr>
            <w:r w:rsidRPr="003171E9">
              <w:t>Note: For further information see Application of the NQC Flexib</w:t>
            </w:r>
            <w:r w:rsidRPr="003171E9">
              <w:t>ility Formula, UEE11 Electrotechnology Training Package, Version 1, Volume 1 Qualification Framework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Up to 260 points</w:t>
            </w:r>
          </w:p>
        </w:tc>
      </w:tr>
      <w:tr w:rsidTr="009D5611">
        <w:tblPrEx>
          <w:tblW w:w="0" w:type="auto"/>
          <w:tblLayout w:type="fixed"/>
          <w:tblCellMar>
            <w:left w:w="62" w:type="dxa"/>
            <w:right w:w="62" w:type="dxa"/>
          </w:tblCellMar>
          <w:tblLook w:val="0000"/>
        </w:tblPrEx>
        <w:tc>
          <w:tcPr>
            <w:tcW w:w="7230" w:type="dxa"/>
            <w:gridSpan w:val="3"/>
            <w:tcBorders>
              <w:top w:val="single" w:sz="4" w:space="0" w:color="auto"/>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17" w:type="dxa"/>
            <w:tcBorders>
              <w:top w:val="single" w:sz="4" w:space="0" w:color="auto"/>
              <w:left w:val="nil"/>
              <w:bottom w:val="single" w:sz="4" w:space="0" w:color="auto"/>
              <w:right w:val="nil"/>
            </w:tcBorders>
            <w:tcMar>
              <w:top w:w="0" w:type="dxa"/>
              <w:left w:w="62" w:type="dxa"/>
              <w:bottom w:w="0" w:type="dxa"/>
              <w:right w:w="62" w:type="dxa"/>
            </w:tcMar>
          </w:tcPr>
          <w:p w:rsidR="00000000" w:rsidP="003171E9">
            <w:pPr>
              <w:pStyle w:val="BodyText"/>
              <w:rPr>
                <w:lang w:val="en-NZ"/>
              </w:rPr>
            </w:pPr>
          </w:p>
        </w:tc>
      </w:tr>
      <w:tr w:rsidTr="009D5611">
        <w:tblPrEx>
          <w:tblW w:w="0" w:type="auto"/>
          <w:tblLayout w:type="fixed"/>
          <w:tblCellMar>
            <w:left w:w="62" w:type="dxa"/>
            <w:right w:w="62" w:type="dxa"/>
          </w:tblCellMar>
          <w:tblLook w:val="0000"/>
        </w:tblPrEx>
        <w:tc>
          <w:tcPr>
            <w:tcW w:w="7230" w:type="dxa"/>
            <w:gridSpan w:val="3"/>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3171E9" w:rsidP="003171E9">
            <w:pPr>
              <w:pStyle w:val="BodyText"/>
            </w:pPr>
            <w:r w:rsidRPr="003171E9">
              <w:rPr>
                <w:rStyle w:val="SpecialBold"/>
              </w:rPr>
              <w:t>Group B – Qualification Elective Units</w:t>
            </w:r>
          </w:p>
          <w:p w:rsidR="00000000" w:rsidRPr="003171E9" w:rsidP="003171E9">
            <w:pPr>
              <w:pStyle w:val="BodyText"/>
            </w:pPr>
            <w:r w:rsidRPr="003171E9">
              <w:t>You may complete units to a maximum weighting of 100</w:t>
            </w:r>
          </w:p>
        </w:tc>
        <w:tc>
          <w:tcPr>
            <w:tcW w:w="1417"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3171E9">
            <w:pPr>
              <w:pStyle w:val="BodyText"/>
              <w:rPr>
                <w:lang w:val="en-NZ"/>
              </w:rPr>
            </w:pPr>
            <w:r w:rsidRPr="003171E9">
              <w:rPr>
                <w:rStyle w:val="SpecialBold"/>
              </w:rPr>
              <w:t>Weighting Points</w:t>
            </w:r>
          </w:p>
        </w:tc>
      </w:tr>
      <w:tr w:rsidTr="009D5611">
        <w:tblPrEx>
          <w:tblW w:w="0" w:type="auto"/>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UEENEED104A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Use engineering applications software on personal computers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40</w:t>
            </w:r>
          </w:p>
        </w:tc>
      </w:tr>
      <w:tr w:rsidTr="009D5611">
        <w:tblPrEx>
          <w:tblW w:w="0" w:type="auto"/>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UEENEEG171A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Install, set up and commission interval metering</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20</w:t>
            </w:r>
          </w:p>
        </w:tc>
      </w:tr>
      <w:tr w:rsidTr="009D5611">
        <w:tblPrEx>
          <w:tblW w:w="0" w:type="auto"/>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UEENEEH102A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Repairs basic electronic apparatus faults by replacement of components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40</w:t>
            </w:r>
          </w:p>
        </w:tc>
      </w:tr>
      <w:tr w:rsidTr="009D5611">
        <w:tblPrEx>
          <w:tblW w:w="0" w:type="auto"/>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UEENEEH111A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 xml:space="preserve">Troubleshoot single phase input d.c. power supplies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40</w:t>
            </w:r>
          </w:p>
        </w:tc>
      </w:tr>
      <w:tr w:rsidTr="009D5611">
        <w:tblPrEx>
          <w:tblW w:w="0" w:type="auto"/>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UEENEEI116A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71E9">
            <w:pPr>
              <w:pStyle w:val="BodyText"/>
              <w:rPr>
                <w:lang w:val="en-NZ"/>
              </w:rPr>
            </w:pPr>
            <w:r w:rsidRPr="003171E9">
              <w:t>Assemble, enter and verify operating instructions in microprocessor equipped devices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171E9">
            <w:pPr>
              <w:pStyle w:val="BodyText"/>
              <w:rPr>
                <w:lang w:val="en-NZ"/>
              </w:rPr>
            </w:pPr>
            <w:r w:rsidRPr="003171E9">
              <w:t>20</w:t>
            </w:r>
          </w:p>
        </w:tc>
      </w:tr>
      <w:tr w:rsidTr="009D5611">
        <w:tblPrEx>
          <w:tblW w:w="0" w:type="auto"/>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UEENEEI150A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Develop, enter and verify discrete control programs for programmable controllers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60</w:t>
            </w:r>
          </w:p>
        </w:tc>
      </w:tr>
      <w:tr w:rsidTr="009D5611">
        <w:tblPrEx>
          <w:tblW w:w="0" w:type="auto"/>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UEENEEK124A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Solve basic problems in micro hydro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20</w:t>
            </w:r>
          </w:p>
        </w:tc>
      </w:tr>
      <w:tr w:rsidTr="009D5611">
        <w:tblPrEx>
          <w:tblW w:w="0" w:type="auto"/>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UEENEEK125A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Solve basic problems in photovoltaic energy apparatus and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20</w:t>
            </w:r>
          </w:p>
        </w:tc>
      </w:tr>
      <w:tr w:rsidTr="009D5611">
        <w:tblPrEx>
          <w:tblW w:w="0" w:type="auto"/>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UEENEEK127A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Diagnose and rectify faults in renewable energy control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60</w:t>
            </w:r>
          </w:p>
        </w:tc>
      </w:tr>
      <w:tr w:rsidTr="009D5611">
        <w:tblPrEx>
          <w:tblW w:w="0" w:type="auto"/>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UEENEEK128A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 xml:space="preserve">Solve problems in stand-alone renewable energy systems </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60</w:t>
            </w:r>
          </w:p>
        </w:tc>
      </w:tr>
      <w:tr w:rsidTr="009D5611">
        <w:tblPrEx>
          <w:tblW w:w="0" w:type="auto"/>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UEENEEK130A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Solve problems in wind energy conversion systems rated up to 10 kW</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60</w:t>
            </w:r>
          </w:p>
        </w:tc>
      </w:tr>
      <w:tr w:rsidTr="009D5611">
        <w:tblPrEx>
          <w:tblW w:w="0" w:type="auto"/>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UEENEEK134A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Install ELV stand-alone photovoltaic power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60</w:t>
            </w:r>
          </w:p>
        </w:tc>
      </w:tr>
      <w:tr w:rsidTr="009D5611">
        <w:tblPrEx>
          <w:tblW w:w="0" w:type="auto"/>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UEENEEK136A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Install, configure and commission LV micro-hydro systems rated up to 6.4 kW</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20</w:t>
            </w:r>
          </w:p>
        </w:tc>
      </w:tr>
      <w:tr w:rsidTr="009D5611">
        <w:tblPrEx>
          <w:tblW w:w="0" w:type="auto"/>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UEENEEK137A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Install, set up and maintain ELV micro-hydro systems rated up to 6.4 kW</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20</w:t>
            </w:r>
          </w:p>
        </w:tc>
      </w:tr>
      <w:tr w:rsidTr="009D5611">
        <w:tblPrEx>
          <w:tblW w:w="0" w:type="auto"/>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UEENEEK143A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Install small wind energy conversion systems rated up to 10 kW for ELV sta</w:t>
            </w:r>
            <w:r w:rsidRPr="003171E9">
              <w:t>nd-alone applications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20</w:t>
            </w:r>
          </w:p>
        </w:tc>
      </w:tr>
      <w:tr w:rsidTr="009D5611">
        <w:tblPrEx>
          <w:tblW w:w="0" w:type="auto"/>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UEENEEK144A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Install, configure and commission LV wind energy conversion systems rated up to 10 kW</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40</w:t>
            </w:r>
          </w:p>
        </w:tc>
      </w:tr>
      <w:tr w:rsidTr="009D5611">
        <w:tblPrEx>
          <w:tblW w:w="0" w:type="auto"/>
          <w:tblLayout w:type="fixed"/>
          <w:tblCellMar>
            <w:left w:w="62" w:type="dxa"/>
            <w:right w:w="62" w:type="dxa"/>
          </w:tblCellMar>
          <w:tblLook w:val="0000"/>
        </w:tblPrEx>
        <w:tc>
          <w:tcPr>
            <w:tcW w:w="216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UEENEEK148A</w:t>
            </w:r>
          </w:p>
        </w:tc>
        <w:tc>
          <w:tcPr>
            <w:tcW w:w="5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Install, configure and commission LV grid connected photovoltaic power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71E9" w:rsidP="003171E9">
            <w:pPr>
              <w:pStyle w:val="BodyText"/>
            </w:pPr>
            <w:r w:rsidRPr="003171E9">
              <w:t>40</w:t>
            </w:r>
          </w:p>
        </w:tc>
      </w:tr>
    </w:tbl>
    <w:p w:rsidR="00000000" w:rsidRPr="003171E9" w:rsidP="003171E9">
      <w:pPr>
        <w:pStyle w:val="BodyText"/>
      </w:pPr>
    </w:p>
    <w:tbl>
      <w:tblPr>
        <w:tblW w:w="0" w:type="auto"/>
        <w:tblLayout w:type="fixed"/>
        <w:tblCellMar>
          <w:left w:w="62" w:type="dxa"/>
          <w:right w:w="62" w:type="dxa"/>
        </w:tblCellMar>
        <w:tblLook w:val="0000"/>
      </w:tblPr>
      <w:tblGrid>
        <w:gridCol w:w="2127"/>
        <w:gridCol w:w="5103"/>
        <w:gridCol w:w="1417"/>
      </w:tblGrid>
      <w:tr w:rsidTr="009D5611">
        <w:tblPrEx>
          <w:tblW w:w="0" w:type="auto"/>
          <w:tblLayout w:type="fixed"/>
          <w:tblCellMar>
            <w:left w:w="62" w:type="dxa"/>
            <w:right w:w="62" w:type="dxa"/>
          </w:tblCellMar>
          <w:tblLook w:val="0000"/>
        </w:tblPrEx>
        <w:tc>
          <w:tcPr>
            <w:tcW w:w="7230"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3171E9" w:rsidP="003171E9">
            <w:pPr>
              <w:pStyle w:val="BodyText"/>
            </w:pPr>
            <w:r w:rsidRPr="003171E9">
              <w:rPr>
                <w:rStyle w:val="SpecialBold"/>
              </w:rPr>
              <w:t>Group C –</w:t>
            </w:r>
            <w:r w:rsidRPr="003171E9">
              <w:rPr>
                <w:rStyle w:val="SpecialBold"/>
              </w:rPr>
              <w:t xml:space="preserve"> Qualification Elective Units</w:t>
            </w:r>
          </w:p>
          <w:p w:rsidR="00000000" w:rsidRPr="003171E9" w:rsidP="003171E9">
            <w:pPr>
              <w:pStyle w:val="BodyText"/>
            </w:pPr>
            <w:r w:rsidRPr="003171E9">
              <w:t>You may complete units to a maximum weighting of 240</w:t>
            </w:r>
          </w:p>
        </w:tc>
        <w:tc>
          <w:tcPr>
            <w:tcW w:w="1417"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3171E9">
            <w:pPr>
              <w:pStyle w:val="BodyText"/>
              <w:rPr>
                <w:lang w:val="en-NZ"/>
              </w:rPr>
            </w:pPr>
            <w:r w:rsidRPr="003171E9">
              <w:rPr>
                <w:rStyle w:val="SpecialBold"/>
              </w:rPr>
              <w:t>Weighting Points</w:t>
            </w:r>
          </w:p>
        </w:tc>
      </w:tr>
      <w:tr w:rsidTr="009D561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UEENEEC004B</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Prepare specifications for the supply of materials and equipment for electrotechnology projects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40</w:t>
            </w:r>
          </w:p>
        </w:tc>
      </w:tr>
      <w:tr w:rsidTr="009D561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UEENEEC005B</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Estimate electrotechnology projects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40</w:t>
            </w:r>
          </w:p>
        </w:tc>
      </w:tr>
      <w:tr w:rsidTr="009D561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UEENEEG175A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Develop compliance policies and plans to conduct a electrical contracting business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80</w:t>
            </w:r>
          </w:p>
        </w:tc>
      </w:tr>
      <w:tr w:rsidTr="009D561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UEENEEK135A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Design grid connected photovoltaic power supply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60</w:t>
            </w:r>
          </w:p>
        </w:tc>
      </w:tr>
      <w:tr w:rsidTr="009D561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UEENEEK145A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Implement and monitor energy sector environmental and sustainable policies and procedures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20</w:t>
            </w:r>
          </w:p>
        </w:tc>
      </w:tr>
      <w:tr w:rsidTr="009D561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UEENEEK152A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Develop strategies to address sustainability issues for electrical installations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20</w:t>
            </w:r>
          </w:p>
        </w:tc>
      </w:tr>
      <w:tr w:rsidTr="009D561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UEENEEK153A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Assess energy loads and uses for energy efficiency in</w:t>
            </w:r>
            <w:r w:rsidRPr="003171E9">
              <w:t xml:space="preserve"> residential, office and retail premises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40</w:t>
            </w:r>
          </w:p>
        </w:tc>
      </w:tr>
      <w:tr w:rsidTr="009D561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UEENEEK154A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Assess energy loads and uses for energy efficiency in commercial facilities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40</w:t>
            </w:r>
          </w:p>
        </w:tc>
      </w:tr>
      <w:tr w:rsidTr="009D561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UEENEEK155A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Assess energy loads and uses for energy efficiency in industrial properties and enterprises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71E9" w:rsidP="003171E9">
            <w:pPr>
              <w:pStyle w:val="BodyText"/>
            </w:pPr>
            <w:r w:rsidRPr="003171E9">
              <w:t>40</w:t>
            </w:r>
          </w:p>
        </w:tc>
      </w:tr>
    </w:tbl>
    <w:p w:rsidR="00000000" w:rsidRPr="003171E9" w:rsidP="003171E9">
      <w:pPr>
        <w:pStyle w:val="BodyText"/>
      </w:pPr>
    </w:p>
    <w:tbl>
      <w:tblPr>
        <w:tblW w:w="0" w:type="auto"/>
        <w:tblLayout w:type="fixed"/>
        <w:tblCellMar>
          <w:left w:w="62" w:type="dxa"/>
          <w:right w:w="62" w:type="dxa"/>
        </w:tblCellMar>
        <w:tblLook w:val="0000"/>
      </w:tblPr>
      <w:tblGrid>
        <w:gridCol w:w="2127"/>
        <w:gridCol w:w="5103"/>
        <w:gridCol w:w="1417"/>
      </w:tblGrid>
      <w:tr w:rsidTr="009D5611">
        <w:tblPrEx>
          <w:tblW w:w="0" w:type="auto"/>
          <w:tblLayout w:type="fixed"/>
          <w:tblCellMar>
            <w:left w:w="62" w:type="dxa"/>
            <w:right w:w="62" w:type="dxa"/>
          </w:tblCellMar>
          <w:tblLook w:val="0000"/>
        </w:tblPrEx>
        <w:tc>
          <w:tcPr>
            <w:tcW w:w="7230"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3171E9" w:rsidP="003171E9">
            <w:pPr>
              <w:pStyle w:val="BodyText"/>
            </w:pPr>
            <w:r w:rsidRPr="003171E9">
              <w:rPr>
                <w:rStyle w:val="SpecialBold"/>
              </w:rPr>
              <w:t>Group D –</w:t>
            </w:r>
            <w:r w:rsidRPr="003171E9">
              <w:rPr>
                <w:rStyle w:val="SpecialBold"/>
              </w:rPr>
              <w:t xml:space="preserve"> Qualification Elective Units</w:t>
            </w:r>
          </w:p>
          <w:p w:rsidR="00000000" w:rsidRPr="003171E9" w:rsidP="003171E9">
            <w:pPr>
              <w:pStyle w:val="BodyText"/>
            </w:pPr>
            <w:r w:rsidRPr="003171E9">
              <w:t>You must complete units to a minimum weighting of 260 to a maximum of 340</w:t>
            </w:r>
          </w:p>
        </w:tc>
        <w:tc>
          <w:tcPr>
            <w:tcW w:w="1417"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3171E9">
            <w:pPr>
              <w:pStyle w:val="BodyText"/>
              <w:rPr>
                <w:lang w:val="en-NZ"/>
              </w:rPr>
            </w:pPr>
            <w:r w:rsidRPr="003171E9">
              <w:rPr>
                <w:rStyle w:val="SpecialBold"/>
              </w:rPr>
              <w:t>Weighting Points</w:t>
            </w:r>
          </w:p>
        </w:tc>
      </w:tr>
      <w:tr w:rsidTr="009D561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UEENEEC006B</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Prepare tender submissions for electrotechnology projects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60</w:t>
            </w:r>
          </w:p>
        </w:tc>
      </w:tr>
      <w:tr w:rsidTr="009D5611">
        <w:tblPrEx>
          <w:tblW w:w="0" w:type="auto"/>
          <w:tblLayout w:type="fixed"/>
          <w:tblCellMar>
            <w:left w:w="62" w:type="dxa"/>
            <w:right w:w="62" w:type="dxa"/>
          </w:tblCellMar>
          <w:tblLook w:val="0000"/>
        </w:tblPrEx>
        <w:trPr>
          <w:trHeight w:val="491"/>
        </w:trPr>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UEENEEG131A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Evaluate performance of low voltage electrical apparatus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40</w:t>
            </w:r>
          </w:p>
        </w:tc>
      </w:tr>
      <w:tr w:rsidTr="009D561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UEENEEK129A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Design renewable energy (RE) heating systems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120</w:t>
            </w:r>
          </w:p>
        </w:tc>
      </w:tr>
      <w:tr w:rsidTr="009D561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UEENEEK131A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Design wind energy conversion systems (WECS) rated to 10 kW</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60</w:t>
            </w:r>
          </w:p>
        </w:tc>
      </w:tr>
      <w:tr w:rsidTr="009D5611">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UEENEEK138A</w:t>
            </w:r>
          </w:p>
        </w:tc>
        <w:tc>
          <w:tcPr>
            <w:tcW w:w="51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1E9">
            <w:pPr>
              <w:pStyle w:val="BodyText"/>
              <w:rPr>
                <w:lang w:val="en-NZ"/>
              </w:rPr>
            </w:pPr>
            <w:r w:rsidRPr="003171E9">
              <w:t>Design micro-hydro systems rated to 6.4 kW</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71E9" w:rsidP="003171E9">
            <w:pPr>
              <w:pStyle w:val="BodyText"/>
            </w:pPr>
            <w:r w:rsidRPr="003171E9">
              <w:t>60</w:t>
            </w:r>
          </w:p>
        </w:tc>
      </w:tr>
    </w:tbl>
    <w:p w:rsidR="00000000" w:rsidRPr="003171E9" w:rsidP="003171E9">
      <w:pPr>
        <w:pStyle w:val="BodyText"/>
      </w:pPr>
    </w:p>
    <w:p w:rsidR="00000000" w:rsidRPr="003171E9" w:rsidP="003171E9">
      <w:pPr>
        <w:pStyle w:val="BodyText"/>
      </w:pPr>
      <w:r w:rsidRPr="003171E9">
        <w:rPr>
          <w:rStyle w:val="SpecialBold"/>
        </w:rPr>
        <w:t xml:space="preserve">Note: </w:t>
      </w:r>
      <w:r w:rsidRPr="003171E9">
        <w:br/>
      </w:r>
      <w:r w:rsidRPr="003171E9">
        <w:t>1. Prerequisite pathways shall be identified and met for all elective units selected.</w:t>
      </w:r>
    </w:p>
    <w:p w:rsidR="00000000" w:rsidRPr="003171E9" w:rsidP="003171E9">
      <w:pPr>
        <w:pStyle w:val="BodyText"/>
      </w:pPr>
      <w:r w:rsidRPr="003171E9">
        <w:t>2. In selecting elective units considerations to career planning advice should be given to units that form part of a prerequisite pathway for the progression to</w:t>
      </w:r>
      <w:r w:rsidRPr="003171E9">
        <w:t xml:space="preserve"> achieve particular competencies or qualification at a higher level.</w:t>
      </w:r>
    </w:p>
    <w:p w:rsidR="00000000" w:rsidRPr="003171E9" w:rsidP="003171E9">
      <w:pPr>
        <w:pStyle w:val="BodyText"/>
      </w:pPr>
      <w:r w:rsidRPr="003171E9">
        <w:t>3. Registered training organisations shall provide competency development advice in relation to any licensing requirements to practice that apply, or can contribute towards the qualification requirement, prior to establishing the competency development pla</w:t>
      </w:r>
      <w:r w:rsidRPr="003171E9">
        <w:t>n.</w:t>
      </w:r>
    </w:p>
    <w:p w:rsidR="009D5611" w:rsidP="003171E9">
      <w:pPr>
        <w:pStyle w:val="BodyText"/>
      </w:pPr>
      <w:r w:rsidRPr="003171E9">
        <w:rPr>
          <w:rStyle w:val="SpecialBold"/>
        </w:rPr>
        <w:t>END OF QUALIFICATION</w:t>
      </w:r>
    </w:p>
    <w:p w:rsidR="009D5611" w:rsidP="003171E9">
      <w:pPr>
        <w:pStyle w:val="BodyText"/>
      </w:pPr>
    </w:p>
    <w:p w:rsidR="00000000" w:rsidRPr="003171E9" w:rsidP="003171E9">
      <w:pPr>
        <w:pStyle w:val="Heading1"/>
      </w:pPr>
      <w:bookmarkStart w:id="8" w:name="O_640934"/>
      <w:bookmarkEnd w:id="8"/>
      <w:r w:rsidRPr="003171E9">
        <w:t>Custom Content Section</w:t>
      </w:r>
    </w:p>
    <w:p w:rsidR="00000000" w:rsidRPr="003171E9" w:rsidP="003171E9">
      <w:pPr>
        <w:pStyle w:val="BodyText"/>
      </w:pPr>
      <w:r w:rsidRPr="003171E9">
        <w:t>Not applicable.</w:t>
      </w:r>
    </w:p>
    <w:p w:rsidR="00000000" w:rsidRPr="003171E9" w:rsidP="003171E9"/>
    <w:sectPr w:rsidSect="003171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1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1E9" w:rsidRPr="009D5611" w:rsidP="009D56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1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611" w:rsidP="003171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11</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9D5611" w:rsidP="003171E9">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9D5611" w:rsidP="003171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1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1E9" w:rsidRPr="009D5611" w:rsidP="009D561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1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5611" w:rsidRPr="002D2AF8" w:rsidP="003171E9">
    <w:pPr>
      <w:pStyle w:val="Header"/>
      <w:framePr w:wrap="around"/>
    </w:pPr>
    <w:r>
      <w:fldChar w:fldCharType="begin"/>
    </w:r>
    <w:r>
      <w:instrText xml:space="preserve"> TITLE   \* MERGEFORMAT </w:instrText>
    </w:r>
    <w:r>
      <w:fldChar w:fldCharType="separate"/>
    </w:r>
    <w:r>
      <w:t>UEE50711 Diploma of Renewable Energy Engineering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April 2014</w:t>
    </w:r>
    <w:r>
      <w:fldChar w:fldCharType="end"/>
    </w:r>
  </w:p>
  <w:p w:rsidR="009D5611" w:rsidP="003171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E2CA9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E98F6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71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71E9"/>
    <w:pPr>
      <w:spacing w:before="360" w:after="60"/>
      <w:outlineLvl w:val="0"/>
    </w:pPr>
    <w:rPr>
      <w:sz w:val="32"/>
    </w:rPr>
  </w:style>
  <w:style w:type="paragraph" w:styleId="Heading2">
    <w:name w:val="heading 2"/>
    <w:basedOn w:val="HeadingBase"/>
    <w:next w:val="BodyText"/>
    <w:link w:val="Heading2Char"/>
    <w:qFormat/>
    <w:rsid w:val="003171E9"/>
    <w:pPr>
      <w:keepLines/>
      <w:spacing w:before="240" w:after="120"/>
      <w:outlineLvl w:val="1"/>
    </w:pPr>
    <w:rPr>
      <w:sz w:val="28"/>
      <w:szCs w:val="40"/>
    </w:rPr>
  </w:style>
  <w:style w:type="paragraph" w:styleId="Heading3">
    <w:name w:val="heading 3"/>
    <w:basedOn w:val="HeadingBase"/>
    <w:next w:val="BodyText"/>
    <w:link w:val="Heading3Char"/>
    <w:qFormat/>
    <w:rsid w:val="003171E9"/>
    <w:pPr>
      <w:spacing w:before="180" w:after="120"/>
      <w:outlineLvl w:val="2"/>
    </w:pPr>
    <w:rPr>
      <w:spacing w:val="-10"/>
      <w:kern w:val="32"/>
    </w:rPr>
  </w:style>
  <w:style w:type="paragraph" w:styleId="Heading4">
    <w:name w:val="heading 4"/>
    <w:basedOn w:val="HeadingBase"/>
    <w:next w:val="BodyText"/>
    <w:link w:val="Heading4Char"/>
    <w:qFormat/>
    <w:rsid w:val="003171E9"/>
    <w:pPr>
      <w:spacing w:before="160" w:after="120"/>
      <w:outlineLvl w:val="3"/>
    </w:pPr>
    <w:rPr>
      <w:sz w:val="22"/>
    </w:rPr>
  </w:style>
  <w:style w:type="paragraph" w:styleId="Heading5">
    <w:name w:val="heading 5"/>
    <w:basedOn w:val="HeadingBase"/>
    <w:next w:val="Normal"/>
    <w:link w:val="Heading5Char"/>
    <w:qFormat/>
    <w:rsid w:val="003171E9"/>
    <w:pPr>
      <w:spacing w:before="80"/>
      <w:outlineLvl w:val="4"/>
    </w:pPr>
    <w:rPr>
      <w:color w:val="918585"/>
      <w:sz w:val="20"/>
    </w:rPr>
  </w:style>
  <w:style w:type="paragraph" w:styleId="Heading6">
    <w:name w:val="heading 6"/>
    <w:basedOn w:val="HeadingBase"/>
    <w:next w:val="Normal"/>
    <w:link w:val="Heading6Char"/>
    <w:qFormat/>
    <w:rsid w:val="003171E9"/>
    <w:pPr>
      <w:spacing w:before="60"/>
      <w:outlineLvl w:val="5"/>
    </w:pPr>
    <w:rPr>
      <w:color w:val="918585"/>
      <w:sz w:val="20"/>
    </w:rPr>
  </w:style>
  <w:style w:type="paragraph" w:styleId="Heading7">
    <w:name w:val="heading 7"/>
    <w:basedOn w:val="Normal"/>
    <w:next w:val="Normal"/>
    <w:link w:val="Heading7Char"/>
    <w:qFormat/>
    <w:rsid w:val="003171E9"/>
    <w:pPr>
      <w:ind w:left="720"/>
      <w:outlineLvl w:val="6"/>
    </w:pPr>
    <w:rPr>
      <w:i/>
    </w:rPr>
  </w:style>
  <w:style w:type="paragraph" w:styleId="Heading8">
    <w:name w:val="heading 8"/>
    <w:basedOn w:val="Normal"/>
    <w:next w:val="Normal"/>
    <w:link w:val="Heading8Char"/>
    <w:qFormat/>
    <w:rsid w:val="003171E9"/>
    <w:pPr>
      <w:ind w:left="720"/>
      <w:outlineLvl w:val="7"/>
    </w:pPr>
    <w:rPr>
      <w:i/>
    </w:rPr>
  </w:style>
  <w:style w:type="paragraph" w:styleId="Heading9">
    <w:name w:val="heading 9"/>
    <w:basedOn w:val="Normal"/>
    <w:next w:val="Normal"/>
    <w:link w:val="Heading9Char"/>
    <w:qFormat/>
    <w:rsid w:val="003171E9"/>
    <w:pPr>
      <w:ind w:left="720"/>
      <w:outlineLvl w:val="8"/>
    </w:pPr>
    <w:rPr>
      <w:i/>
    </w:rPr>
  </w:style>
  <w:style w:type="character" w:default="1" w:styleId="DefaultParagraphFont">
    <w:name w:val="Default Paragraph Font"/>
    <w:uiPriority w:val="1"/>
    <w:unhideWhenUsed/>
    <w:rsid w:val="003171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1E9"/>
  </w:style>
  <w:style w:type="character" w:customStyle="1" w:styleId="Heading1Char">
    <w:name w:val="Heading 1 Char"/>
    <w:basedOn w:val="DefaultParagraphFont"/>
    <w:link w:val="Heading1"/>
    <w:rsid w:val="003171E9"/>
    <w:rPr>
      <w:rFonts w:ascii="Times New Roman" w:eastAsia="Times New Roman" w:hAnsi="Times New Roman" w:cs="Times New Roman"/>
      <w:b/>
      <w:sz w:val="32"/>
      <w:szCs w:val="20"/>
      <w:lang w:eastAsia="en-US"/>
    </w:rPr>
  </w:style>
  <w:style w:type="paragraph" w:styleId="BodyText">
    <w:name w:val="Body Text"/>
    <w:basedOn w:val="Normal"/>
    <w:link w:val="BodyTextChar"/>
    <w:rsid w:val="003171E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171E9"/>
    <w:rPr>
      <w:rFonts w:ascii="Times New Roman" w:eastAsia="Times New Roman" w:hAnsi="Times New Roman" w:cs="Times New Roman"/>
      <w:sz w:val="24"/>
      <w:lang w:eastAsia="en-US"/>
    </w:rPr>
  </w:style>
  <w:style w:type="paragraph" w:styleId="ListBullet">
    <w:name w:val="List Bullet"/>
    <w:basedOn w:val="List"/>
    <w:rsid w:val="003171E9"/>
    <w:pPr>
      <w:numPr>
        <w:numId w:val="12"/>
      </w:numPr>
      <w:tabs>
        <w:tab w:val="clear" w:pos="340"/>
      </w:tabs>
      <w:spacing w:before="40" w:after="40"/>
    </w:pPr>
  </w:style>
  <w:style w:type="character" w:customStyle="1" w:styleId="SpecialBold">
    <w:name w:val="Special Bold"/>
    <w:basedOn w:val="DefaultParagraphFont"/>
    <w:rsid w:val="003171E9"/>
    <w:rPr>
      <w:b/>
      <w:spacing w:val="0"/>
    </w:rPr>
  </w:style>
  <w:style w:type="paragraph" w:customStyle="1" w:styleId="SuperHeading">
    <w:name w:val="SuperHeading"/>
    <w:basedOn w:val="Normal"/>
    <w:rsid w:val="003171E9"/>
    <w:pPr>
      <w:spacing w:before="240" w:after="120"/>
      <w:outlineLvl w:val="0"/>
    </w:pPr>
    <w:rPr>
      <w:rFonts w:ascii="Times New Roman" w:hAnsi="Times New Roman"/>
      <w:b/>
      <w:sz w:val="32"/>
    </w:rPr>
  </w:style>
  <w:style w:type="paragraph" w:customStyle="1" w:styleId="AllowPageBreak">
    <w:name w:val="AllowPageBreak"/>
    <w:rsid w:val="003171E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71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71E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71E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71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71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71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71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71E9"/>
    <w:rPr>
      <w:rFonts w:ascii="Courier New" w:eastAsia="Times New Roman" w:hAnsi="Courier New" w:cs="Times New Roman"/>
      <w:i/>
      <w:szCs w:val="20"/>
      <w:lang w:eastAsia="en-US"/>
    </w:rPr>
  </w:style>
  <w:style w:type="paragraph" w:customStyle="1" w:styleId="HeadingBase">
    <w:name w:val="Heading Base"/>
    <w:rsid w:val="003171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71E9"/>
    <w:pPr>
      <w:tabs>
        <w:tab w:val="right" w:leader="dot" w:pos="9072"/>
      </w:tabs>
      <w:ind w:left="567"/>
    </w:pPr>
    <w:rPr>
      <w:szCs w:val="22"/>
    </w:rPr>
  </w:style>
  <w:style w:type="paragraph" w:customStyle="1" w:styleId="TOCBase">
    <w:name w:val="TOC Base"/>
    <w:rsid w:val="003171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71E9"/>
    <w:pPr>
      <w:tabs>
        <w:tab w:val="right" w:leader="dot" w:pos="9072"/>
      </w:tabs>
      <w:spacing w:before="40" w:after="40"/>
      <w:ind w:left="284"/>
    </w:pPr>
    <w:rPr>
      <w:rFonts w:ascii="Times New Roman" w:hAnsi="Times New Roman"/>
    </w:rPr>
  </w:style>
  <w:style w:type="paragraph" w:styleId="TOC1">
    <w:name w:val="toc 1"/>
    <w:basedOn w:val="TOCBase"/>
    <w:next w:val="Normal"/>
    <w:rsid w:val="003171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71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71E9"/>
    <w:rPr>
      <w:rFonts w:ascii="Times New Roman" w:eastAsia="Times New Roman" w:hAnsi="Times New Roman" w:cs="Times New Roman"/>
      <w:sz w:val="16"/>
      <w:lang w:eastAsia="en-US"/>
    </w:rPr>
  </w:style>
  <w:style w:type="paragraph" w:styleId="Title">
    <w:name w:val="Title"/>
    <w:basedOn w:val="HeadingBase"/>
    <w:link w:val="TitleChar"/>
    <w:qFormat/>
    <w:rsid w:val="003171E9"/>
    <w:pPr>
      <w:spacing w:before="5040"/>
      <w:jc w:val="center"/>
    </w:pPr>
    <w:rPr>
      <w:sz w:val="48"/>
      <w:szCs w:val="72"/>
      <w:lang w:val="en-US"/>
    </w:rPr>
  </w:style>
  <w:style w:type="character" w:customStyle="1" w:styleId="TitleChar">
    <w:name w:val="Title Char"/>
    <w:basedOn w:val="DefaultParagraphFont"/>
    <w:link w:val="Title"/>
    <w:rsid w:val="003171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71E9"/>
    <w:pPr>
      <w:tabs>
        <w:tab w:val="left" w:pos="3600"/>
        <w:tab w:val="left" w:pos="3958"/>
      </w:tabs>
    </w:pPr>
  </w:style>
  <w:style w:type="paragraph" w:styleId="List">
    <w:name w:val="List"/>
    <w:basedOn w:val="BodyText"/>
    <w:next w:val="BodyText"/>
    <w:rsid w:val="003171E9"/>
    <w:pPr>
      <w:tabs>
        <w:tab w:val="left" w:pos="340"/>
      </w:tabs>
      <w:spacing w:before="60" w:after="60"/>
      <w:ind w:left="340" w:hanging="340"/>
    </w:pPr>
  </w:style>
  <w:style w:type="paragraph" w:customStyle="1" w:styleId="Note">
    <w:name w:val="Note"/>
    <w:basedOn w:val="BodyText"/>
    <w:rsid w:val="003171E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71E9"/>
    <w:pPr>
      <w:framePr w:wrap="auto" w:hAnchor="text" w:y="6049"/>
    </w:pPr>
    <w:rPr>
      <w:color w:val="000000"/>
      <w:sz w:val="40"/>
    </w:rPr>
  </w:style>
  <w:style w:type="paragraph" w:customStyle="1" w:styleId="TOCTitle">
    <w:name w:val="TOCTitle"/>
    <w:basedOn w:val="Heading1"/>
    <w:rsid w:val="003171E9"/>
    <w:pPr>
      <w:spacing w:after="240"/>
      <w:jc w:val="center"/>
      <w:outlineLvl w:val="9"/>
    </w:pPr>
    <w:rPr>
      <w:caps/>
    </w:rPr>
  </w:style>
  <w:style w:type="paragraph" w:customStyle="1" w:styleId="Version">
    <w:name w:val="Version"/>
    <w:rsid w:val="003171E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71E9"/>
    <w:pPr>
      <w:numPr>
        <w:numId w:val="13"/>
      </w:numPr>
      <w:tabs>
        <w:tab w:val="clear" w:pos="680"/>
      </w:tabs>
    </w:pPr>
  </w:style>
  <w:style w:type="paragraph" w:styleId="Index1">
    <w:name w:val="index 1"/>
    <w:basedOn w:val="Normal"/>
    <w:next w:val="Normal"/>
    <w:semiHidden/>
    <w:rsid w:val="003171E9"/>
    <w:pPr>
      <w:keepNext w:val="0"/>
      <w:tabs>
        <w:tab w:val="right" w:pos="4176"/>
      </w:tabs>
      <w:ind w:left="198" w:hanging="198"/>
    </w:pPr>
    <w:rPr>
      <w:rFonts w:ascii="Garamond" w:hAnsi="Garamond"/>
    </w:rPr>
  </w:style>
  <w:style w:type="paragraph" w:styleId="IndexHeading">
    <w:name w:val="index heading"/>
    <w:basedOn w:val="Normal"/>
    <w:next w:val="Index1"/>
    <w:semiHidden/>
    <w:rsid w:val="003171E9"/>
    <w:pPr>
      <w:spacing w:before="120" w:after="120"/>
    </w:pPr>
    <w:rPr>
      <w:rFonts w:ascii="Arial" w:hAnsi="Arial"/>
      <w:b/>
      <w:color w:val="918585"/>
      <w:sz w:val="24"/>
    </w:rPr>
  </w:style>
  <w:style w:type="paragraph" w:styleId="Header">
    <w:name w:val="header"/>
    <w:basedOn w:val="Normal"/>
    <w:link w:val="HeaderChar"/>
    <w:rsid w:val="003171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71E9"/>
    <w:rPr>
      <w:rFonts w:ascii="Times New Roman" w:eastAsia="Times New Roman" w:hAnsi="Times New Roman" w:cs="Times New Roman"/>
      <w:sz w:val="16"/>
      <w:szCs w:val="20"/>
      <w:lang w:val="en-GB" w:eastAsia="en-US"/>
    </w:rPr>
  </w:style>
  <w:style w:type="paragraph" w:customStyle="1" w:styleId="Chapter">
    <w:name w:val="Chapter"/>
    <w:basedOn w:val="Normal"/>
    <w:rsid w:val="003171E9"/>
    <w:pPr>
      <w:spacing w:before="240"/>
    </w:pPr>
    <w:rPr>
      <w:rFonts w:ascii="Times New Roman" w:hAnsi="Times New Roman"/>
      <w:smallCaps/>
      <w:spacing w:val="80"/>
      <w:sz w:val="28"/>
    </w:rPr>
  </w:style>
  <w:style w:type="paragraph" w:customStyle="1" w:styleId="InChapter">
    <w:name w:val="InChapter"/>
    <w:basedOn w:val="Heading3"/>
    <w:rsid w:val="003171E9"/>
    <w:pPr>
      <w:spacing w:after="240"/>
      <w:outlineLvl w:val="9"/>
    </w:pPr>
    <w:rPr>
      <w:noProof/>
    </w:rPr>
  </w:style>
  <w:style w:type="paragraph" w:styleId="Index2">
    <w:name w:val="index 2"/>
    <w:basedOn w:val="Normal"/>
    <w:next w:val="Normal"/>
    <w:semiHidden/>
    <w:rsid w:val="003171E9"/>
    <w:pPr>
      <w:tabs>
        <w:tab w:val="right" w:pos="4176"/>
      </w:tabs>
      <w:ind w:left="568" w:hanging="284"/>
    </w:pPr>
    <w:rPr>
      <w:rFonts w:ascii="Garamond" w:hAnsi="Garamond"/>
    </w:rPr>
  </w:style>
  <w:style w:type="paragraph" w:customStyle="1" w:styleId="Byline">
    <w:name w:val="Byline"/>
    <w:rsid w:val="003171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71E9"/>
    <w:pPr>
      <w:tabs>
        <w:tab w:val="clear" w:pos="3600"/>
        <w:tab w:val="clear" w:pos="3958"/>
      </w:tabs>
      <w:jc w:val="right"/>
    </w:pPr>
  </w:style>
  <w:style w:type="character" w:styleId="Emphasis">
    <w:name w:val="Emphasis"/>
    <w:basedOn w:val="DefaultParagraphFont"/>
    <w:qFormat/>
    <w:rsid w:val="003171E9"/>
    <w:rPr>
      <w:i/>
    </w:rPr>
  </w:style>
  <w:style w:type="paragraph" w:styleId="Caption">
    <w:name w:val="caption"/>
    <w:basedOn w:val="BodyText"/>
    <w:next w:val="Normal"/>
    <w:qFormat/>
    <w:rsid w:val="003171E9"/>
    <w:pPr>
      <w:framePr w:w="2268" w:hSpace="181" w:vSpace="181" w:wrap="around" w:vAnchor="text" w:hAnchor="page" w:x="1135" w:y="285" w:anchorLock="1"/>
    </w:pPr>
    <w:rPr>
      <w:i/>
    </w:rPr>
  </w:style>
  <w:style w:type="paragraph" w:customStyle="1" w:styleId="MiniTOCTitle">
    <w:name w:val="MiniTOCTitle"/>
    <w:basedOn w:val="Heading4"/>
    <w:rsid w:val="003171E9"/>
    <w:pPr>
      <w:spacing w:before="240"/>
      <w:outlineLvl w:val="9"/>
    </w:pPr>
    <w:rPr>
      <w:noProof/>
      <w:sz w:val="24"/>
    </w:rPr>
  </w:style>
  <w:style w:type="paragraph" w:customStyle="1" w:styleId="MiniTOCItem">
    <w:name w:val="MiniTOCItem"/>
    <w:basedOn w:val="ListBullet"/>
    <w:rsid w:val="003171E9"/>
    <w:pPr>
      <w:numPr>
        <w:numId w:val="0"/>
      </w:numPr>
      <w:tabs>
        <w:tab w:val="right" w:leader="dot" w:pos="6521"/>
      </w:tabs>
      <w:spacing w:before="0" w:after="0"/>
    </w:pPr>
  </w:style>
  <w:style w:type="paragraph" w:customStyle="1" w:styleId="TOFTitle">
    <w:name w:val="TOFTitle"/>
    <w:basedOn w:val="TOCTitle"/>
    <w:rsid w:val="003171E9"/>
  </w:style>
  <w:style w:type="paragraph" w:styleId="TableofFigures">
    <w:name w:val="table of figures"/>
    <w:basedOn w:val="Normal"/>
    <w:next w:val="Normal"/>
    <w:semiHidden/>
    <w:rsid w:val="003171E9"/>
    <w:pPr>
      <w:tabs>
        <w:tab w:val="right" w:leader="dot" w:pos="9072"/>
      </w:tabs>
      <w:ind w:left="970" w:hanging="403"/>
    </w:pPr>
    <w:rPr>
      <w:rFonts w:ascii="Times New Roman" w:hAnsi="Times New Roman"/>
      <w:b/>
    </w:rPr>
  </w:style>
  <w:style w:type="paragraph" w:styleId="ListNumber">
    <w:name w:val="List Number"/>
    <w:basedOn w:val="List"/>
    <w:rsid w:val="003171E9"/>
    <w:pPr>
      <w:numPr>
        <w:numId w:val="10"/>
      </w:numPr>
    </w:pPr>
  </w:style>
  <w:style w:type="character" w:customStyle="1" w:styleId="WingdingSymbols">
    <w:name w:val="Wingding Symbols"/>
    <w:rsid w:val="003171E9"/>
    <w:rPr>
      <w:rFonts w:ascii="Wingdings" w:hAnsi="Wingdings"/>
    </w:rPr>
  </w:style>
  <w:style w:type="paragraph" w:customStyle="1" w:styleId="TableHeading">
    <w:name w:val="Table Heading"/>
    <w:basedOn w:val="HeadingBase"/>
    <w:rsid w:val="003171E9"/>
    <w:pPr>
      <w:keepLines/>
      <w:pBdr>
        <w:bottom w:val="single" w:sz="6" w:space="1" w:color="918585"/>
      </w:pBdr>
      <w:spacing w:before="240"/>
    </w:pPr>
  </w:style>
  <w:style w:type="character" w:customStyle="1" w:styleId="HotSpot">
    <w:name w:val="HotSpot"/>
    <w:rsid w:val="003171E9"/>
    <w:rPr>
      <w:color w:val="0033CC"/>
      <w:u w:val="none"/>
    </w:rPr>
  </w:style>
  <w:style w:type="paragraph" w:customStyle="1" w:styleId="BodyTextRight">
    <w:name w:val="Body Text Right"/>
    <w:basedOn w:val="BodyText"/>
    <w:rsid w:val="003171E9"/>
    <w:pPr>
      <w:spacing w:before="0" w:after="0"/>
      <w:jc w:val="right"/>
    </w:pPr>
  </w:style>
  <w:style w:type="paragraph" w:styleId="Index3">
    <w:name w:val="index 3"/>
    <w:basedOn w:val="ListNumber2"/>
    <w:next w:val="Normal"/>
    <w:semiHidden/>
    <w:rsid w:val="003171E9"/>
    <w:pPr>
      <w:numPr>
        <w:numId w:val="0"/>
      </w:numPr>
      <w:tabs>
        <w:tab w:val="right" w:leader="dot" w:pos="4176"/>
      </w:tabs>
    </w:pPr>
  </w:style>
  <w:style w:type="paragraph" w:styleId="ListNumber2">
    <w:name w:val="List Number 2"/>
    <w:basedOn w:val="List2"/>
    <w:rsid w:val="003171E9"/>
    <w:pPr>
      <w:numPr>
        <w:numId w:val="9"/>
      </w:numPr>
      <w:tabs>
        <w:tab w:val="clear" w:pos="1060"/>
      </w:tabs>
    </w:pPr>
  </w:style>
  <w:style w:type="paragraph" w:customStyle="1" w:styleId="MarginNote">
    <w:name w:val="Margin Note"/>
    <w:basedOn w:val="BodyText"/>
    <w:rsid w:val="003171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71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71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71E9"/>
    <w:rPr>
      <w:sz w:val="32"/>
    </w:rPr>
  </w:style>
  <w:style w:type="paragraph" w:customStyle="1" w:styleId="HeadingProcedure">
    <w:name w:val="Heading Procedure"/>
    <w:basedOn w:val="HeadingBase"/>
    <w:next w:val="Normal"/>
    <w:rsid w:val="003171E9"/>
    <w:pPr>
      <w:tabs>
        <w:tab w:val="left" w:pos="0"/>
      </w:tabs>
      <w:spacing w:before="120" w:after="60"/>
    </w:pPr>
    <w:rPr>
      <w:i/>
      <w:color w:val="918585"/>
      <w:sz w:val="22"/>
    </w:rPr>
  </w:style>
  <w:style w:type="paragraph" w:customStyle="1" w:styleId="TableBodyText">
    <w:name w:val="Table Body Text"/>
    <w:basedOn w:val="BodyText"/>
    <w:rsid w:val="003171E9"/>
    <w:pPr>
      <w:spacing w:before="60" w:after="60"/>
    </w:pPr>
  </w:style>
  <w:style w:type="paragraph" w:styleId="ListContinue">
    <w:name w:val="List Continue"/>
    <w:basedOn w:val="List"/>
    <w:rsid w:val="003171E9"/>
    <w:pPr>
      <w:ind w:firstLine="0"/>
    </w:pPr>
  </w:style>
  <w:style w:type="paragraph" w:customStyle="1" w:styleId="ListNote">
    <w:name w:val="List Note"/>
    <w:basedOn w:val="List"/>
    <w:rsid w:val="003171E9"/>
    <w:pPr>
      <w:pBdr>
        <w:top w:val="single" w:sz="6" w:space="2" w:color="918585"/>
        <w:bottom w:val="single" w:sz="6" w:space="2" w:color="918585"/>
      </w:pBdr>
      <w:tabs>
        <w:tab w:val="left" w:pos="1021"/>
      </w:tabs>
      <w:ind w:firstLine="0"/>
    </w:pPr>
  </w:style>
  <w:style w:type="paragraph" w:customStyle="1" w:styleId="Warning">
    <w:name w:val="Warning"/>
    <w:basedOn w:val="BodyText"/>
    <w:rsid w:val="003171E9"/>
    <w:pPr>
      <w:shd w:val="clear" w:color="auto" w:fill="D9D9D9"/>
      <w:tabs>
        <w:tab w:val="left" w:pos="992"/>
      </w:tabs>
      <w:ind w:left="119" w:right="119"/>
    </w:pPr>
    <w:rPr>
      <w:sz w:val="20"/>
    </w:rPr>
  </w:style>
  <w:style w:type="paragraph" w:customStyle="1" w:styleId="MarginIcons">
    <w:name w:val="Margin Icons"/>
    <w:basedOn w:val="BodyText"/>
    <w:rsid w:val="003171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71E9"/>
    <w:rPr>
      <w:rFonts w:ascii="Courier New" w:hAnsi="Courier New"/>
    </w:rPr>
  </w:style>
  <w:style w:type="paragraph" w:customStyle="1" w:styleId="NoteBullet">
    <w:name w:val="Note Bullet"/>
    <w:basedOn w:val="Note"/>
    <w:rsid w:val="003171E9"/>
    <w:pPr>
      <w:tabs>
        <w:tab w:val="clear" w:pos="680"/>
      </w:tabs>
      <w:spacing w:before="60" w:after="60"/>
    </w:pPr>
  </w:style>
  <w:style w:type="paragraph" w:customStyle="1" w:styleId="SubHeading2">
    <w:name w:val="SubHeading2"/>
    <w:basedOn w:val="HeadingBase"/>
    <w:rsid w:val="003171E9"/>
    <w:pPr>
      <w:spacing w:before="240" w:after="60"/>
    </w:pPr>
    <w:rPr>
      <w:sz w:val="20"/>
    </w:rPr>
  </w:style>
  <w:style w:type="paragraph" w:customStyle="1" w:styleId="SubHeading1">
    <w:name w:val="SubHeading1"/>
    <w:basedOn w:val="HeadingBase"/>
    <w:rsid w:val="003171E9"/>
    <w:pPr>
      <w:spacing w:before="240" w:after="60"/>
    </w:pPr>
    <w:rPr>
      <w:color w:val="918585"/>
      <w:sz w:val="22"/>
    </w:rPr>
  </w:style>
  <w:style w:type="paragraph" w:customStyle="1" w:styleId="SideHeading">
    <w:name w:val="Side Heading"/>
    <w:basedOn w:val="HeadingBase"/>
    <w:rsid w:val="003171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71E9"/>
    <w:pPr>
      <w:tabs>
        <w:tab w:val="num" w:pos="360"/>
      </w:tabs>
    </w:pPr>
  </w:style>
  <w:style w:type="paragraph" w:styleId="PlainText">
    <w:name w:val="Plain Text"/>
    <w:basedOn w:val="Normal"/>
    <w:link w:val="PlainTextChar"/>
    <w:rsid w:val="003171E9"/>
    <w:rPr>
      <w:sz w:val="20"/>
    </w:rPr>
  </w:style>
  <w:style w:type="character" w:customStyle="1" w:styleId="PlainTextChar">
    <w:name w:val="Plain Text Char"/>
    <w:basedOn w:val="DefaultParagraphFont"/>
    <w:link w:val="PlainText"/>
    <w:rsid w:val="003171E9"/>
    <w:rPr>
      <w:rFonts w:ascii="Courier New" w:eastAsia="Times New Roman" w:hAnsi="Courier New" w:cs="Times New Roman"/>
      <w:sz w:val="20"/>
      <w:szCs w:val="20"/>
      <w:lang w:eastAsia="en-US"/>
    </w:rPr>
  </w:style>
  <w:style w:type="character" w:customStyle="1" w:styleId="MenuOption">
    <w:name w:val="Menu Option"/>
    <w:basedOn w:val="DefaultParagraphFont"/>
    <w:rsid w:val="003171E9"/>
    <w:rPr>
      <w:b/>
      <w:smallCaps/>
    </w:rPr>
  </w:style>
  <w:style w:type="paragraph" w:customStyle="1" w:styleId="TableListNumber">
    <w:name w:val="Table List Number"/>
    <w:basedOn w:val="ListNumber"/>
    <w:rsid w:val="003171E9"/>
    <w:pPr>
      <w:numPr>
        <w:numId w:val="0"/>
      </w:numPr>
    </w:pPr>
  </w:style>
  <w:style w:type="paragraph" w:styleId="TOC4">
    <w:name w:val="toc 4"/>
    <w:basedOn w:val="TOCBase"/>
    <w:next w:val="Normal"/>
    <w:semiHidden/>
    <w:rsid w:val="003171E9"/>
    <w:pPr>
      <w:tabs>
        <w:tab w:val="right" w:leader="dot" w:pos="9071"/>
      </w:tabs>
      <w:ind w:left="1701"/>
    </w:pPr>
  </w:style>
  <w:style w:type="paragraph" w:customStyle="1" w:styleId="ListAlpha">
    <w:name w:val="List Alpha"/>
    <w:basedOn w:val="List"/>
    <w:rsid w:val="003171E9"/>
    <w:pPr>
      <w:numPr>
        <w:numId w:val="8"/>
      </w:numPr>
    </w:pPr>
  </w:style>
  <w:style w:type="paragraph" w:customStyle="1" w:styleId="ListAlpha2">
    <w:name w:val="List Alpha 2"/>
    <w:basedOn w:val="List2"/>
    <w:rsid w:val="003171E9"/>
    <w:pPr>
      <w:numPr>
        <w:numId w:val="7"/>
      </w:numPr>
    </w:pPr>
  </w:style>
  <w:style w:type="paragraph" w:styleId="List2">
    <w:name w:val="List 2"/>
    <w:basedOn w:val="BodyText"/>
    <w:rsid w:val="003171E9"/>
    <w:pPr>
      <w:tabs>
        <w:tab w:val="left" w:pos="680"/>
      </w:tabs>
      <w:spacing w:before="60" w:after="60"/>
      <w:ind w:left="680" w:hanging="340"/>
    </w:pPr>
  </w:style>
  <w:style w:type="paragraph" w:styleId="List3">
    <w:name w:val="List 3"/>
    <w:basedOn w:val="BodyText"/>
    <w:rsid w:val="003171E9"/>
    <w:pPr>
      <w:tabs>
        <w:tab w:val="left" w:pos="1021"/>
      </w:tabs>
      <w:spacing w:before="60" w:after="60"/>
      <w:ind w:left="1020" w:hanging="340"/>
    </w:pPr>
  </w:style>
  <w:style w:type="paragraph" w:styleId="List4">
    <w:name w:val="List 4"/>
    <w:basedOn w:val="BodyText"/>
    <w:rsid w:val="003171E9"/>
    <w:pPr>
      <w:tabs>
        <w:tab w:val="left" w:pos="1361"/>
      </w:tabs>
      <w:spacing w:before="60" w:after="60"/>
      <w:ind w:left="1361" w:hanging="340"/>
    </w:pPr>
  </w:style>
  <w:style w:type="paragraph" w:styleId="List5">
    <w:name w:val="List 5"/>
    <w:basedOn w:val="BodyText"/>
    <w:rsid w:val="003171E9"/>
    <w:pPr>
      <w:tabs>
        <w:tab w:val="left" w:pos="1701"/>
      </w:tabs>
      <w:spacing w:before="60" w:after="60"/>
      <w:ind w:left="1701" w:hanging="340"/>
    </w:pPr>
  </w:style>
  <w:style w:type="paragraph" w:styleId="ListBullet3">
    <w:name w:val="List Bullet 3"/>
    <w:basedOn w:val="List3"/>
    <w:rsid w:val="003171E9"/>
    <w:pPr>
      <w:numPr>
        <w:numId w:val="14"/>
      </w:numPr>
      <w:tabs>
        <w:tab w:val="clear" w:pos="1021"/>
      </w:tabs>
      <w:ind w:left="1037" w:hanging="357"/>
    </w:pPr>
  </w:style>
  <w:style w:type="paragraph" w:styleId="ListBullet4">
    <w:name w:val="List Bullet 4"/>
    <w:basedOn w:val="List4"/>
    <w:rsid w:val="003171E9"/>
    <w:pPr>
      <w:numPr>
        <w:numId w:val="2"/>
      </w:numPr>
    </w:pPr>
  </w:style>
  <w:style w:type="paragraph" w:styleId="ListBullet5">
    <w:name w:val="List Bullet 5"/>
    <w:basedOn w:val="List5"/>
    <w:rsid w:val="003171E9"/>
    <w:pPr>
      <w:numPr>
        <w:numId w:val="3"/>
      </w:numPr>
    </w:pPr>
  </w:style>
  <w:style w:type="paragraph" w:styleId="ListContinue2">
    <w:name w:val="List Continue 2"/>
    <w:basedOn w:val="List2"/>
    <w:rsid w:val="003171E9"/>
    <w:pPr>
      <w:ind w:firstLine="0"/>
    </w:pPr>
  </w:style>
  <w:style w:type="paragraph" w:styleId="ListContinue3">
    <w:name w:val="List Continue 3"/>
    <w:basedOn w:val="List3"/>
    <w:rsid w:val="003171E9"/>
    <w:pPr>
      <w:ind w:left="1021" w:firstLine="0"/>
    </w:pPr>
  </w:style>
  <w:style w:type="paragraph" w:styleId="ListContinue4">
    <w:name w:val="List Continue 4"/>
    <w:basedOn w:val="List4"/>
    <w:rsid w:val="003171E9"/>
    <w:pPr>
      <w:ind w:firstLine="0"/>
    </w:pPr>
  </w:style>
  <w:style w:type="paragraph" w:styleId="ListContinue5">
    <w:name w:val="List Continue 5"/>
    <w:basedOn w:val="List5"/>
    <w:rsid w:val="003171E9"/>
    <w:pPr>
      <w:ind w:firstLine="0"/>
    </w:pPr>
  </w:style>
  <w:style w:type="paragraph" w:styleId="ListNumber3">
    <w:name w:val="List Number 3"/>
    <w:basedOn w:val="List3"/>
    <w:rsid w:val="003171E9"/>
    <w:pPr>
      <w:numPr>
        <w:numId w:val="4"/>
      </w:numPr>
    </w:pPr>
  </w:style>
  <w:style w:type="paragraph" w:styleId="ListNumber4">
    <w:name w:val="List Number 4"/>
    <w:basedOn w:val="List4"/>
    <w:rsid w:val="003171E9"/>
    <w:pPr>
      <w:numPr>
        <w:numId w:val="5"/>
      </w:numPr>
    </w:pPr>
  </w:style>
  <w:style w:type="paragraph" w:styleId="ListNumber5">
    <w:name w:val="List Number 5"/>
    <w:basedOn w:val="List5"/>
    <w:rsid w:val="003171E9"/>
    <w:pPr>
      <w:numPr>
        <w:numId w:val="6"/>
      </w:numPr>
    </w:pPr>
  </w:style>
  <w:style w:type="paragraph" w:styleId="BlockText">
    <w:name w:val="Block Text"/>
    <w:basedOn w:val="Normal"/>
    <w:rsid w:val="003171E9"/>
    <w:pPr>
      <w:spacing w:after="120"/>
      <w:ind w:left="1440" w:right="1440"/>
    </w:pPr>
  </w:style>
  <w:style w:type="character" w:customStyle="1" w:styleId="Subscript">
    <w:name w:val="Subscript"/>
    <w:basedOn w:val="DefaultParagraphFont"/>
    <w:rsid w:val="003171E9"/>
    <w:rPr>
      <w:sz w:val="16"/>
      <w:vertAlign w:val="subscript"/>
    </w:rPr>
  </w:style>
  <w:style w:type="character" w:customStyle="1" w:styleId="Superscript">
    <w:name w:val="Superscript"/>
    <w:basedOn w:val="DefaultParagraphFont"/>
    <w:rsid w:val="003171E9"/>
    <w:rPr>
      <w:sz w:val="16"/>
      <w:vertAlign w:val="superscript"/>
    </w:rPr>
  </w:style>
  <w:style w:type="character" w:customStyle="1" w:styleId="Symbols">
    <w:name w:val="Symbols"/>
    <w:basedOn w:val="DefaultParagraphFont"/>
    <w:rsid w:val="003171E9"/>
    <w:rPr>
      <w:rFonts w:ascii="Symbol" w:hAnsi="Symbol"/>
    </w:rPr>
  </w:style>
  <w:style w:type="character" w:customStyle="1" w:styleId="MenuOptions">
    <w:name w:val="Menu Options"/>
    <w:basedOn w:val="DefaultParagraphFont"/>
    <w:rsid w:val="003171E9"/>
    <w:rPr>
      <w:rFonts w:ascii="Arial Narrow" w:hAnsi="Arial Narrow"/>
      <w:smallCaps/>
    </w:rPr>
  </w:style>
  <w:style w:type="character" w:customStyle="1" w:styleId="Buttons">
    <w:name w:val="Buttons"/>
    <w:basedOn w:val="DefaultParagraphFont"/>
    <w:rsid w:val="003171E9"/>
    <w:rPr>
      <w:b/>
    </w:rPr>
  </w:style>
  <w:style w:type="character" w:customStyle="1" w:styleId="Underlined">
    <w:name w:val="Underlined"/>
    <w:basedOn w:val="DefaultParagraphFont"/>
    <w:rsid w:val="003171E9"/>
    <w:rPr>
      <w:u w:val="single"/>
    </w:rPr>
  </w:style>
  <w:style w:type="paragraph" w:customStyle="1" w:styleId="TableBodyTextRight">
    <w:name w:val="Table Body Text Right"/>
    <w:basedOn w:val="TableBodyText"/>
    <w:rsid w:val="003171E9"/>
    <w:pPr>
      <w:widowControl w:val="0"/>
      <w:autoSpaceDE w:val="0"/>
      <w:autoSpaceDN w:val="0"/>
      <w:adjustRightInd w:val="0"/>
      <w:jc w:val="right"/>
    </w:pPr>
    <w:rPr>
      <w:rFonts w:cs="Arial"/>
      <w:szCs w:val="18"/>
    </w:rPr>
  </w:style>
  <w:style w:type="paragraph" w:customStyle="1" w:styleId="CopyrightText">
    <w:name w:val="Copyright Text"/>
    <w:basedOn w:val="BodyText"/>
    <w:rsid w:val="003171E9"/>
    <w:rPr>
      <w:sz w:val="18"/>
    </w:rPr>
  </w:style>
  <w:style w:type="paragraph" w:customStyle="1" w:styleId="BodySmallRight">
    <w:name w:val="Body Small Right"/>
    <w:basedOn w:val="BodyTextRight"/>
    <w:rsid w:val="003171E9"/>
    <w:rPr>
      <w:sz w:val="18"/>
      <w:szCs w:val="18"/>
    </w:rPr>
  </w:style>
  <w:style w:type="paragraph" w:customStyle="1" w:styleId="MarginEdition">
    <w:name w:val="Margin Edition"/>
    <w:basedOn w:val="MarginNote"/>
    <w:rsid w:val="003171E9"/>
    <w:pPr>
      <w:spacing w:before="0" w:after="0"/>
    </w:pPr>
    <w:rPr>
      <w:rFonts w:ascii="Times New Roman" w:hAnsi="Times New Roman"/>
      <w:color w:val="999999"/>
    </w:rPr>
  </w:style>
  <w:style w:type="paragraph" w:customStyle="1" w:styleId="Spacer">
    <w:name w:val="Spacer"/>
    <w:basedOn w:val="Normal"/>
    <w:rsid w:val="003171E9"/>
    <w:rPr>
      <w:sz w:val="2"/>
      <w:szCs w:val="2"/>
    </w:rPr>
  </w:style>
  <w:style w:type="character" w:customStyle="1" w:styleId="Small">
    <w:name w:val="Small"/>
    <w:basedOn w:val="DefaultParagraphFont"/>
    <w:rsid w:val="003171E9"/>
    <w:rPr>
      <w:sz w:val="16"/>
    </w:rPr>
  </w:style>
  <w:style w:type="paragraph" w:customStyle="1" w:styleId="WideTable">
    <w:name w:val="Wide Table"/>
    <w:basedOn w:val="Normal"/>
    <w:rsid w:val="003171E9"/>
    <w:pPr>
      <w:ind w:left="-1418"/>
    </w:pPr>
    <w:rPr>
      <w:sz w:val="2"/>
      <w:szCs w:val="2"/>
    </w:rPr>
  </w:style>
  <w:style w:type="character" w:styleId="PageNumber">
    <w:name w:val="page number"/>
    <w:basedOn w:val="DefaultParagraphFont"/>
    <w:rsid w:val="003171E9"/>
  </w:style>
  <w:style w:type="paragraph" w:styleId="Quote">
    <w:name w:val="Quote"/>
    <w:basedOn w:val="Heading1"/>
    <w:link w:val="QuoteChar"/>
    <w:qFormat/>
    <w:rsid w:val="003171E9"/>
    <w:rPr>
      <w:b w:val="0"/>
      <w:sz w:val="72"/>
      <w:szCs w:val="72"/>
      <w:lang w:val="en-NZ"/>
    </w:rPr>
  </w:style>
  <w:style w:type="character" w:customStyle="1" w:styleId="QuoteChar">
    <w:name w:val="Quote Char"/>
    <w:basedOn w:val="DefaultParagraphFont"/>
    <w:link w:val="Quote"/>
    <w:rsid w:val="003171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71E9"/>
    <w:pPr>
      <w:pageBreakBefore/>
    </w:pPr>
  </w:style>
  <w:style w:type="paragraph" w:customStyle="1" w:styleId="Border">
    <w:name w:val="Border"/>
    <w:basedOn w:val="Normal"/>
    <w:qFormat/>
    <w:rsid w:val="003171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71E9"/>
    <w:rPr>
      <w:b/>
      <w:bCs/>
      <w:i/>
      <w:iCs/>
      <w:color w:val="auto"/>
    </w:rPr>
  </w:style>
  <w:style w:type="paragraph" w:styleId="IntenseQuote">
    <w:name w:val="Intense Quote"/>
    <w:basedOn w:val="Normal"/>
    <w:next w:val="Normal"/>
    <w:link w:val="IntenseQuoteChar"/>
    <w:uiPriority w:val="30"/>
    <w:qFormat/>
    <w:rsid w:val="003171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71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71E9"/>
    <w:rPr>
      <w:smallCaps/>
      <w:color w:val="auto"/>
      <w:u w:val="single"/>
    </w:rPr>
  </w:style>
  <w:style w:type="character" w:styleId="IntenseReference">
    <w:name w:val="Intense Reference"/>
    <w:basedOn w:val="DefaultParagraphFont"/>
    <w:uiPriority w:val="32"/>
    <w:qFormat/>
    <w:rsid w:val="003171E9"/>
    <w:rPr>
      <w:b/>
      <w:bCs/>
      <w:smallCaps/>
      <w:color w:val="auto"/>
      <w:spacing w:val="5"/>
      <w:u w:val="single"/>
    </w:rPr>
  </w:style>
  <w:style w:type="paragraph" w:customStyle="1" w:styleId="2ColumnHeading">
    <w:name w:val="2Column Heading"/>
    <w:basedOn w:val="BodyText"/>
    <w:qFormat/>
    <w:rsid w:val="003171E9"/>
    <w:pPr>
      <w:spacing w:after="60"/>
      <w:ind w:left="-2268"/>
    </w:pPr>
    <w:rPr>
      <w:b/>
    </w:rPr>
  </w:style>
  <w:style w:type="paragraph" w:customStyle="1" w:styleId="Heading1TOC">
    <w:name w:val="Heading1 TOC"/>
    <w:basedOn w:val="Normal"/>
    <w:qFormat/>
    <w:rsid w:val="003171E9"/>
    <w:pPr>
      <w:spacing w:before="240" w:after="120"/>
    </w:pPr>
    <w:rPr>
      <w:rFonts w:ascii="Times New Roman" w:hAnsi="Times New Roman"/>
      <w:b/>
      <w:sz w:val="32"/>
    </w:rPr>
  </w:style>
  <w:style w:type="paragraph" w:customStyle="1" w:styleId="Heading2TOC">
    <w:name w:val="Heading2 TOC"/>
    <w:basedOn w:val="Normal"/>
    <w:qFormat/>
    <w:rsid w:val="003171E9"/>
    <w:pPr>
      <w:spacing w:before="240" w:after="60"/>
    </w:pPr>
    <w:rPr>
      <w:rFonts w:ascii="Times New Roman" w:hAnsi="Times New Roman"/>
      <w:b/>
      <w:sz w:val="28"/>
    </w:rPr>
  </w:style>
  <w:style w:type="character" w:customStyle="1" w:styleId="Underline">
    <w:name w:val="Underline"/>
    <w:basedOn w:val="DefaultParagraphFont"/>
    <w:qFormat/>
    <w:rsid w:val="003171E9"/>
    <w:rPr>
      <w:u w:val="single"/>
    </w:rPr>
  </w:style>
  <w:style w:type="character" w:customStyle="1" w:styleId="BoldandItalics">
    <w:name w:val="Bold and Italics"/>
    <w:qFormat/>
    <w:rsid w:val="003171E9"/>
    <w:rPr>
      <w:b/>
      <w:i/>
      <w:u w:val="none"/>
    </w:rPr>
  </w:style>
  <w:style w:type="paragraph" w:styleId="BalloonText">
    <w:name w:val="Balloon Text"/>
    <w:basedOn w:val="Normal"/>
    <w:link w:val="BalloonTextChar"/>
    <w:rsid w:val="003171E9"/>
    <w:rPr>
      <w:rFonts w:ascii="Tahoma" w:hAnsi="Tahoma" w:cs="Tahoma"/>
      <w:sz w:val="16"/>
      <w:szCs w:val="16"/>
    </w:rPr>
  </w:style>
  <w:style w:type="character" w:customStyle="1" w:styleId="BalloonTextChar">
    <w:name w:val="Balloon Text Char"/>
    <w:basedOn w:val="DefaultParagraphFont"/>
    <w:link w:val="BalloonText"/>
    <w:rsid w:val="003171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71E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171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71E9"/>
    <w:rPr>
      <w:b/>
      <w:color w:val="660033"/>
      <w:spacing w:val="0"/>
    </w:rPr>
  </w:style>
  <w:style w:type="paragraph" w:customStyle="1" w:styleId="Nameditemlist">
    <w:name w:val="Named item list"/>
    <w:basedOn w:val="BodyText"/>
    <w:qFormat/>
    <w:rsid w:val="003171E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1670</Words>
  <Characters>10112</Characters>
  <Application>Microsoft Office Word</Application>
  <DocSecurity>0</DocSecurity>
  <Lines>545</Lines>
  <Paragraphs>397</Paragraphs>
  <ScaleCrop>false</ScaleCrop>
  <Company>Author-it Software Corporation Ltd.</Company>
  <LinksUpToDate>false</LinksUpToDate>
  <CharactersWithSpaces>11404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UEE50711 Diploma of Renewable Energy Engineering</dc:title>
  <dc:subject>Approved</dc:subject>
  <dc:creator>E-OZ Training Standards</dc:creator>
  <cp:keywords>Release 4</cp:keywords>
  <dc:description>Review Date: 12 April 2008</dc:description>
  <cp:lastModifiedBy>HSD_TPCMSd.prod</cp:lastModifiedBy>
  <cp:revision>3</cp:revision>
  <dcterms:created xsi:type="dcterms:W3CDTF">2014-04-17T16:49:56Z</dcterms:created>
  <dcterms:modified xsi:type="dcterms:W3CDTF">2014-04-17T06:02:00Z</dcterms:modified>
</cp:coreProperties>
</file>