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CCA" w:rsidP="00001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UEE50511 Diploma of Electronics and Communications Engineering</w:t>
      </w:r>
      <w:r>
        <w:fldChar w:fldCharType="end"/>
      </w:r>
    </w:p>
    <w:p w:rsidR="00001CCA" w:rsidP="00001CCA">
      <w:pPr>
        <w:pStyle w:val="Version"/>
        <w:sectPr w:rsidSect="00DE6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E6B9F" w:rsidP="00DE6B9F">
      <w:pPr>
        <w:pStyle w:val="SuperHeading"/>
      </w:pPr>
      <w:r w:rsidRPr="00DE6B9F">
        <w:t>UEE50511 Diploma of Electronics and Communications Engineering</w:t>
      </w:r>
    </w:p>
    <w:p w:rsidR="00000000" w:rsidRPr="00DE6B9F" w:rsidP="00DE6B9F">
      <w:pPr>
        <w:pStyle w:val="Heading1"/>
      </w:pPr>
      <w:bookmarkStart w:id="1" w:name="O_640932"/>
      <w:bookmarkEnd w:id="1"/>
      <w:r w:rsidRPr="00DE6B9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Points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B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UEENEEP024A</w:t>
            </w:r>
            <w:r w:rsidRPr="00DE6B9F">
              <w:tab/>
            </w:r>
            <w:r w:rsidRPr="00DE6B9F">
              <w:t>Attach cords and plugs to electrical equipment for connection to a single phase 230 Volt supply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B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UEENEEI150A</w:t>
            </w:r>
            <w:r w:rsidRPr="00DE6B9F">
              <w:tab/>
              <w:t>Develop, enter and verify discrete control programs for programmable controllers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B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UEENEEH146A</w:t>
            </w:r>
            <w:r w:rsidRPr="00DE6B9F">
              <w:tab/>
            </w:r>
            <w:r w:rsidRPr="00DE6B9F">
              <w:t>Solve fundamental electronic communications system problems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C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UEENEEE124A</w:t>
            </w:r>
            <w:r w:rsidRPr="00DE6B9F">
              <w:tab/>
              <w:t>Compile and produce an energy sector detailed report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UEENEEH157A</w:t>
            </w:r>
            <w:r w:rsidRPr="00DE6B9F">
              <w:tab/>
              <w:t>Develop basic plans for integrating security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Add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UEENEEH181A</w:t>
            </w:r>
            <w:r w:rsidRPr="00DE6B9F">
              <w:tab/>
              <w:t>Design electronic printed circuit boards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UEENEEE161A</w:t>
            </w:r>
            <w:r w:rsidRPr="00DE6B9F">
              <w:tab/>
              <w:t>Analyse static and dynamic parameters of electrical equipment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Edit Name to reflect correct Unit title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UEENEED104A</w:t>
            </w:r>
            <w:r w:rsidRPr="00DE6B9F">
              <w:tab/>
              <w:t>Use engineering applications software on person</w:t>
            </w:r>
            <w:r w:rsidRPr="00DE6B9F">
              <w:t>al computers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Edit Name to Reflect correct Unit Title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UEENEEI124A</w:t>
            </w:r>
            <w:r w:rsidRPr="00DE6B9F">
              <w:tab/>
              <w:t>Fault find and repair analogue circuits and components in electronic control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Edit Name to reflect correct Unit title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UEENEEE117A</w:t>
            </w:r>
            <w:r w:rsidRPr="00DE6B9F">
              <w:tab/>
            </w:r>
            <w:r w:rsidRPr="00DE6B9F">
              <w:t>Implement and monitor energy sector OHS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Edit Name to reflect correct Unit title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UEENEEE124A</w:t>
            </w:r>
            <w:r w:rsidRPr="00DE6B9F">
              <w:tab/>
              <w:t xml:space="preserve">Compile and produce an energy </w:t>
            </w:r>
            <w:r w:rsidRPr="00DE6B9F">
              <w:t>sector detailed report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Edit Name to reflect correct Unit title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UEENEEK132A</w:t>
            </w:r>
            <w:r w:rsidRPr="00DE6B9F">
              <w:tab/>
            </w:r>
            <w:r w:rsidRPr="00DE6B9F">
              <w:t>Develop strategies to address environmental and sustainability issues in the energy sector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MSS402001A Apply competitive systems and practices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MSS402021A Apply Just in Time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MSS402080A Undertake root cause analysis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MSS402081A Contribute to the application of a proactive maintenance strategy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MSS402040A Apply 5S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MSS402020A Apply quick changeover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B9F" w:rsidP="00DE6B9F">
            <w:pPr>
              <w:pStyle w:val="BodyText"/>
            </w:pPr>
            <w:r w:rsidRPr="00DE6B9F">
              <w:t>20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UEENEED111A - Develop, implement and test object oriented code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B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UEENEED102A - Assemble, set-up and test computing devices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Group B 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UEENEEP025A - Attach cords, cables and plugs to electrical equipment for connection to 1000 Va.c. or 1500 Vd.c. supply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UEENEEH189A - Provide Gate Array solutions for complex electronics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60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82"/>
        <w:gridCol w:w="1560"/>
        <w:gridCol w:w="5287"/>
        <w:gridCol w:w="1091"/>
      </w:tblGrid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B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UEENEEI101A</w:t>
            </w:r>
            <w:r w:rsidRPr="00DE6B9F">
              <w:tab/>
            </w:r>
            <w:r w:rsidRPr="00DE6B9F">
              <w:t>Use instrumentation drawings, specification, standards and equipment manuals</w:t>
            </w:r>
            <w:r w:rsidRPr="00DE6B9F">
              <w:tab/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Add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Group D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UEENEED147A</w:t>
            </w:r>
            <w:r w:rsidRPr="00DE6B9F">
              <w:tab/>
              <w:t>Develop energy sector directory services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Correct title of UEENEEH168A - Modify - redesign of electronics and communications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Correct title of UEENEEK145A - Implement and monitor energy sector environmental and sustainable policies and procedures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Correct title of UEENEEE125A - Provide engineering solutions for problems in complex multiple path </w:t>
            </w:r>
            <w:r w:rsidRPr="00DE6B9F">
              <w:t>circuits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Correct title of UEENEEH174A - Troubleshoot audio - video recording equipment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Correct title of UEENEEH183A - Analyse the performance of wireless-based electronic - communication systems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Edit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Elective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Correct title of UEENEEH188A - Design and develop electronics - computer systems projects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40</w:t>
            </w:r>
          </w:p>
        </w:tc>
      </w:tr>
    </w:tbl>
    <w:p w:rsidR="00000000" w:rsidRPr="00DE6B9F" w:rsidP="00DE6B9F">
      <w:pPr>
        <w:pStyle w:val="BodyText"/>
      </w:pPr>
    </w:p>
    <w:p w:rsidR="00000000" w:rsidRPr="00DE6B9F" w:rsidP="00DE6B9F">
      <w:pPr>
        <w:pStyle w:val="AllowPageBreak"/>
      </w:pPr>
    </w:p>
    <w:p w:rsidR="00000000" w:rsidRPr="00DE6B9F" w:rsidP="00DE6B9F">
      <w:pPr>
        <w:pStyle w:val="Heading1"/>
      </w:pPr>
      <w:bookmarkStart w:id="2" w:name="O_640931"/>
      <w:bookmarkEnd w:id="2"/>
      <w:r w:rsidRPr="00DE6B9F">
        <w:t>Description</w:t>
      </w:r>
    </w:p>
    <w:p w:rsidR="00000000" w:rsidRPr="00DE6B9F" w:rsidP="00DE6B9F">
      <w:pPr>
        <w:pStyle w:val="BodyText"/>
      </w:pPr>
      <w:r w:rsidRPr="00DE6B9F">
        <w:rPr>
          <w:rStyle w:val="SpecialBold"/>
        </w:rPr>
        <w:t>Scope</w:t>
      </w:r>
    </w:p>
    <w:p w:rsidR="00001CCA" w:rsidP="00DE6B9F">
      <w:pPr>
        <w:pStyle w:val="BodyText"/>
      </w:pPr>
      <w:r w:rsidRPr="00DE6B9F">
        <w:t>This qualification provides competencies to develop, select, commission, maintain and diagnose faults/malfunctions of electron</w:t>
      </w:r>
      <w:r w:rsidRPr="00DE6B9F">
        <w:t>ic components/sub-assemblies, apparatus and systems.</w:t>
      </w:r>
    </w:p>
    <w:p w:rsidR="00001CCA" w:rsidP="00DE6B9F">
      <w:pPr>
        <w:pStyle w:val="BodyText"/>
      </w:pPr>
    </w:p>
    <w:p w:rsidR="00000000" w:rsidRPr="00DE6B9F" w:rsidP="00DE6B9F">
      <w:pPr>
        <w:pStyle w:val="Heading1"/>
      </w:pPr>
      <w:bookmarkStart w:id="3" w:name="O_640930"/>
      <w:bookmarkEnd w:id="3"/>
      <w:r w:rsidRPr="00DE6B9F">
        <w:t>Pathways Information</w:t>
      </w:r>
    </w:p>
    <w:p w:rsidR="00000000" w:rsidRPr="00DE6B9F" w:rsidP="00DE6B9F">
      <w:pPr>
        <w:pStyle w:val="BodyText"/>
      </w:pPr>
      <w:r w:rsidRPr="00DE6B9F">
        <w:t>Not applicable.</w:t>
      </w:r>
    </w:p>
    <w:p w:rsidR="00000000" w:rsidRPr="00DE6B9F" w:rsidP="00DE6B9F">
      <w:pPr>
        <w:pStyle w:val="AllowPageBreak"/>
      </w:pPr>
    </w:p>
    <w:p w:rsidR="00000000" w:rsidRPr="00DE6B9F" w:rsidP="00DE6B9F">
      <w:pPr>
        <w:pStyle w:val="Heading1"/>
      </w:pPr>
      <w:bookmarkStart w:id="4" w:name="O_640929"/>
      <w:bookmarkEnd w:id="4"/>
      <w:r w:rsidRPr="00DE6B9F">
        <w:t>Licensing/Regulatory Information</w:t>
      </w:r>
    </w:p>
    <w:p w:rsidR="00000000" w:rsidRPr="00DE6B9F" w:rsidP="00DE6B9F">
      <w:pPr>
        <w:pStyle w:val="BodyText"/>
      </w:pPr>
      <w:r w:rsidRPr="00DE6B9F">
        <w:t>Not applicable.</w:t>
      </w:r>
    </w:p>
    <w:p w:rsidR="00000000" w:rsidRPr="00DE6B9F" w:rsidP="00DE6B9F">
      <w:pPr>
        <w:pStyle w:val="AllowPageBreak"/>
      </w:pPr>
    </w:p>
    <w:p w:rsidR="00000000" w:rsidRPr="00DE6B9F" w:rsidP="00DE6B9F">
      <w:pPr>
        <w:pStyle w:val="Heading1"/>
      </w:pPr>
      <w:bookmarkStart w:id="5" w:name="O_640928"/>
      <w:bookmarkEnd w:id="5"/>
      <w:r w:rsidRPr="00DE6B9F">
        <w:t>Entry Requirements</w:t>
      </w:r>
    </w:p>
    <w:p w:rsidR="00000000" w:rsidRPr="00DE6B9F" w:rsidP="00DE6B9F">
      <w:pPr>
        <w:pStyle w:val="BodyText"/>
      </w:pPr>
      <w:r w:rsidRPr="00DE6B9F">
        <w:t>Not applicable.</w:t>
      </w:r>
    </w:p>
    <w:p w:rsidR="00000000" w:rsidRPr="00DE6B9F" w:rsidP="00DE6B9F">
      <w:pPr>
        <w:pStyle w:val="AllowPageBreak"/>
      </w:pPr>
    </w:p>
    <w:p w:rsidR="00000000" w:rsidRPr="00DE6B9F" w:rsidP="00DE6B9F">
      <w:pPr>
        <w:pStyle w:val="Heading1"/>
      </w:pPr>
      <w:bookmarkStart w:id="6" w:name="O_640927"/>
      <w:bookmarkEnd w:id="6"/>
      <w:r w:rsidRPr="00DE6B9F">
        <w:t>Employability Skills Summary</w:t>
      </w:r>
    </w:p>
    <w:p w:rsidR="00000000" w:rsidRPr="00DE6B9F" w:rsidP="00DE6B9F">
      <w:pPr>
        <w:pStyle w:val="BodyText"/>
      </w:pPr>
      <w:r w:rsidRPr="00DE6B9F">
        <w:t>Not applicable.</w:t>
      </w:r>
    </w:p>
    <w:p w:rsidR="00000000" w:rsidRPr="00DE6B9F" w:rsidP="00DE6B9F">
      <w:pPr>
        <w:pStyle w:val="AllowPageBreak"/>
      </w:pPr>
    </w:p>
    <w:p w:rsidR="00000000" w:rsidRPr="00DE6B9F" w:rsidP="00DE6B9F">
      <w:pPr>
        <w:pStyle w:val="Heading1"/>
      </w:pPr>
      <w:bookmarkStart w:id="7" w:name="O_640926"/>
      <w:bookmarkEnd w:id="7"/>
      <w:r w:rsidRPr="00DE6B9F">
        <w:t>Packaging Rules</w:t>
      </w:r>
    </w:p>
    <w:p w:rsidR="00000000" w:rsidRPr="00DE6B9F" w:rsidP="00DE6B9F">
      <w:pPr>
        <w:pStyle w:val="BodyText"/>
      </w:pPr>
      <w:r w:rsidRPr="00DE6B9F">
        <w:rPr>
          <w:rStyle w:val="SpecialBold"/>
        </w:rPr>
        <w:t>Completion requirements</w:t>
      </w:r>
    </w:p>
    <w:p w:rsidR="00000000" w:rsidRPr="00DE6B9F" w:rsidP="00DE6B9F">
      <w:pPr>
        <w:pStyle w:val="BodyText"/>
      </w:pPr>
      <w:r w:rsidRPr="00DE6B9F">
        <w:t>The requirements for granting this qualification will be met when competency is demonstrated and achieved for:</w:t>
      </w:r>
    </w:p>
    <w:p w:rsidR="00000000" w:rsidRPr="00DE6B9F" w:rsidP="00DE6B9F">
      <w:pPr>
        <w:pStyle w:val="ListBullet"/>
      </w:pPr>
      <w:r w:rsidRPr="00DE6B9F">
        <w:t>All the Core competency standard units, de</w:t>
      </w:r>
      <w:r w:rsidRPr="00DE6B9F">
        <w:t>fined in the Core Competency Standard Units table below and</w:t>
      </w:r>
    </w:p>
    <w:p w:rsidR="00000000" w:rsidRPr="00DE6B9F" w:rsidP="00DE6B9F">
      <w:pPr>
        <w:pStyle w:val="ListBullet"/>
      </w:pPr>
      <w:r w:rsidRPr="00DE6B9F">
        <w:t>A combination of Elective competency standard units to achieve a total weighting of 1460 points in accordance with the Elective Competency Standard Units table below.</w:t>
      </w:r>
    </w:p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7"/>
        <w:gridCol w:w="5388"/>
        <w:gridCol w:w="1292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Core Competency Standard Uni</w:t>
            </w:r>
            <w:r w:rsidRPr="00DE6B9F">
              <w:rPr>
                <w:rStyle w:val="SpecialBold"/>
              </w:rPr>
              <w:t>ts</w:t>
            </w:r>
          </w:p>
          <w:p w:rsidR="00000000" w:rsidRPr="00DE6B9F" w:rsidP="00DE6B9F">
            <w:pPr>
              <w:pStyle w:val="BodyText"/>
            </w:pPr>
            <w:r w:rsidRPr="00DE6B9F">
              <w:t>All Core competency standard units to be achieved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Weighting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UEENEEE038B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Participate in development and follow a personal competency development plan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UEENEEE101A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Apply Occupational Health and Safety regulations, codes and practices in the workplace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UEENEEE117A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Implement and monitor energy sector OHS policies and procedures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UEENEEE137A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Document and apply measures to control OHS risks associated with electrotechnology work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UEENEEH167A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Commission electronics and communications systems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UEENEEH168A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Modify - redesign of electronics and communications systems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UEENEEK145A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Implement </w:t>
            </w:r>
            <w:r w:rsidRPr="00DE6B9F">
              <w:t>and monitor energy sector environmental and sustainable policies and procedures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Total points in core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140</w:t>
            </w:r>
          </w:p>
        </w:tc>
      </w:tr>
    </w:tbl>
    <w:p w:rsidR="00000000" w:rsidRPr="00DE6B9F" w:rsidP="00DE6B9F">
      <w:pPr>
        <w:pStyle w:val="BodyText"/>
      </w:pPr>
    </w:p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4"/>
        <w:gridCol w:w="5555"/>
        <w:gridCol w:w="1271"/>
        <w:gridCol w:w="1397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Elective Competency Standard Units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Complete Elective units to achieve a total of weighting of 1460 points from the following groups: 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Group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Minimum points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Maximum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A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Imported and Common Elective Units</w:t>
            </w: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Imported units from other training packages and/or state accredited courses can be added to this group, but they must be selected from qualifications where the unit is first packaged at </w:t>
            </w:r>
            <w:r w:rsidRPr="00DE6B9F">
              <w:t>AQF level 5.  If units have not being assigned a weighting by the relevant EE-Oz Industry Technical Advisory Committee, their weighting will be 10 points.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270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B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Qualification Elective Units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920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C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Qualification Elective Units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260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580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D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Qualification Elective Units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280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1200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2"/>
        <w:gridCol w:w="5282"/>
        <w:gridCol w:w="1283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Group A – Imported and Common Elective Units</w:t>
            </w:r>
          </w:p>
          <w:p w:rsidR="00000000" w:rsidRPr="00DE6B9F" w:rsidP="00DE6B9F">
            <w:pPr>
              <w:pStyle w:val="BodyText"/>
            </w:pPr>
            <w:r w:rsidRPr="00DE6B9F">
              <w:t>You may complete units to a maximum weighting of 270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Weighting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BSBINM501A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Manage an information or knowledge management system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50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BSBINN502A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Build and sustain an innovative work environment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50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BSBMGT502B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Manage people performance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70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BSBMGT516C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Facilitate continuous improvement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BSBWOR502B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Ensure team effectiveness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ICTTEN3056A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telecommunications network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MSS402001A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Apply competitive systems and practices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MSS402020A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Apply quick changeover procedures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MSS402021A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Apply Just in Time procedures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MSS402040A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Apply 5S procedures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MSS402080A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Undertake root cause analysis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MSS402081A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Contribute to the applicati</w:t>
            </w:r>
            <w:r w:rsidRPr="00DE6B9F">
              <w:t>on of a proactive maintenance strategy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UEENEEC001B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Maintain documentation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UEENEEC002B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Source and purchase material/parts for installation or service jobs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UEENEEC003B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quotations for installation or service jobs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UEENEEC010B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Deliver a service to customers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UEENEED101A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Use computer applications relevant to a workplace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UEENEEE009B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Comply with scheduled and preventative maintenance program processes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UEENEEE020B</w:t>
            </w: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</w:t>
            </w:r>
            <w:r w:rsidRPr="00DE6B9F">
              <w:t>rovide basic instruction in the use of electrotechnology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DE6B9F" w:rsidP="00DE6B9F">
            <w:pPr>
              <w:pStyle w:val="BodyText"/>
            </w:pPr>
            <w:r w:rsidRPr="00DE6B9F">
              <w:t>Imported units from other training packages and/or state accredited courses can be added to this group, but they must be selected from qualifications where the unit is first packaged a</w:t>
            </w:r>
            <w:r w:rsidRPr="00DE6B9F">
              <w:t xml:space="preserve">t AQF level 5.  If units have not being assigned a weighting by the relevant EE-Oz Industry Technical Advisory Committee, their weighting will be 10 points. </w:t>
            </w:r>
          </w:p>
          <w:p w:rsidR="00000000" w:rsidRPr="00DE6B9F" w:rsidP="00DE6B9F">
            <w:pPr>
              <w:pStyle w:val="BodyText"/>
            </w:pPr>
          </w:p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Note: For further information see Application of the NQC Flexibility Formula, UEE11 Electrotechno</w:t>
            </w:r>
            <w:r w:rsidRPr="00DE6B9F">
              <w:t>logy Training Package, Version 1, Volume 1 Qualification Framework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Up to 270 points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6"/>
        <w:gridCol w:w="5298"/>
        <w:gridCol w:w="1283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Group B – Qualification Elective Units</w:t>
            </w:r>
          </w:p>
          <w:p w:rsidR="00000000" w:rsidRPr="00DE6B9F" w:rsidP="00DE6B9F">
            <w:pPr>
              <w:pStyle w:val="BodyText"/>
            </w:pPr>
            <w:r w:rsidRPr="00DE6B9F">
              <w:t>You may complete units to a maximum weighting of 920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Weighting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 electronic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Select electronic components for assembly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check electronic component assembly machines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Modify electronic sub assemblies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Conduct quality and functional tests on assembled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UEENEEA106A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Use lead-free soldering techniques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UEENEEB101A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Operate and maintain amateur radio communication stations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Assemble, set-up and test computing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Use engineering applications software on personal computers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UEENEED112A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Support computer hardware and software for engineering applications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UEENEED129A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web pages for engineering applications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UEENEED130A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Select, install, configure and test multimedia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UEENEED143A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confi</w:t>
            </w:r>
            <w:r w:rsidRPr="00DE6B9F">
              <w:t>gure a client computer operating system and software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UEENEED146A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configure basic local area network (LAN)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UEENEED153A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up, configure and test biometric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2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Fabricate, assemble and dismantle utilities industry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problems in d.c.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Fix and secure electrotechnology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Use drawings, diagrams, schedules, standards, codes and specifications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UEENEEE108A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Lay wiring/cabling and terminate accessories for extra-low voltage (ELV)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Plan an integrated cabling installation system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Carry ou</w:t>
            </w:r>
            <w:r w:rsidRPr="00DE6B9F">
              <w:t>t preparatory energy sector work activities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basic problems electronic and digital equipment and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UEENEEE179A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Identify and select components, accessories and materials for energy sector work activities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maintain cabling for multiple access to telecommunication services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modify performance data communication copper cabling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modify optical fibre performance data communication cabling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</w:t>
            </w:r>
            <w:r w:rsidRPr="00DE6B9F">
              <w:t>NEEF106A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problems in voice and data communications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configure the wireless capabilities of communications and data storage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Select and arrange equipment for wireless communication networks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UEENEEF109A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connect data and voice communication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UEENEEF110A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Select and arrange data and voice equipment for local area networks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UEENEEF111A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Test, report and rectify faults in data and voice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UEENEEF114A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configure basic data communication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Repair basic computer equipment faults by replacement of modules/sub-assemblies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Repairs basic electronic apparatus faults by replacement of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</w:t>
            </w:r>
            <w:r w:rsidRPr="00DE6B9F">
              <w:t>air routine business equipment faults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test residential video/audio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Verify functionality and compliance of custom electronic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 and set up fixed video/audio components and systems in buildings and premises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Repair predictable faults in general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 and install reception antennae and signal distribution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UEENEEH109A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test gaming and game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commercial video/audio system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single phase input d.c. power supplies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digital sub-systems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amplifiers in an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resonance circuits in an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software solutions for microcontroller based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Find and repair microwave amplifier s</w:t>
            </w:r>
            <w:r w:rsidRPr="00DE6B9F">
              <w:t>ection faults in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Carry out repairs of predictable faults in video  and audio replay/recording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electronic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UEENEEH119A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Repair predictable faults in television receivers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gaming and games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high volume office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remote control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microwave heating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Repair predictable faults in audio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 and adjust commercial radio frequency (RF) transmission and reception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and tes</w:t>
            </w:r>
            <w:r w:rsidRPr="00DE6B9F">
              <w:t>t microwave antennae and waveguides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UEENEEH138A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complex power supplies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basic amplifier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oscillator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fundamental electron</w:t>
            </w:r>
            <w:r w:rsidRPr="00DE6B9F">
              <w:t>ic communications system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 and set up basic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large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100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Enter instructions and test wired and wireless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Program and commission commercial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Program and commission commercial access control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Program and commission commercial security closed circuit television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Install fire d</w:t>
            </w:r>
            <w:r w:rsidRPr="00DE6B9F">
              <w:t>etection and warning system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Verify compliance and functionality of fire protection system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Enter and verify programs for fire protection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Commission large fire protection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fire protection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microcontroller based hardware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UEENEEH169A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problems in basic electronic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100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faults in television receivers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UEENEEH172A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communication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UEENEEH173A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professional audio reproduction components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 audio - video recording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Solve problems in electronic musical equipment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UEENEEI101A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Use instrumentation drawings, specification, standards and equipment manuals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UEENEEI116A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Assemble, enter and verify operating instructions in microprocessor equipped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UEENEEI117A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Calibrate, adjust and test measuring instrumen</w:t>
            </w:r>
            <w:r w:rsidRPr="00DE6B9F">
              <w:t>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UEENEEI150A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Develop, enter and verify discrete control programs for programmable controllers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UEENEEP024A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Attach cords and plugs to electrical equipment for connection to a single phase 230 Volt supply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UEENEEP025A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Attach cords, cables and plugs to electrical equipment for connection to 1000 Va.c. or 1500 Vd.c. supply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20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7"/>
        <w:gridCol w:w="5277"/>
        <w:gridCol w:w="1283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Group C – Qualification Elective Units</w:t>
            </w:r>
          </w:p>
          <w:p w:rsidR="00000000" w:rsidRPr="00DE6B9F" w:rsidP="00DE6B9F">
            <w:pPr>
              <w:pStyle w:val="BodyText"/>
            </w:pPr>
            <w:r w:rsidRPr="00DE6B9F">
              <w:t>Complete units to a minimum weighting of 260 and a maximum weighting of 580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Weighting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UEENEEC004B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Prepare specifications for the supply of materials and equipment for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UEENEEC005B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Estimate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UEENEED103A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Evaluate and modify object oriented code programs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UEENEED110A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Set up, create and implement content for a web server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UEENEED154A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Analyse and implement biometric measuring techniques and applications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UEENEEE110A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and implement energy sector maintenance programs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UEENEEE114A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Supervise and coordinate </w:t>
            </w:r>
            <w:r w:rsidRPr="00DE6B9F">
              <w:t>energy sector work activities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UEENEEE118A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Establish, maintain and evaluate energy sector OHS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Compile and produce an energy sector detailed report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UEENEEH129A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navigation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</w:t>
            </w:r>
            <w:r w:rsidRPr="00DE6B9F">
              <w:t>d and repair satellite-based surveillance and observation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UEENEEH131A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radar apparatus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UEENEEH132A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global positioning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UEENEEH133A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telecommunication apparatus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UEENEEH134A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electronic medical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UEENEEH135A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custom electronic equipment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UEENEEH136A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commercial video/audio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UEENEEH137A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Program and commission commercial video/audio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Fault find and repair sonar apparatus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UEENEEH153A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Program and test large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UEENEEH175A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Troubleshooting in security system installations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UEENEEH176A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electronic display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UEENEEH177A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recording and replay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UEENEEH178A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camera circuits and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UEENEEH179A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digital television circuits and apparatus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UEENEEH180A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digital transmission circuits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UEENEEH186A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</w:t>
            </w:r>
            <w:r w:rsidRPr="00DE6B9F">
              <w:t>ommission satellite and microwave communication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UEENEEI155A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structured programs to control external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UEENEEI157A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Configure and maintain industrial control system networks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60</w:t>
            </w:r>
          </w:p>
        </w:tc>
      </w:tr>
    </w:tbl>
    <w:p w:rsidR="00000000" w:rsidRPr="00DE6B9F" w:rsidP="00DE6B9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5"/>
        <w:gridCol w:w="5279"/>
        <w:gridCol w:w="1283"/>
      </w:tblGrid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rPr>
                <w:rStyle w:val="SpecialBold"/>
              </w:rPr>
              <w:t>Group D – Qualification Elective Units</w:t>
            </w:r>
          </w:p>
          <w:p w:rsidR="00000000" w:rsidRPr="00DE6B9F" w:rsidP="00DE6B9F">
            <w:pPr>
              <w:pStyle w:val="BodyText"/>
            </w:pPr>
            <w:r w:rsidRPr="00DE6B9F">
              <w:t>You must complete units to a minimum weighting of 280 and to a maximum of 1200 points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rPr>
                <w:rStyle w:val="SpecialBold"/>
              </w:rPr>
              <w:t>Weighting Points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UEENEEC006B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Prepare tender submissions for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UEENEED147A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energy sector directory services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UEENEED150A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industrial control programs for microcomputer equipped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UEENEED151A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programming solution for computer systems engineering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UEENEED155A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and validate biometric equipment/systems installation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UEENEEE015B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</w:t>
            </w:r>
            <w:r w:rsidRPr="00DE6B9F">
              <w:t>elop design briefs for electrotechnology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UEENEEE125A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engineering solutions for problems in complex multiple path circuits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UEENEEE126A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solutions to basic engineering computational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UEENEEE160A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engineering solutions for uses of materials and thermodynamic effects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UEENEEE163A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Analyse materials for suitability in electrical equipment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UEENEEE072B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Write specifications for electronics and communications engineering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</w:t>
            </w:r>
            <w:r w:rsidRPr="00DE6B9F">
              <w:t>145A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engineering solutions to analogue electronic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UEENEEH148A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and develop advanced digital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UEENEEH149A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engineering solutions to audio electronic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UEENEEH157A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Develop basic plans for </w:t>
            </w:r>
            <w:r w:rsidRPr="00DE6B9F">
              <w:t>integrating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UEENEEH158A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integrated security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UEENEEH159A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integrated complex security systems for multiple sites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UEENEEH181A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electronic printed circuit boards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UEENEEH182A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engineering solutions to RF amplifiers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UEENEEH183A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Analyse the performance of wireless-based electronic - communication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UEENEEH188A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and develop electronics - computer systems projects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UEENEEH190A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engineer</w:t>
            </w:r>
            <w:r w:rsidRPr="00DE6B9F">
              <w:t>ing solutions to air traffic control system problems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UEENEEH191A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Diagnose and rectify faults in air navigation circuits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UEENEEH192A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solutions for air surveillance apparatus and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120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UEENEEI153A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Design and configure Human-Machine Interface (HMI) networks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UEENEEI156A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Develop and test code for microcontroller devices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60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UEENEEE161A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Analyse static and dynamic parameters of electrical equipment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80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UEENEED111A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 xml:space="preserve">Develop, implement and test object </w:t>
            </w:r>
            <w:r w:rsidRPr="00DE6B9F">
              <w:t xml:space="preserve">oriented code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140</w:t>
            </w:r>
          </w:p>
        </w:tc>
      </w:tr>
      <w:tr w:rsidTr="00001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UEENEEH189A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B9F">
            <w:pPr>
              <w:pStyle w:val="BodyText"/>
              <w:rPr>
                <w:lang w:val="en-NZ"/>
              </w:rPr>
            </w:pPr>
            <w:r w:rsidRPr="00DE6B9F">
              <w:t>Provide Gate Array solutions for complex electronics systems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B9F" w:rsidP="00DE6B9F">
            <w:pPr>
              <w:pStyle w:val="BodyText"/>
            </w:pPr>
            <w:r w:rsidRPr="00DE6B9F">
              <w:t>60</w:t>
            </w:r>
          </w:p>
        </w:tc>
      </w:tr>
    </w:tbl>
    <w:p w:rsidR="00000000" w:rsidRPr="00DE6B9F" w:rsidP="00DE6B9F">
      <w:pPr>
        <w:pStyle w:val="BodyText"/>
      </w:pPr>
    </w:p>
    <w:p w:rsidR="00000000" w:rsidRPr="00DE6B9F" w:rsidP="00DE6B9F">
      <w:pPr>
        <w:pStyle w:val="BodyText"/>
      </w:pPr>
      <w:r w:rsidRPr="00DE6B9F">
        <w:t xml:space="preserve">Note: </w:t>
      </w:r>
      <w:r w:rsidRPr="00DE6B9F">
        <w:br/>
        <w:t>1. Pre-requisite pathways shall be identified and met for all elective units selected.</w:t>
      </w:r>
    </w:p>
    <w:p w:rsidR="00000000" w:rsidRPr="00DE6B9F" w:rsidP="00DE6B9F">
      <w:pPr>
        <w:pStyle w:val="BodyText"/>
      </w:pPr>
      <w:r w:rsidRPr="00DE6B9F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DE6B9F" w:rsidP="00DE6B9F">
      <w:pPr>
        <w:pStyle w:val="BodyText"/>
      </w:pPr>
      <w:r w:rsidRPr="00DE6B9F">
        <w:t>3. Registered training org</w:t>
      </w:r>
      <w:r w:rsidRPr="00DE6B9F">
        <w:t xml:space="preserve">anisations shall provide competency development advice in relation to any licensing </w:t>
      </w:r>
      <w:r w:rsidRPr="00DE6B9F">
        <w:t>requirements to practice that apply, or can contribute towards the qualification requirement, prior to establishing the competency development plan.</w:t>
      </w:r>
    </w:p>
    <w:p w:rsidR="00001CCA" w:rsidP="00DE6B9F">
      <w:pPr>
        <w:pStyle w:val="BodyText"/>
      </w:pPr>
      <w:r w:rsidRPr="00DE6B9F">
        <w:rPr>
          <w:rStyle w:val="SpecialBold"/>
        </w:rPr>
        <w:t>END OF QUALIFICATION</w:t>
      </w:r>
    </w:p>
    <w:p w:rsidR="00001CCA" w:rsidP="00DE6B9F">
      <w:pPr>
        <w:pStyle w:val="BodyText"/>
      </w:pPr>
    </w:p>
    <w:p w:rsidR="00000000" w:rsidRPr="00DE6B9F" w:rsidP="00DE6B9F">
      <w:pPr>
        <w:pStyle w:val="Heading1"/>
      </w:pPr>
      <w:bookmarkStart w:id="8" w:name="O_640925"/>
      <w:bookmarkEnd w:id="8"/>
      <w:r w:rsidRPr="00DE6B9F">
        <w:t>Custom Content Section</w:t>
      </w:r>
    </w:p>
    <w:p w:rsidR="00000000" w:rsidRPr="00DE6B9F" w:rsidP="00DE6B9F">
      <w:pPr>
        <w:pStyle w:val="BodyText"/>
      </w:pPr>
      <w:r w:rsidRPr="00DE6B9F">
        <w:t>Not applicable.</w:t>
      </w:r>
    </w:p>
    <w:p w:rsidR="00000000" w:rsidRPr="00DE6B9F" w:rsidP="00DE6B9F"/>
    <w:sectPr w:rsidSect="00DE6B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 w:rsidRPr="00001CCA" w:rsidP="00001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CA" w:rsidP="00DE6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:rsidR="00001CCA" w:rsidP="00DE6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01CCA" w:rsidP="00DE6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 w:rsidRPr="00001CCA" w:rsidP="00001C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CA" w:rsidRPr="002D2AF8" w:rsidP="00DE6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UEE50511 Diploma of Electronics and Communications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April 2014</w:t>
    </w:r>
    <w:r>
      <w:fldChar w:fldCharType="end"/>
    </w:r>
  </w:p>
  <w:p w:rsidR="00001CCA" w:rsidP="00DE6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DE0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68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B9F"/>
  </w:style>
  <w:style w:type="character" w:customStyle="1" w:styleId="Heading1Char">
    <w:name w:val="Heading 1 Char"/>
    <w:basedOn w:val="DefaultParagraphFont"/>
    <w:link w:val="Heading1"/>
    <w:rsid w:val="00DE6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B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B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B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6B9F"/>
    <w:rPr>
      <w:b/>
      <w:spacing w:val="0"/>
    </w:rPr>
  </w:style>
  <w:style w:type="paragraph" w:customStyle="1" w:styleId="SuperHeading">
    <w:name w:val="SuperHeading"/>
    <w:basedOn w:val="Normal"/>
    <w:rsid w:val="00DE6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6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B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6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6B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6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B9F"/>
    <w:rPr>
      <w:i/>
    </w:rPr>
  </w:style>
  <w:style w:type="paragraph" w:styleId="Caption">
    <w:name w:val="caption"/>
    <w:basedOn w:val="BodyText"/>
    <w:next w:val="Normal"/>
    <w:qFormat/>
    <w:rsid w:val="00DE6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B9F"/>
  </w:style>
  <w:style w:type="paragraph" w:styleId="TableofFigures">
    <w:name w:val="table of figures"/>
    <w:basedOn w:val="Normal"/>
    <w:next w:val="Normal"/>
    <w:semiHidden/>
    <w:rsid w:val="00DE6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B9F"/>
    <w:pPr>
      <w:numPr>
        <w:numId w:val="10"/>
      </w:numPr>
    </w:pPr>
  </w:style>
  <w:style w:type="character" w:customStyle="1" w:styleId="WingdingSymbols">
    <w:name w:val="Wingding Symbols"/>
    <w:rsid w:val="00DE6B9F"/>
    <w:rPr>
      <w:rFonts w:ascii="Wingdings" w:hAnsi="Wingdings"/>
    </w:rPr>
  </w:style>
  <w:style w:type="paragraph" w:customStyle="1" w:styleId="TableHeading">
    <w:name w:val="Table Heading"/>
    <w:basedOn w:val="HeadingBase"/>
    <w:rsid w:val="00DE6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B9F"/>
    <w:rPr>
      <w:color w:val="0033CC"/>
      <w:u w:val="none"/>
    </w:rPr>
  </w:style>
  <w:style w:type="paragraph" w:customStyle="1" w:styleId="BodyTextRight">
    <w:name w:val="Body Text Right"/>
    <w:basedOn w:val="BodyText"/>
    <w:rsid w:val="00DE6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B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B9F"/>
    <w:rPr>
      <w:sz w:val="32"/>
    </w:rPr>
  </w:style>
  <w:style w:type="paragraph" w:customStyle="1" w:styleId="HeadingProcedure">
    <w:name w:val="Heading Procedure"/>
    <w:basedOn w:val="HeadingBase"/>
    <w:next w:val="Normal"/>
    <w:rsid w:val="00DE6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B9F"/>
    <w:pPr>
      <w:spacing w:before="60" w:after="60"/>
    </w:pPr>
  </w:style>
  <w:style w:type="paragraph" w:styleId="ListContinue">
    <w:name w:val="List Continue"/>
    <w:basedOn w:val="List"/>
    <w:rsid w:val="00DE6B9F"/>
    <w:pPr>
      <w:ind w:firstLine="0"/>
    </w:pPr>
  </w:style>
  <w:style w:type="paragraph" w:customStyle="1" w:styleId="ListNote">
    <w:name w:val="List Note"/>
    <w:basedOn w:val="List"/>
    <w:rsid w:val="00DE6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B9F"/>
    <w:rPr>
      <w:rFonts w:ascii="Courier New" w:hAnsi="Courier New"/>
    </w:rPr>
  </w:style>
  <w:style w:type="paragraph" w:customStyle="1" w:styleId="NoteBullet">
    <w:name w:val="Note Bullet"/>
    <w:basedOn w:val="Note"/>
    <w:rsid w:val="00DE6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B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B9F"/>
    <w:rPr>
      <w:b/>
      <w:smallCaps/>
    </w:rPr>
  </w:style>
  <w:style w:type="paragraph" w:customStyle="1" w:styleId="TableListNumber">
    <w:name w:val="Table List Number"/>
    <w:basedOn w:val="ListNumber"/>
    <w:rsid w:val="00DE6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B9F"/>
    <w:pPr>
      <w:numPr>
        <w:numId w:val="8"/>
      </w:numPr>
    </w:pPr>
  </w:style>
  <w:style w:type="paragraph" w:customStyle="1" w:styleId="ListAlpha2">
    <w:name w:val="List Alpha 2"/>
    <w:basedOn w:val="List2"/>
    <w:rsid w:val="00DE6B9F"/>
    <w:pPr>
      <w:numPr>
        <w:numId w:val="7"/>
      </w:numPr>
    </w:pPr>
  </w:style>
  <w:style w:type="paragraph" w:styleId="List2">
    <w:name w:val="List 2"/>
    <w:basedOn w:val="BodyText"/>
    <w:rsid w:val="00DE6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B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B9F"/>
    <w:pPr>
      <w:numPr>
        <w:numId w:val="2"/>
      </w:numPr>
    </w:pPr>
  </w:style>
  <w:style w:type="paragraph" w:styleId="ListBullet5">
    <w:name w:val="List Bullet 5"/>
    <w:basedOn w:val="List5"/>
    <w:rsid w:val="00DE6B9F"/>
    <w:pPr>
      <w:numPr>
        <w:numId w:val="3"/>
      </w:numPr>
    </w:pPr>
  </w:style>
  <w:style w:type="paragraph" w:styleId="ListContinue2">
    <w:name w:val="List Continue 2"/>
    <w:basedOn w:val="List2"/>
    <w:rsid w:val="00DE6B9F"/>
    <w:pPr>
      <w:ind w:firstLine="0"/>
    </w:pPr>
  </w:style>
  <w:style w:type="paragraph" w:styleId="ListContinue3">
    <w:name w:val="List Continue 3"/>
    <w:basedOn w:val="List3"/>
    <w:rsid w:val="00DE6B9F"/>
    <w:pPr>
      <w:ind w:left="1021" w:firstLine="0"/>
    </w:pPr>
  </w:style>
  <w:style w:type="paragraph" w:styleId="ListContinue4">
    <w:name w:val="List Continue 4"/>
    <w:basedOn w:val="List4"/>
    <w:rsid w:val="00DE6B9F"/>
    <w:pPr>
      <w:ind w:firstLine="0"/>
    </w:pPr>
  </w:style>
  <w:style w:type="paragraph" w:styleId="ListContinue5">
    <w:name w:val="List Continue 5"/>
    <w:basedOn w:val="List5"/>
    <w:rsid w:val="00DE6B9F"/>
    <w:pPr>
      <w:ind w:firstLine="0"/>
    </w:pPr>
  </w:style>
  <w:style w:type="paragraph" w:styleId="ListNumber3">
    <w:name w:val="List Number 3"/>
    <w:basedOn w:val="List3"/>
    <w:rsid w:val="00DE6B9F"/>
    <w:pPr>
      <w:numPr>
        <w:numId w:val="4"/>
      </w:numPr>
    </w:pPr>
  </w:style>
  <w:style w:type="paragraph" w:styleId="ListNumber4">
    <w:name w:val="List Number 4"/>
    <w:basedOn w:val="List4"/>
    <w:rsid w:val="00DE6B9F"/>
    <w:pPr>
      <w:numPr>
        <w:numId w:val="5"/>
      </w:numPr>
    </w:pPr>
  </w:style>
  <w:style w:type="paragraph" w:styleId="ListNumber5">
    <w:name w:val="List Number 5"/>
    <w:basedOn w:val="List5"/>
    <w:rsid w:val="00DE6B9F"/>
    <w:pPr>
      <w:numPr>
        <w:numId w:val="6"/>
      </w:numPr>
    </w:pPr>
  </w:style>
  <w:style w:type="paragraph" w:styleId="BlockText">
    <w:name w:val="Block Text"/>
    <w:basedOn w:val="Normal"/>
    <w:rsid w:val="00DE6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B9F"/>
    <w:rPr>
      <w:sz w:val="16"/>
      <w:vertAlign w:val="superscript"/>
    </w:rPr>
  </w:style>
  <w:style w:type="character" w:customStyle="1" w:styleId="Symbols">
    <w:name w:val="Symbols"/>
    <w:basedOn w:val="DefaultParagraphFont"/>
    <w:rsid w:val="00DE6B9F"/>
    <w:rPr>
      <w:rFonts w:ascii="Symbol" w:hAnsi="Symbol"/>
    </w:rPr>
  </w:style>
  <w:style w:type="character" w:customStyle="1" w:styleId="MenuOptions">
    <w:name w:val="Menu Options"/>
    <w:basedOn w:val="DefaultParagraphFont"/>
    <w:rsid w:val="00DE6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B9F"/>
    <w:rPr>
      <w:b/>
    </w:rPr>
  </w:style>
  <w:style w:type="character" w:customStyle="1" w:styleId="Underlined">
    <w:name w:val="Underlined"/>
    <w:basedOn w:val="DefaultParagraphFont"/>
    <w:rsid w:val="00DE6B9F"/>
    <w:rPr>
      <w:u w:val="single"/>
    </w:rPr>
  </w:style>
  <w:style w:type="paragraph" w:customStyle="1" w:styleId="TableBodyTextRight">
    <w:name w:val="Table Body Text Right"/>
    <w:basedOn w:val="TableBodyText"/>
    <w:rsid w:val="00DE6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B9F"/>
    <w:rPr>
      <w:sz w:val="18"/>
    </w:rPr>
  </w:style>
  <w:style w:type="paragraph" w:customStyle="1" w:styleId="BodySmallRight">
    <w:name w:val="Body Small Right"/>
    <w:basedOn w:val="BodyTextRight"/>
    <w:rsid w:val="00DE6B9F"/>
    <w:rPr>
      <w:sz w:val="18"/>
      <w:szCs w:val="18"/>
    </w:rPr>
  </w:style>
  <w:style w:type="paragraph" w:customStyle="1" w:styleId="MarginEdition">
    <w:name w:val="Margin Edition"/>
    <w:basedOn w:val="MarginNote"/>
    <w:rsid w:val="00DE6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B9F"/>
    <w:rPr>
      <w:sz w:val="2"/>
      <w:szCs w:val="2"/>
    </w:rPr>
  </w:style>
  <w:style w:type="character" w:customStyle="1" w:styleId="Small">
    <w:name w:val="Small"/>
    <w:basedOn w:val="DefaultParagraphFont"/>
    <w:rsid w:val="00DE6B9F"/>
    <w:rPr>
      <w:sz w:val="16"/>
    </w:rPr>
  </w:style>
  <w:style w:type="paragraph" w:customStyle="1" w:styleId="WideTable">
    <w:name w:val="Wide Table"/>
    <w:basedOn w:val="Normal"/>
    <w:rsid w:val="00DE6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B9F"/>
  </w:style>
  <w:style w:type="paragraph" w:styleId="Quote">
    <w:name w:val="Quote"/>
    <w:basedOn w:val="Heading1"/>
    <w:link w:val="QuoteChar"/>
    <w:qFormat/>
    <w:rsid w:val="00DE6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B9F"/>
    <w:pPr>
      <w:pageBreakBefore/>
    </w:pPr>
  </w:style>
  <w:style w:type="paragraph" w:customStyle="1" w:styleId="Border">
    <w:name w:val="Border"/>
    <w:basedOn w:val="Normal"/>
    <w:qFormat/>
    <w:rsid w:val="00DE6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B9F"/>
    <w:rPr>
      <w:u w:val="single"/>
    </w:rPr>
  </w:style>
  <w:style w:type="character" w:customStyle="1" w:styleId="BoldandItalics">
    <w:name w:val="Bold and Italics"/>
    <w:qFormat/>
    <w:rsid w:val="00DE6B9F"/>
    <w:rPr>
      <w:b/>
      <w:i/>
      <w:u w:val="none"/>
    </w:rPr>
  </w:style>
  <w:style w:type="paragraph" w:styleId="BalloonText">
    <w:name w:val="Balloon Text"/>
    <w:basedOn w:val="Normal"/>
    <w:link w:val="BalloonTextChar"/>
    <w:rsid w:val="00DE6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B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B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2564</Words>
  <Characters>16233</Characters>
  <Application>Microsoft Office Word</Application>
  <DocSecurity>0</DocSecurity>
  <Lines>934</Lines>
  <Paragraphs>735</Paragraphs>
  <ScaleCrop>false</ScaleCrop>
  <Company>Author-it Software Corporation Ltd.</Company>
  <LinksUpToDate>false</LinksUpToDate>
  <CharactersWithSpaces>18087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UEE50511 Diploma of Electronics and Communications Engineering</dc:title>
  <dc:subject>Approved</dc:subject>
  <dc:creator>E-OZ Training Standards</dc:creator>
  <cp:keywords>Release 4</cp:keywords>
  <dc:description>Review Date: 12 April 2008</dc:description>
  <cp:lastModifiedBy>HSD_TPCMSd.prod</cp:lastModifiedBy>
  <cp:revision>3</cp:revision>
  <dcterms:created xsi:type="dcterms:W3CDTF">2014-04-17T16:49:43Z</dcterms:created>
  <dcterms:modified xsi:type="dcterms:W3CDTF">2014-04-17T06:02:00Z</dcterms:modified>
</cp:coreProperties>
</file>