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E67" w:rsidP="00261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UEE42011 Certificate IV in Electrical - Photovoltaic systems</w:t>
      </w:r>
      <w:r>
        <w:fldChar w:fldCharType="end"/>
      </w:r>
    </w:p>
    <w:p w:rsidR="00261E67" w:rsidP="00261E67">
      <w:pPr>
        <w:pStyle w:val="Version"/>
        <w:sectPr w:rsidSect="00E91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913A1" w:rsidP="00E913A1">
      <w:pPr>
        <w:pStyle w:val="SuperHeading"/>
      </w:pPr>
      <w:r w:rsidRPr="00E913A1">
        <w:t>UEE42011 Certificate IV in Electrical - Photovoltaic systems</w:t>
      </w:r>
    </w:p>
    <w:p w:rsidR="00000000" w:rsidRPr="00E913A1" w:rsidP="00E913A1">
      <w:pPr>
        <w:pStyle w:val="Heading1"/>
      </w:pPr>
      <w:bookmarkStart w:id="1" w:name="O_640530"/>
      <w:bookmarkEnd w:id="1"/>
      <w:r w:rsidRPr="00E913A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Points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Edit Name to reflect correct Unit title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UEENEED104A</w:t>
            </w:r>
            <w:r w:rsidRPr="00E913A1">
              <w:tab/>
              <w:t>Use engineering applications software on personal computers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10</w:t>
            </w:r>
          </w:p>
        </w:tc>
      </w:tr>
    </w:tbl>
    <w:p w:rsidR="00000000" w:rsidRPr="00E913A1" w:rsidP="00E913A1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Group C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3A1" w:rsidP="00E913A1">
            <w:pPr>
              <w:pStyle w:val="BodyText"/>
            </w:pPr>
            <w:r w:rsidRPr="00E913A1">
              <w:t>Edit Name to reflect correct Unit title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UEENEEI151A Develop, enter and verify word and analogue control programs for programmable logic controllers.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Edit Name to reflect correct Unit title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UEENEEK145A Imp</w:t>
            </w:r>
            <w:r w:rsidRPr="00E913A1">
              <w:t>lement and monitor energy sector environmental and sustainable policies and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20</w:t>
            </w:r>
          </w:p>
        </w:tc>
      </w:tr>
    </w:tbl>
    <w:p w:rsidR="00000000" w:rsidRPr="00E913A1" w:rsidP="00E913A1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10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UEENEEE101A - Apply Occupational Health and Safety regulations, codes and practices in the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UEENEEE102A - Fabricate, assemble and dismantle utilities industry 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UEENEEK135A - Design grid connected photovoltaic power supply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UEENEEK148A - Install, configure and commission LV grid connected photovoltaic power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</w:t>
            </w:r>
            <w:r w:rsidRPr="00E913A1">
              <w:t xml:space="preserve">C004B - Prepare specifications for the supply of materials and </w:t>
            </w:r>
            <w:r w:rsidRPr="00E913A1">
              <w:t>equipment for electrotechnology projects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UEENEED101A - Use computer applications relevant to a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</w:t>
            </w:r>
            <w:r w:rsidRPr="00E913A1">
              <w:t xml:space="preserve"> title of UEENEEE192A - Produce detailed electrotechnology /utilities drawings using computer aided design equipment and software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UEENEEG125A - Plan electrical installations with a low voltage demand up to 400 A per pha</w:t>
            </w:r>
            <w:r w:rsidRPr="00E913A1">
              <w:t>se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UEENEEG172A - Investigate and report on electrical incidents and causes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UEENEEI116A - Assemble, enter and verify operating instructions in microprocessor equipped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UEENEEK128A - Solve problems in stand-alone renewable energy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UEENEEK130A - Solve problems in wind energy conversion systems rated up to 10 kW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</w:t>
            </w:r>
            <w:r w:rsidRPr="00E913A1">
              <w:t>EENEEK134A - Install ELV stand-alone photovoltaic power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UEENEEK137A - Install, set up and maintain ELV micro-hydro systems rated up to 6.4 kW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</w:t>
            </w:r>
            <w:r w:rsidRPr="00E913A1">
              <w:t>le of UEENEEK143A - Install small wind energy conversion systems rated up to 10 kW for ELV stand-alone applications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Correct title of UEENEEK144A - Install, configure and commission LV wind energy conversion systems rated up to 10 kW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40</w:t>
            </w:r>
          </w:p>
        </w:tc>
      </w:tr>
    </w:tbl>
    <w:p w:rsidR="00000000" w:rsidRPr="00E913A1" w:rsidP="00E913A1">
      <w:pPr>
        <w:pStyle w:val="BodyText"/>
      </w:pPr>
    </w:p>
    <w:p w:rsidR="00000000" w:rsidRPr="00E913A1" w:rsidP="00E913A1">
      <w:pPr>
        <w:pStyle w:val="AllowPageBreak"/>
      </w:pPr>
    </w:p>
    <w:p w:rsidR="00000000" w:rsidRPr="00E913A1" w:rsidP="00E913A1">
      <w:pPr>
        <w:pStyle w:val="Heading1"/>
      </w:pPr>
      <w:bookmarkStart w:id="2" w:name="O_640529"/>
      <w:bookmarkEnd w:id="2"/>
      <w:r w:rsidRPr="00E913A1">
        <w:t>Description</w:t>
      </w:r>
    </w:p>
    <w:p w:rsidR="00000000" w:rsidRPr="00E913A1" w:rsidP="00261E67">
      <w:pPr>
        <w:pStyle w:val="Heading3"/>
      </w:pPr>
      <w:r w:rsidRPr="00E913A1">
        <w:rPr>
          <w:rStyle w:val="SpecialBold"/>
        </w:rPr>
        <w:t>Scope</w:t>
      </w:r>
    </w:p>
    <w:p w:rsidR="00000000" w:rsidRPr="00E913A1" w:rsidP="00261E67">
      <w:pPr>
        <w:pStyle w:val="BodyText"/>
      </w:pPr>
      <w:r w:rsidRPr="00E913A1">
        <w:t>Select, install, set up, test, fault find, repair and maintain electrical systems and equipment in buildings and premises.  It includes ERAC requirements for an ‘Electrician’s licence’ and competencies to select, instal</w:t>
      </w:r>
      <w:r w:rsidRPr="00E913A1">
        <w:t>l, set up, test, fault find, repair and maintain photovoltaic systems  and associated equipment</w:t>
      </w:r>
    </w:p>
    <w:p w:rsidR="00261E67" w:rsidP="00261E67">
      <w:pPr>
        <w:pStyle w:val="BodyText"/>
      </w:pPr>
      <w:r w:rsidRPr="00E913A1">
        <w:rPr>
          <w:rStyle w:val="SpecialBold"/>
        </w:rPr>
        <w:t>^ From 1 July 2022 the elective unit HLTAID001 must no longer be delivered and will be replaced in the Packaging Rules by the unit HLTAID009</w:t>
      </w:r>
      <w:r w:rsidRPr="00E913A1">
        <w:t xml:space="preserve"> - for more informat</w:t>
      </w:r>
      <w:r w:rsidRPr="00E913A1">
        <w:t xml:space="preserve">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F2D64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E913A1" w:rsidP="00E913A1">
      <w:pPr>
        <w:pStyle w:val="Heading1"/>
      </w:pPr>
      <w:bookmarkStart w:id="3" w:name="O_640528"/>
      <w:bookmarkEnd w:id="3"/>
      <w:r w:rsidRPr="00E913A1">
        <w:t>Pathways Information</w:t>
      </w:r>
    </w:p>
    <w:p w:rsidR="00000000" w:rsidRPr="00E913A1" w:rsidP="00261E67">
      <w:pPr>
        <w:pStyle w:val="BodyText"/>
      </w:pPr>
      <w:r w:rsidRPr="00E913A1">
        <w:t>Not applicable.</w:t>
      </w:r>
    </w:p>
    <w:p w:rsidR="00000000" w:rsidRPr="00E913A1" w:rsidP="00E913A1">
      <w:pPr>
        <w:pStyle w:val="Heading1"/>
      </w:pPr>
      <w:bookmarkStart w:id="4" w:name="O_640527"/>
      <w:bookmarkEnd w:id="4"/>
      <w:r w:rsidRPr="00E913A1">
        <w:t>Licensing/Regulatory Information</w:t>
      </w:r>
    </w:p>
    <w:p w:rsidR="00000000" w:rsidRPr="00E913A1" w:rsidP="00261E67">
      <w:pPr>
        <w:pStyle w:val="BodyText"/>
      </w:pPr>
      <w:r w:rsidRPr="00E913A1">
        <w:t>Not applicable.</w:t>
      </w:r>
    </w:p>
    <w:p w:rsidR="00000000" w:rsidRPr="00E913A1" w:rsidP="00E913A1">
      <w:pPr>
        <w:pStyle w:val="Heading1"/>
      </w:pPr>
      <w:bookmarkStart w:id="5" w:name="O_640526"/>
      <w:bookmarkEnd w:id="5"/>
      <w:r w:rsidRPr="00E913A1">
        <w:t>Entry Requirements</w:t>
      </w:r>
    </w:p>
    <w:p w:rsidR="00000000" w:rsidRPr="00E913A1" w:rsidP="00261E67">
      <w:pPr>
        <w:pStyle w:val="BodyText"/>
      </w:pPr>
      <w:r w:rsidRPr="00E913A1">
        <w:t>Not applicable.</w:t>
      </w:r>
    </w:p>
    <w:p w:rsidR="00000000" w:rsidRPr="00E913A1" w:rsidP="00E913A1">
      <w:pPr>
        <w:pStyle w:val="Heading1"/>
      </w:pPr>
      <w:bookmarkStart w:id="6" w:name="O_640525"/>
      <w:bookmarkEnd w:id="6"/>
      <w:r w:rsidRPr="00E913A1">
        <w:t>Employability Skills Summary</w:t>
      </w:r>
    </w:p>
    <w:p w:rsidR="00000000" w:rsidRPr="00E913A1" w:rsidP="00261E67">
      <w:pPr>
        <w:pStyle w:val="BodyText"/>
      </w:pPr>
      <w:r w:rsidRPr="00E913A1">
        <w:t>Not applicable.</w:t>
      </w:r>
    </w:p>
    <w:p w:rsidR="00000000" w:rsidRPr="00E913A1" w:rsidP="00E913A1">
      <w:pPr>
        <w:pStyle w:val="Heading1"/>
      </w:pPr>
      <w:bookmarkStart w:id="7" w:name="O_640524"/>
      <w:bookmarkEnd w:id="7"/>
      <w:r w:rsidRPr="00E913A1">
        <w:t>Packaging Rules</w:t>
      </w:r>
    </w:p>
    <w:p w:rsidR="00000000" w:rsidRPr="00E913A1" w:rsidP="00261E67">
      <w:pPr>
        <w:pStyle w:val="Heading3"/>
      </w:pPr>
      <w:r w:rsidRPr="00E913A1">
        <w:rPr>
          <w:rStyle w:val="SpecialBold"/>
        </w:rPr>
        <w:t>Completion requirements</w:t>
      </w:r>
    </w:p>
    <w:p w:rsidR="00000000" w:rsidRPr="00E913A1" w:rsidP="00261E67">
      <w:pPr>
        <w:pStyle w:val="BodyText"/>
      </w:pPr>
      <w:r w:rsidRPr="00E913A1">
        <w:t>The requirements for granting this qualification will be met when competency is demonstrated and achieved for:</w:t>
      </w:r>
    </w:p>
    <w:p w:rsidR="00000000" w:rsidRPr="00E913A1" w:rsidP="00E913A1">
      <w:pPr>
        <w:pStyle w:val="ListBullet"/>
      </w:pPr>
      <w:r w:rsidRPr="00E913A1">
        <w:t>All the C</w:t>
      </w:r>
      <w:r w:rsidRPr="00E913A1">
        <w:t>ore competency standard units, defined in the Core Competency Standard Units table below and</w:t>
      </w:r>
    </w:p>
    <w:p w:rsidR="00000000" w:rsidRPr="00E913A1" w:rsidP="00E913A1">
      <w:pPr>
        <w:pStyle w:val="ListBullet"/>
      </w:pPr>
      <w:r w:rsidRPr="00E913A1">
        <w:t>A combination of Elective competency standard units to achieve a total weighting of 180 points in accordance with the Elective Competency Standard Units table belo</w:t>
      </w:r>
      <w:r w:rsidRPr="00E913A1">
        <w:t>w.</w:t>
      </w:r>
    </w:p>
    <w:p w:rsidR="00000000" w:rsidRPr="00E913A1" w:rsidP="00261E67">
      <w:pPr>
        <w:pStyle w:val="BodyText"/>
      </w:pPr>
      <w:r w:rsidRPr="00E913A1">
        <w:t>Note: UEENEEG105A - Those holding an ‘Unrestricted Electricians Licence or equivalent issued in an Australian State or Territory meets the requirements of this unit and its pre-requisite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7"/>
        <w:gridCol w:w="5305"/>
        <w:gridCol w:w="1364"/>
      </w:tblGrid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 xml:space="preserve">Core Competency Standard Units </w:t>
            </w:r>
          </w:p>
          <w:p w:rsidR="00000000" w:rsidRPr="00E913A1" w:rsidP="00E913A1">
            <w:pPr>
              <w:pStyle w:val="BodyText"/>
            </w:pPr>
            <w:r w:rsidRPr="00E913A1">
              <w:t>All Core competency standard units to be achieved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>Weighting Points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UEENEEE038B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Participate in development and follow a personal competency development plan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UEENEEE101A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Apply Occupational Health and Safety regulations, codes and practices in the workplace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UEENEEE102A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Fabricate, assemble and dismantle utilities industry components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UEENEEE104A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problems in d.c. circuits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80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UEENEEE105A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Fix and secure electrotec</w:t>
            </w:r>
            <w:r w:rsidRPr="00E913A1">
              <w:t>hnology equipment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UEENEEE107A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Use drawings, diagrams, schedules, standards, codes and specifications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UEENEEE117A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Implement and monitor energy sector OHS policies and procedures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UEENEEE124A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Compile and produce an energy sector detailed report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UEENEEE137A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Document and apply measures to control OHS risks associated with electrotechnology work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UEENEEG006A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problems in single and three phase low voltage machines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80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UEENEEG033A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problems in single and three phase low voltage electrical apparatus and circuits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UEENEEG063A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Arrange circuits, control and protection for general electrical installations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UEENEEG101A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problems in electromagnetic devices and related circu</w:t>
            </w:r>
            <w:r w:rsidRPr="00E913A1">
              <w:t>its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UEENEEG102A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problems in low voltage a.c. circuits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80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UEENEEG103A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 low voltage wiring and accessories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UEENEEG104A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 appliances, switchgear and associated accessories for low voltage electrical installations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UEENEEG105A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Verify compliance and functionality of low voltage general electrical installations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UEENEEG106A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Terminate cables, cords and accessories for low voltage circuits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UEENEEG107A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Select wiring systems and cables for low voltage general electrical install</w:t>
            </w:r>
            <w:r w:rsidRPr="00E913A1">
              <w:t>ations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UEENEEG108A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Trouble-shoot and repair faults in low voltage electrical apparatus and circuits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UEENEEG109A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Develop and connect electrical control circuits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80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UEENEEG171A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Install, set up and commission interval metering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UEENEEK125A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basic problems in photovoltaic energy apparatus and systems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UEENEEK135A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Design grid connected photovoltaic power supply systems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UEENEEK145A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Implement and monitor energy sector environmental and sustainable policies and procedures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</w:t>
            </w:r>
            <w:r w:rsidRPr="00E913A1">
              <w:t>48A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Install, configure and commission LV grid connected photovoltaic power systems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 xml:space="preserve">40 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Total points in core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1100</w:t>
            </w:r>
          </w:p>
        </w:tc>
      </w:tr>
    </w:tbl>
    <w:p w:rsidR="00000000" w:rsidRPr="00E913A1" w:rsidP="00E913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67"/>
        <w:gridCol w:w="5387"/>
        <w:gridCol w:w="1276"/>
        <w:gridCol w:w="1417"/>
      </w:tblGrid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  <w:tblHeader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Elective Competency Standard Units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Complete Elective units to achieve a total of weighting of 180 points from the following groups: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  <w:tblHeader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Minimum points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>Maximum points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Imported and Common Elective Units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Imported units from other training packages and/or state accredited courses can be added to this group, but they must be selected from qualifications where the unit is first package</w:t>
            </w:r>
            <w:r w:rsidRPr="00E913A1">
              <w:t>d at AQF level 4.  If units have not being assigned a weighting by the relevant EE-Oz Industry Technical Advisory Committee, their weighting will be 10 points.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90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B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 xml:space="preserve">Qualification Elective Units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90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C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 xml:space="preserve">Qualification Elective Units 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You may select all your elective units from this 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3A1" w:rsidP="00E913A1">
            <w:pPr>
              <w:pStyle w:val="BodyText"/>
            </w:pPr>
            <w:r w:rsidRPr="00E913A1">
              <w:t>180</w:t>
            </w:r>
          </w:p>
        </w:tc>
      </w:tr>
    </w:tbl>
    <w:p w:rsidR="00000000" w:rsidRPr="00E913A1" w:rsidP="00E913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147"/>
        <w:gridCol w:w="5103"/>
        <w:gridCol w:w="1417"/>
      </w:tblGrid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Group A – Imported and Common Elective Units</w:t>
            </w:r>
          </w:p>
          <w:p w:rsidR="00000000" w:rsidRPr="00E913A1" w:rsidP="00E913A1">
            <w:pPr>
              <w:pStyle w:val="BodyText"/>
            </w:pPr>
            <w:r w:rsidRPr="00E913A1">
              <w:t>You may complete units to a maximum weighting of 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>Weighting Points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UEENEEC001B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UEENEEC002B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UEENEEC003B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Provide quotations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UEENEEC010B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UEENEED101A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Use computer applications relevant to a workplace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UEENEEE009B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Comply with scheduled and preventative maintenance program processes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UEENEEE020B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CPCCOHS1001A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Work safely in the construction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10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HLTAID001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>^ HLTAID009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Provide cardiopulmonary resuscitation</w:t>
            </w: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>Provide cardiopulmonary resuscitation (must be delivered from 1 July 2022)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10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Imported units from other training packages and/or state accredited courses can be added to this group, but they must be selected from qu</w:t>
            </w:r>
            <w:r w:rsidRPr="00E913A1">
              <w:t xml:space="preserve">alifications where the unit is first packaged at AQF level 4.  If units have not being assigned a weighting by the relevant EE-Oz Industry Technical Advisory Committee, their weighting will be 10 points. </w:t>
            </w:r>
          </w:p>
          <w:p w:rsidR="00000000" w:rsidRPr="00E913A1" w:rsidP="00E913A1">
            <w:pPr>
              <w:pStyle w:val="BodyText"/>
            </w:pP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Note: For further information see Application of t</w:t>
            </w:r>
            <w:r w:rsidRPr="00E913A1">
              <w:t>he NQC Flexibility Formula, UEE11 Electrotechnology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</w:p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Up to 90 points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Group B – Qualification Elective Units</w:t>
            </w:r>
          </w:p>
          <w:p w:rsidR="00000000" w:rsidRPr="00E913A1" w:rsidP="00E913A1">
            <w:pPr>
              <w:pStyle w:val="BodyText"/>
            </w:pPr>
            <w:r w:rsidRPr="00E913A1">
              <w:t>You may complete units to a maximum weighting of 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>Weighting Points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UEENEED104A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Use engineering applications software on personal computers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UEENEEE190A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Prepare engineering drawings using manual drafting and CAD for electrotechnology/utilities applications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UEENEEE191A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Prepare electrotechnology/utilities drawings using manual drafting and CAD equipment and software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UEENEEG120A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Select and arrange equipment for special LV electrical 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UEENEEI116A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Assemble, enter and verify operating instructions in microprocessor equipped devices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UEENEEI150A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Develop, enter and verify discrete control programs for programmable controllers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UEENEEK123A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 xml:space="preserve">Carry out basic repairs to renewable energy apparatus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80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UEENEEK124A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basic problems in micro hydro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UEENEEK127A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Diagnose and rectify faults in renewable energy control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UEENEEK128A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 xml:space="preserve">Solve problems in stand-alone renewable energy systems apparatus and systems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UEENEEK130A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Solve problems in wind energy conversion systems rated up to 10 kW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UEENEEK134A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 ELV stand-alone photovoltaic power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UEENEEK136A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Install, configure and commission LV micro-hydro systems rated up to 6.4 kW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UEENEEK137A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Install, se</w:t>
            </w:r>
            <w:r w:rsidRPr="00E913A1">
              <w:t>t up and maintain ELV micro-hydro systems rated up to 6.4 kW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UEENEEK143A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 small wind energy conversion systems rated up to 10 kW for ELV stand-alone applications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UEENEEK144A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Install, configure and commission LV wind energy conversion systems rated up to 10 kW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40</w:t>
            </w:r>
          </w:p>
        </w:tc>
      </w:tr>
    </w:tbl>
    <w:p w:rsidR="00000000" w:rsidRPr="00E913A1" w:rsidP="00E913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5103"/>
        <w:gridCol w:w="1417"/>
      </w:tblGrid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rPr>
                <w:rStyle w:val="SpecialBold"/>
              </w:rPr>
              <w:t>Group C – Qualification Elective Units</w:t>
            </w:r>
          </w:p>
          <w:p w:rsidR="00000000" w:rsidRPr="00E913A1" w:rsidP="00E913A1">
            <w:pPr>
              <w:pStyle w:val="BodyText"/>
            </w:pPr>
            <w:r w:rsidRPr="00E913A1">
              <w:t>You must complete units to a minimum weighting of 90</w:t>
            </w:r>
          </w:p>
          <w:p w:rsidR="00000000" w:rsidRPr="00E913A1" w:rsidP="00E913A1">
            <w:pPr>
              <w:pStyle w:val="BodyText"/>
            </w:pPr>
            <w:r w:rsidRPr="00E913A1">
              <w:t>You may select all your elective units from this Group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rPr>
                <w:rStyle w:val="SpecialBold"/>
              </w:rPr>
              <w:t>Weighting Points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UEENEEC004B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Prepare specifications for the supply of materials and equipment for electrotechnology projects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UEENEEC005B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Estimate electrotechnology projects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UEENEEE192A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Produce detailed electrotechnology /utilities drawings using computer aided design equipment and software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UEENEEG076A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Install and replace low voltage current transformer metering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20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UEENEEG121A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Verify compliance and functionality of special LV electrical 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UEENEEG122A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Conduct compliance inspection of single phase LV electrical 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UEENEEG123A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Conduct compliance inspection of LV electrical installations with demand ex</w:t>
            </w:r>
            <w:r w:rsidRPr="00E913A1">
              <w:t>ceeding 100 A per phase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UEENEEG124A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Conduct compliance inspection of special LV electrical 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UEENEEG125A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Plan electrical installations with a low voltage demand up to 400 A per phase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40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UEENEEG172A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Investigate and report on electrical incidents and causes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UEENEEG175A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Develop compliance policies and plans to conduct a electrical contracting business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80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UEENEEG179A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Develop detailed electrical drawings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UEENEEI151A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Develop, enter and verify word</w:t>
            </w:r>
            <w:r w:rsidRPr="00E913A1">
              <w:t xml:space="preserve"> and analogue control programs for programmable logic controllers.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UEENEEI152A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Develop, enter and verify programs in Supervisory Control and Data Acquisition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60</w:t>
            </w:r>
          </w:p>
        </w:tc>
      </w:tr>
      <w:tr w:rsidTr="00261E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>UEENEEK152A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3A1">
            <w:pPr>
              <w:pStyle w:val="BodyText"/>
              <w:rPr>
                <w:lang w:val="en-NZ"/>
              </w:rPr>
            </w:pPr>
            <w:r w:rsidRPr="00E913A1">
              <w:t xml:space="preserve">Develop strategies </w:t>
            </w:r>
            <w:r w:rsidRPr="00E913A1">
              <w:t>to address sustainability issues for electrical 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3A1" w:rsidP="00E913A1">
            <w:pPr>
              <w:pStyle w:val="BodyText"/>
            </w:pPr>
            <w:r w:rsidRPr="00E913A1">
              <w:t>20</w:t>
            </w:r>
          </w:p>
        </w:tc>
      </w:tr>
    </w:tbl>
    <w:p w:rsidR="00000000" w:rsidRPr="00E913A1" w:rsidP="00E913A1">
      <w:pPr>
        <w:pStyle w:val="BodyText"/>
      </w:pPr>
    </w:p>
    <w:p w:rsidR="00000000" w:rsidRPr="00E913A1" w:rsidP="00261E67">
      <w:pPr>
        <w:pStyle w:val="Heading3"/>
      </w:pPr>
      <w:r w:rsidRPr="00E913A1">
        <w:rPr>
          <w:rStyle w:val="SpecialBold"/>
        </w:rPr>
        <w:t>Note:</w:t>
      </w:r>
    </w:p>
    <w:p w:rsidR="00000000" w:rsidRPr="00E913A1" w:rsidP="00261E67">
      <w:pPr>
        <w:pStyle w:val="List"/>
      </w:pPr>
      <w:r w:rsidRPr="00E913A1">
        <w:t>1.</w:t>
      </w:r>
      <w:r>
        <w:tab/>
      </w:r>
      <w:r w:rsidRPr="00E913A1">
        <w:t>Prerequisite pathways shall be identified and met for all elective units selected.</w:t>
      </w:r>
    </w:p>
    <w:p w:rsidR="00000000" w:rsidRPr="00E913A1" w:rsidP="00261E67">
      <w:pPr>
        <w:pStyle w:val="List"/>
      </w:pPr>
      <w:r w:rsidRPr="00E913A1">
        <w:t>2.</w:t>
      </w:r>
      <w:r>
        <w:tab/>
      </w:r>
      <w:r w:rsidRPr="00E913A1">
        <w:t xml:space="preserve">In selecting elective units considerations to career planning advice should be given to units </w:t>
      </w:r>
      <w:r w:rsidRPr="00E913A1">
        <w:t>that form part of a prerequisite pathway for the progression to achieve particular competencies or qualification at a higher level.</w:t>
      </w:r>
    </w:p>
    <w:p w:rsidR="00261E67" w:rsidP="00261E67">
      <w:pPr>
        <w:pStyle w:val="Heading4"/>
      </w:pPr>
      <w:r w:rsidRPr="00E913A1">
        <w:rPr>
          <w:rStyle w:val="SpecialBold"/>
        </w:rPr>
        <w:t>END OF QUALIFICATION</w:t>
      </w:r>
    </w:p>
    <w:p w:rsidR="00000000" w:rsidRPr="00E913A1" w:rsidP="00E913A1">
      <w:pPr>
        <w:pStyle w:val="Heading1"/>
      </w:pPr>
      <w:bookmarkStart w:id="8" w:name="O_640523"/>
      <w:bookmarkEnd w:id="8"/>
      <w:r w:rsidRPr="00E913A1">
        <w:t>Custom Content Section</w:t>
      </w:r>
    </w:p>
    <w:p w:rsidR="00000000" w:rsidRPr="00E913A1" w:rsidP="00261E67">
      <w:pPr>
        <w:pStyle w:val="BodyText"/>
      </w:pPr>
      <w:r w:rsidRPr="00E913A1">
        <w:t>Not applicable.</w:t>
      </w:r>
    </w:p>
    <w:p w:rsidR="00000000" w:rsidRPr="00E913A1" w:rsidP="00E913A1"/>
    <w:sectPr w:rsidSect="00E91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A1" w:rsidRPr="00261E67" w:rsidP="00261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67" w:rsidP="00E91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61E67" w:rsidP="00E91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1E67" w:rsidP="00E91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3A1" w:rsidRPr="00261E67" w:rsidP="00261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67" w:rsidRPr="002D2AF8" w:rsidP="00E91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UEE42011 Certificate IV in Electrical -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261E67" w:rsidP="00E91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AF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3ABA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3A1"/>
  </w:style>
  <w:style w:type="character" w:customStyle="1" w:styleId="Heading1Char">
    <w:name w:val="Heading 1 Char"/>
    <w:basedOn w:val="DefaultParagraphFont"/>
    <w:link w:val="Heading1"/>
    <w:rsid w:val="00E91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3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3A1"/>
    <w:rPr>
      <w:b/>
      <w:spacing w:val="0"/>
    </w:rPr>
  </w:style>
  <w:style w:type="paragraph" w:customStyle="1" w:styleId="SuperHeading">
    <w:name w:val="SuperHeading"/>
    <w:basedOn w:val="Normal"/>
    <w:rsid w:val="00E91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3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3A1"/>
    <w:rPr>
      <w:i/>
    </w:rPr>
  </w:style>
  <w:style w:type="paragraph" w:styleId="Caption">
    <w:name w:val="caption"/>
    <w:basedOn w:val="BodyText"/>
    <w:next w:val="Normal"/>
    <w:qFormat/>
    <w:rsid w:val="00E91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3A1"/>
  </w:style>
  <w:style w:type="paragraph" w:styleId="TableofFigures">
    <w:name w:val="table of figures"/>
    <w:basedOn w:val="Normal"/>
    <w:next w:val="Normal"/>
    <w:semiHidden/>
    <w:rsid w:val="00E91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3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3A1"/>
    <w:rPr>
      <w:rFonts w:ascii="Wingdings" w:hAnsi="Wingdings"/>
    </w:rPr>
  </w:style>
  <w:style w:type="paragraph" w:customStyle="1" w:styleId="TableHeading">
    <w:name w:val="Table Heading"/>
    <w:basedOn w:val="HeadingBase"/>
    <w:rsid w:val="00E91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3A1"/>
    <w:rPr>
      <w:color w:val="0033CC"/>
      <w:u w:val="none"/>
    </w:rPr>
  </w:style>
  <w:style w:type="paragraph" w:customStyle="1" w:styleId="BodyTextRight">
    <w:name w:val="Body Text Right"/>
    <w:basedOn w:val="BodyText"/>
    <w:rsid w:val="00E91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3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3A1"/>
    <w:rPr>
      <w:sz w:val="32"/>
    </w:rPr>
  </w:style>
  <w:style w:type="paragraph" w:customStyle="1" w:styleId="HeadingProcedure">
    <w:name w:val="Heading Procedure"/>
    <w:basedOn w:val="HeadingBase"/>
    <w:next w:val="Normal"/>
    <w:rsid w:val="00E91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3A1"/>
    <w:pPr>
      <w:spacing w:before="60" w:after="60"/>
    </w:pPr>
  </w:style>
  <w:style w:type="paragraph" w:styleId="ListContinue">
    <w:name w:val="List Continue"/>
    <w:basedOn w:val="List"/>
    <w:rsid w:val="00E913A1"/>
    <w:pPr>
      <w:ind w:firstLine="0"/>
    </w:pPr>
  </w:style>
  <w:style w:type="paragraph" w:customStyle="1" w:styleId="ListNote">
    <w:name w:val="List Note"/>
    <w:basedOn w:val="List"/>
    <w:rsid w:val="00E91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3A1"/>
    <w:rPr>
      <w:rFonts w:ascii="Courier New" w:hAnsi="Courier New"/>
    </w:rPr>
  </w:style>
  <w:style w:type="paragraph" w:customStyle="1" w:styleId="NoteBullet">
    <w:name w:val="Note Bullet"/>
    <w:basedOn w:val="Note"/>
    <w:rsid w:val="00E91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3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3A1"/>
    <w:rPr>
      <w:b/>
      <w:smallCaps/>
    </w:rPr>
  </w:style>
  <w:style w:type="paragraph" w:customStyle="1" w:styleId="TableListNumber">
    <w:name w:val="Table List Number"/>
    <w:basedOn w:val="ListNumber"/>
    <w:rsid w:val="00E91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3A1"/>
    <w:pPr>
      <w:numPr>
        <w:numId w:val="8"/>
      </w:numPr>
    </w:pPr>
  </w:style>
  <w:style w:type="paragraph" w:customStyle="1" w:styleId="ListAlpha2">
    <w:name w:val="List Alpha 2"/>
    <w:basedOn w:val="List2"/>
    <w:rsid w:val="00E913A1"/>
    <w:pPr>
      <w:numPr>
        <w:numId w:val="7"/>
      </w:numPr>
    </w:pPr>
  </w:style>
  <w:style w:type="paragraph" w:styleId="List2">
    <w:name w:val="List 2"/>
    <w:basedOn w:val="BodyText"/>
    <w:rsid w:val="00E91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3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3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3A1"/>
    <w:pPr>
      <w:numPr>
        <w:numId w:val="3"/>
      </w:numPr>
    </w:pPr>
  </w:style>
  <w:style w:type="paragraph" w:styleId="ListContinue2">
    <w:name w:val="List Continue 2"/>
    <w:basedOn w:val="List2"/>
    <w:rsid w:val="00E913A1"/>
    <w:pPr>
      <w:ind w:firstLine="0"/>
    </w:pPr>
  </w:style>
  <w:style w:type="paragraph" w:styleId="ListContinue3">
    <w:name w:val="List Continue 3"/>
    <w:basedOn w:val="List3"/>
    <w:rsid w:val="00E913A1"/>
    <w:pPr>
      <w:ind w:left="1021" w:firstLine="0"/>
    </w:pPr>
  </w:style>
  <w:style w:type="paragraph" w:styleId="ListContinue4">
    <w:name w:val="List Continue 4"/>
    <w:basedOn w:val="List4"/>
    <w:rsid w:val="00E913A1"/>
    <w:pPr>
      <w:ind w:firstLine="0"/>
    </w:pPr>
  </w:style>
  <w:style w:type="paragraph" w:styleId="ListContinue5">
    <w:name w:val="List Continue 5"/>
    <w:basedOn w:val="List5"/>
    <w:rsid w:val="00E913A1"/>
    <w:pPr>
      <w:ind w:firstLine="0"/>
    </w:pPr>
  </w:style>
  <w:style w:type="paragraph" w:styleId="ListNumber3">
    <w:name w:val="List Number 3"/>
    <w:basedOn w:val="List3"/>
    <w:rsid w:val="00E913A1"/>
    <w:pPr>
      <w:numPr>
        <w:numId w:val="4"/>
      </w:numPr>
    </w:pPr>
  </w:style>
  <w:style w:type="paragraph" w:styleId="ListNumber4">
    <w:name w:val="List Number 4"/>
    <w:basedOn w:val="List4"/>
    <w:rsid w:val="00E913A1"/>
    <w:pPr>
      <w:numPr>
        <w:numId w:val="5"/>
      </w:numPr>
    </w:pPr>
  </w:style>
  <w:style w:type="paragraph" w:styleId="ListNumber5">
    <w:name w:val="List Number 5"/>
    <w:basedOn w:val="List5"/>
    <w:rsid w:val="00E913A1"/>
    <w:pPr>
      <w:numPr>
        <w:numId w:val="6"/>
      </w:numPr>
    </w:pPr>
  </w:style>
  <w:style w:type="paragraph" w:styleId="BlockText">
    <w:name w:val="Block Text"/>
    <w:basedOn w:val="Normal"/>
    <w:rsid w:val="00E91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3A1"/>
    <w:rPr>
      <w:sz w:val="16"/>
      <w:vertAlign w:val="superscript"/>
    </w:rPr>
  </w:style>
  <w:style w:type="character" w:customStyle="1" w:styleId="Symbols">
    <w:name w:val="Symbols"/>
    <w:basedOn w:val="DefaultParagraphFont"/>
    <w:rsid w:val="00E913A1"/>
    <w:rPr>
      <w:rFonts w:ascii="Symbol" w:hAnsi="Symbol"/>
    </w:rPr>
  </w:style>
  <w:style w:type="character" w:customStyle="1" w:styleId="MenuOptions">
    <w:name w:val="Menu Options"/>
    <w:basedOn w:val="DefaultParagraphFont"/>
    <w:rsid w:val="00E91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3A1"/>
    <w:rPr>
      <w:b/>
    </w:rPr>
  </w:style>
  <w:style w:type="character" w:customStyle="1" w:styleId="Underlined">
    <w:name w:val="Underlined"/>
    <w:basedOn w:val="DefaultParagraphFont"/>
    <w:rsid w:val="00E913A1"/>
    <w:rPr>
      <w:u w:val="single"/>
    </w:rPr>
  </w:style>
  <w:style w:type="paragraph" w:customStyle="1" w:styleId="TableBodyTextRight">
    <w:name w:val="Table Body Text Right"/>
    <w:basedOn w:val="TableBodyText"/>
    <w:rsid w:val="00E91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3A1"/>
    <w:rPr>
      <w:sz w:val="18"/>
    </w:rPr>
  </w:style>
  <w:style w:type="paragraph" w:customStyle="1" w:styleId="BodySmallRight">
    <w:name w:val="Body Small Right"/>
    <w:basedOn w:val="BodyTextRight"/>
    <w:rsid w:val="00E913A1"/>
    <w:rPr>
      <w:sz w:val="18"/>
      <w:szCs w:val="18"/>
    </w:rPr>
  </w:style>
  <w:style w:type="paragraph" w:customStyle="1" w:styleId="MarginEdition">
    <w:name w:val="Margin Edition"/>
    <w:basedOn w:val="MarginNote"/>
    <w:rsid w:val="00E91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3A1"/>
    <w:rPr>
      <w:sz w:val="2"/>
      <w:szCs w:val="2"/>
    </w:rPr>
  </w:style>
  <w:style w:type="character" w:customStyle="1" w:styleId="Small">
    <w:name w:val="Small"/>
    <w:basedOn w:val="DefaultParagraphFont"/>
    <w:rsid w:val="00E913A1"/>
    <w:rPr>
      <w:sz w:val="16"/>
    </w:rPr>
  </w:style>
  <w:style w:type="paragraph" w:customStyle="1" w:styleId="WideTable">
    <w:name w:val="Wide Table"/>
    <w:basedOn w:val="Normal"/>
    <w:rsid w:val="00E91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3A1"/>
  </w:style>
  <w:style w:type="paragraph" w:styleId="Quote">
    <w:name w:val="Quote"/>
    <w:basedOn w:val="Heading1"/>
    <w:link w:val="QuoteChar"/>
    <w:qFormat/>
    <w:rsid w:val="00E91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3A1"/>
    <w:pPr>
      <w:pageBreakBefore/>
    </w:pPr>
  </w:style>
  <w:style w:type="paragraph" w:customStyle="1" w:styleId="Border">
    <w:name w:val="Border"/>
    <w:basedOn w:val="Normal"/>
    <w:qFormat/>
    <w:rsid w:val="00E91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3A1"/>
    <w:rPr>
      <w:u w:val="single"/>
    </w:rPr>
  </w:style>
  <w:style w:type="character" w:customStyle="1" w:styleId="BoldandItalics">
    <w:name w:val="Bold and Italics"/>
    <w:qFormat/>
    <w:rsid w:val="00E913A1"/>
    <w:rPr>
      <w:b/>
      <w:i/>
      <w:u w:val="none"/>
    </w:rPr>
  </w:style>
  <w:style w:type="paragraph" w:styleId="BalloonText">
    <w:name w:val="Balloon Text"/>
    <w:basedOn w:val="Normal"/>
    <w:link w:val="BalloonTextChar"/>
    <w:rsid w:val="00E91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3A1"/>
    <w:pPr>
      <w:spacing w:before="0" w:after="0"/>
    </w:pPr>
  </w:style>
  <w:style w:type="paragraph" w:customStyle="1" w:styleId="BodyTextBold">
    <w:name w:val="Body Text Bold"/>
    <w:basedOn w:val="BodyText"/>
    <w:qFormat/>
    <w:rsid w:val="00E913A1"/>
    <w:rPr>
      <w:b/>
    </w:rPr>
  </w:style>
  <w:style w:type="character" w:styleId="Hyperlink">
    <w:name w:val="Hyperlink"/>
    <w:basedOn w:val="DefaultParagraphFont"/>
    <w:uiPriority w:val="99"/>
    <w:unhideWhenUsed/>
    <w:rsid w:val="00261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1715</Words>
  <Characters>10361</Characters>
  <Application>Microsoft Office Word</Application>
  <DocSecurity>0</DocSecurity>
  <Lines>545</Lines>
  <Paragraphs>447</Paragraphs>
  <ScaleCrop>false</ScaleCrop>
  <Company>Author-it Software Corporation Ltd.</Company>
  <LinksUpToDate>false</LinksUpToDate>
  <CharactersWithSpaces>11629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UEE42011 Certificate IV in Electrical - Photovoltaic systems</dc:title>
  <dc:subject>Approved</dc:subject>
  <dc:creator>Australian Industry Standards</dc:creator>
  <cp:keywords>Release: 4</cp:keywords>
  <dc:description>Review Date: 12 April 2008</dc:description>
  <cp:lastModifiedBy>HSD_TPCMSd.prod</cp:lastModifiedBy>
  <cp:revision>3</cp:revision>
  <dcterms:created xsi:type="dcterms:W3CDTF">2022-12-22T22:01:00Z</dcterms:created>
  <dcterms:modified xsi:type="dcterms:W3CDTF">2022-12-22T22:01:00Z</dcterms:modified>
</cp:coreProperties>
</file>