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C69" w:rsidP="008A1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UEE40911 Certificate IV in Industrial Electronics and Control</w:t>
      </w:r>
      <w:r>
        <w:fldChar w:fldCharType="end"/>
      </w:r>
    </w:p>
    <w:p w:rsidR="008A1C69" w:rsidP="008A1C69">
      <w:pPr>
        <w:pStyle w:val="Version"/>
        <w:sectPr w:rsidSect="007D7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D7C24" w:rsidP="007D7C24">
      <w:pPr>
        <w:pStyle w:val="SuperHeading"/>
      </w:pPr>
      <w:r w:rsidRPr="007D7C24">
        <w:t>UEE40911 Certificate IV in Industrial Electronics and Control</w:t>
      </w:r>
    </w:p>
    <w:p w:rsidR="00000000" w:rsidRPr="007D7C24" w:rsidP="007D7C24">
      <w:pPr>
        <w:pStyle w:val="Heading1"/>
      </w:pPr>
      <w:bookmarkStart w:id="1" w:name="O_639586"/>
      <w:bookmarkEnd w:id="1"/>
      <w:r w:rsidRPr="007D7C2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Points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B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UEENEEH150A</w:t>
            </w:r>
            <w:r w:rsidRPr="007D7C24">
              <w:tab/>
              <w:t>Assemble and set up basic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UEENEED104A</w:t>
            </w:r>
            <w:r w:rsidRPr="007D7C24">
              <w:tab/>
            </w:r>
            <w:r w:rsidRPr="007D7C24">
              <w:t>Use engineering applications software on personal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UEENEEI124A</w:t>
            </w:r>
            <w:r w:rsidRPr="007D7C24">
              <w:tab/>
              <w:t>Fault find and repair analogue circuits and components in electronic control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10</w:t>
            </w:r>
          </w:p>
        </w:tc>
      </w:tr>
    </w:tbl>
    <w:p w:rsidR="00000000" w:rsidRPr="007D7C24" w:rsidP="007D7C24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B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UEENEEI102A Solve problems in pressure measurement components and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B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UEENEEI103A Solve problems in density_level measurement components a</w:t>
            </w:r>
            <w:r w:rsidRPr="007D7C24">
              <w:t>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B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UEENEEI104A Solve problems in flow measurement components and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B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UEENEEI105A Solve problems in temperature measurement components and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Group C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UEENEEI151A Develop, enter and verify word and analogue control programs for programmable logic controllers.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Edit Name to reflect correct Unit title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UEENEEK145A Implement and monitor energy sector environmental and sustainable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20</w:t>
            </w:r>
          </w:p>
        </w:tc>
      </w:tr>
    </w:tbl>
    <w:p w:rsidR="00000000" w:rsidRPr="007D7C24" w:rsidP="007D7C24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</w:t>
            </w:r>
            <w:r w:rsidRPr="007D7C24">
              <w:t>NEEE101A - Apply Occupational Health and Safety regulations, codes and practices in the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UEENEEE102A - Fabricate, assemble and dismantle utilities industry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UEENEED101A -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UEENEEG110A - Find and repair faults in LV d.c. electrical apparatus and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UEENEEG119A - Maint</w:t>
            </w:r>
            <w:r w:rsidRPr="007D7C24">
              <w:t>ain operation of electrical marine equipment and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UEENEEG132A - Carry out low voltage electrical field testing and report findings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UEENEEH102A - Repairs basic electronic apparatus faults by replacement of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UEENEEI101A - Use instrumentation drawings, specification, standards and equipment manuals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UEENEEI103A - Solve problems in density/level measurement components and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UEENEEI116A - Assemble, enter and verify operating instructions in microprocessor equipped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</w:t>
            </w:r>
            <w:r w:rsidRPr="007D7C24">
              <w:t>rrect title of UEENEEI119A - Set up industrial field control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UEENEEI126A - Provide solutions to pneumatic-hydraulic system operations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UEENEEI148A - Solve problems in single phase electronic power control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Correct title of UEENEEI149A - Solve problems in polyphase electronic power control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60</w:t>
            </w:r>
          </w:p>
        </w:tc>
      </w:tr>
    </w:tbl>
    <w:p w:rsidR="00000000" w:rsidRPr="007D7C24" w:rsidP="007D7C24">
      <w:pPr>
        <w:pStyle w:val="BodyText"/>
      </w:pPr>
    </w:p>
    <w:p w:rsidR="00000000" w:rsidRPr="007D7C24" w:rsidP="007D7C24">
      <w:pPr>
        <w:pStyle w:val="AllowPageBreak"/>
      </w:pPr>
    </w:p>
    <w:p w:rsidR="00000000" w:rsidRPr="007D7C24" w:rsidP="007D7C24">
      <w:pPr>
        <w:pStyle w:val="Heading1"/>
      </w:pPr>
      <w:bookmarkStart w:id="2" w:name="O_639585"/>
      <w:bookmarkEnd w:id="2"/>
      <w:r w:rsidRPr="007D7C24">
        <w:t>Description</w:t>
      </w:r>
    </w:p>
    <w:p w:rsidR="00000000" w:rsidRPr="007D7C24" w:rsidP="008A1C69">
      <w:pPr>
        <w:pStyle w:val="Heading3"/>
      </w:pPr>
      <w:r w:rsidRPr="007D7C24">
        <w:rPr>
          <w:rStyle w:val="SpecialBold"/>
        </w:rPr>
        <w:t>Scope</w:t>
      </w:r>
    </w:p>
    <w:p w:rsidR="00000000" w:rsidRPr="007D7C24" w:rsidP="008A1C69">
      <w:pPr>
        <w:pStyle w:val="BodyText"/>
      </w:pPr>
      <w:r w:rsidRPr="007D7C24">
        <w:t>This qu</w:t>
      </w:r>
      <w:r w:rsidRPr="007D7C24">
        <w:t>alification provides competencies to select, install, commission, fault find and maintain equipment and systems for the control of plant, machines and processes.  It includes ERAC requirements for an ‘Electrician’s licence’.</w:t>
      </w:r>
    </w:p>
    <w:p w:rsidR="008A1C69" w:rsidP="008A1C69">
      <w:pPr>
        <w:pStyle w:val="BodyText"/>
      </w:pPr>
      <w:r w:rsidRPr="007D7C24">
        <w:rPr>
          <w:rStyle w:val="SpecialBold"/>
        </w:rPr>
        <w:t>^ From 1 July 2022 the elective</w:t>
      </w:r>
      <w:r w:rsidRPr="007D7C24">
        <w:rPr>
          <w:rStyle w:val="SpecialBold"/>
        </w:rPr>
        <w:t xml:space="preserve"> unit HLTAID001 must no longer be delivered and will be replaced in the Packaging Rules by the unit HLTAID009</w:t>
      </w:r>
      <w:r w:rsidRPr="007D7C24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2A09B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7D7C24" w:rsidP="007D7C24">
      <w:pPr>
        <w:pStyle w:val="Heading1"/>
      </w:pPr>
      <w:bookmarkStart w:id="3" w:name="O_639584"/>
      <w:bookmarkEnd w:id="3"/>
      <w:r w:rsidRPr="007D7C24">
        <w:t>Pathways Informat</w:t>
      </w:r>
      <w:r w:rsidRPr="007D7C24">
        <w:t>ion</w:t>
      </w:r>
    </w:p>
    <w:p w:rsidR="00000000" w:rsidRPr="007D7C24" w:rsidP="008A1C69">
      <w:pPr>
        <w:pStyle w:val="BodyText"/>
      </w:pPr>
      <w:r w:rsidRPr="007D7C24">
        <w:t>Not applicable.</w:t>
      </w:r>
    </w:p>
    <w:p w:rsidR="00000000" w:rsidRPr="007D7C24" w:rsidP="007D7C24">
      <w:pPr>
        <w:pStyle w:val="Heading1"/>
      </w:pPr>
      <w:bookmarkStart w:id="4" w:name="O_639583"/>
      <w:bookmarkEnd w:id="4"/>
      <w:r w:rsidRPr="007D7C24">
        <w:t>Licensing/Regulatory Information</w:t>
      </w:r>
    </w:p>
    <w:p w:rsidR="00000000" w:rsidRPr="007D7C24" w:rsidP="008A1C69">
      <w:pPr>
        <w:pStyle w:val="BodyText"/>
      </w:pPr>
      <w:r w:rsidRPr="007D7C24">
        <w:t>Not applicable.</w:t>
      </w:r>
    </w:p>
    <w:p w:rsidR="00000000" w:rsidRPr="007D7C24" w:rsidP="007D7C24">
      <w:pPr>
        <w:pStyle w:val="Heading1"/>
      </w:pPr>
      <w:bookmarkStart w:id="5" w:name="O_639582"/>
      <w:bookmarkEnd w:id="5"/>
      <w:r w:rsidRPr="007D7C24">
        <w:t>Entry Requirements</w:t>
      </w:r>
    </w:p>
    <w:p w:rsidR="00000000" w:rsidRPr="007D7C24" w:rsidP="008A1C69">
      <w:pPr>
        <w:pStyle w:val="BodyText"/>
      </w:pPr>
      <w:r w:rsidRPr="007D7C24">
        <w:t>Not applicable.</w:t>
      </w:r>
    </w:p>
    <w:p w:rsidR="00000000" w:rsidRPr="007D7C24" w:rsidP="007D7C24">
      <w:pPr>
        <w:pStyle w:val="Heading1"/>
      </w:pPr>
      <w:bookmarkStart w:id="6" w:name="O_639581"/>
      <w:bookmarkEnd w:id="6"/>
      <w:r w:rsidRPr="007D7C24">
        <w:t>Employability Skills Summary</w:t>
      </w:r>
    </w:p>
    <w:p w:rsidR="00000000" w:rsidRPr="007D7C24" w:rsidP="008A1C69">
      <w:pPr>
        <w:pStyle w:val="BodyText"/>
      </w:pPr>
      <w:r w:rsidRPr="007D7C24">
        <w:t>Not applicable.</w:t>
      </w:r>
    </w:p>
    <w:p w:rsidR="00000000" w:rsidRPr="007D7C24" w:rsidP="007D7C24">
      <w:pPr>
        <w:pStyle w:val="Heading1"/>
      </w:pPr>
      <w:bookmarkStart w:id="7" w:name="O_639580"/>
      <w:bookmarkEnd w:id="7"/>
      <w:r w:rsidRPr="007D7C24">
        <w:t>Packaging Rules</w:t>
      </w:r>
    </w:p>
    <w:p w:rsidR="00000000" w:rsidRPr="007D7C24" w:rsidP="008A1C69">
      <w:pPr>
        <w:pStyle w:val="Heading3"/>
      </w:pPr>
      <w:r w:rsidRPr="007D7C24">
        <w:rPr>
          <w:rStyle w:val="SpecialBold"/>
        </w:rPr>
        <w:t>Completion requirements</w:t>
      </w:r>
    </w:p>
    <w:p w:rsidR="00000000" w:rsidRPr="007D7C24" w:rsidP="008A1C69">
      <w:pPr>
        <w:pStyle w:val="BodyText"/>
      </w:pPr>
      <w:r w:rsidRPr="007D7C24">
        <w:t>The requirements for granting this qualification will be met when competency is demonstrated and achieved for:</w:t>
      </w:r>
    </w:p>
    <w:p w:rsidR="00000000" w:rsidRPr="007D7C24" w:rsidP="007D7C24">
      <w:pPr>
        <w:pStyle w:val="ListBullet"/>
      </w:pPr>
      <w:r w:rsidRPr="007D7C24">
        <w:t>All the Core competency standard units, defined in the Core Competency Standard Units table below and</w:t>
      </w:r>
    </w:p>
    <w:p w:rsidR="00000000" w:rsidRPr="007D7C24" w:rsidP="007D7C24">
      <w:pPr>
        <w:pStyle w:val="ListBullet"/>
      </w:pPr>
      <w:r w:rsidRPr="007D7C24">
        <w:t>A combination of Elective competency stan</w:t>
      </w:r>
      <w:r w:rsidRPr="007D7C24">
        <w:t>dard units to achieve a total weighting of 200 points in accordance with the Elective Competency Standard Units table below.</w:t>
      </w:r>
    </w:p>
    <w:p w:rsidR="00000000" w:rsidRPr="007D7C24" w:rsidP="008A1C69">
      <w:pPr>
        <w:pStyle w:val="BodyText"/>
      </w:pPr>
      <w:r w:rsidRPr="007D7C24">
        <w:t>Note: UEENEEG105A - Those holding an ‘Unrestricted Electricians Licence or equivalent issued in an Australian State or Territory me</w:t>
      </w:r>
      <w:r w:rsidRPr="007D7C24">
        <w:t>ets the requirements of this unit and its pre-requisite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5103"/>
        <w:gridCol w:w="1417"/>
      </w:tblGrid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 xml:space="preserve">Core Competency Standard Units </w:t>
            </w:r>
          </w:p>
          <w:p w:rsidR="00000000" w:rsidRPr="007D7C24" w:rsidP="007D7C24">
            <w:pPr>
              <w:pStyle w:val="BodyText"/>
            </w:pPr>
            <w:r w:rsidRPr="007D7C24">
              <w:t>All Core competency standard units to be achieved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Weighting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UEENEEE038B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Participate in development and follow a personal competency development plan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UEENEEE101A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Apply Occupational Health and Safety regulations, codes and practices in the workplace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UEENEEE102A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Fabricate, assemble and dismantle utilities industry components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UEENEEE104A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d.c.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UEENEEE105A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Fix and secure electrotechnology equipment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UEENEEE107A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Use drawings, diagrams, schedules, standards, codes and specification</w:t>
            </w:r>
            <w:r w:rsidRPr="007D7C24">
              <w:t>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UEENEEE117A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Implement and monitor energy sector OHS policies and procedures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UEENEEE124A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Compile and produce an energy sector detailed report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UEENEEE137A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Document and apply measures to control OHS risks associated with electrotechnology work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UEENEEG006A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single and three phase low voltage machines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UEENEEG033A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single and three phase low voltage electrical apparatus and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UEENEEG063A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Arrange circuits, control and protection for general electrical installations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UEENEEG101A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electromagnetic devices and related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UEENEEG102A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low voltage a.c.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UEENEEG103A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Install low voltage wir</w:t>
            </w:r>
            <w:r w:rsidRPr="007D7C24">
              <w:t>ing and accessories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UEENEEG104A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Install appliances, switchgear and associated accessories for low voltage electrical installations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UEENEEG105A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Verify compliance and functionality of low voltage general electrical installations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UEENEEG106A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Terminate cables, cords and accessories for low voltage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UEENEEG107A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Select wiring systems and cables for low voltage general electrical installations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UEENEEG108A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Trouble-shoot and repair faults in low voltage electrical apparatus and circu</w:t>
            </w:r>
            <w:r w:rsidRPr="007D7C24">
              <w:t>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UEENEEG109A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 and connect electrical control circuits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UEENEEI124A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Fault find and repair analogue circuits and components in electronic control systems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UEENEEI139A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Diagnose and rectify faults in digital controls systems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UEENEEK145A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Implement and monitor energy sector environmental and sustainable policies and procedures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Total points in core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1080</w:t>
            </w:r>
          </w:p>
        </w:tc>
      </w:tr>
    </w:tbl>
    <w:p w:rsidR="00000000" w:rsidRPr="007D7C24" w:rsidP="007D7C2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5245"/>
        <w:gridCol w:w="1276"/>
        <w:gridCol w:w="1559"/>
      </w:tblGrid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Elective Competency Standard Units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Complete Elective units to achieve a total of weighting of 200 points from the following groups: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Minimum points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Maximum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Imported and Common Elective Units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Imported units from other training packages and/or state accredited courses can be added to this group, </w:t>
            </w:r>
            <w:r w:rsidRPr="007D7C24">
              <w:t>but they must be selected from qualifications where the unit is first packaged at AQF level 4.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B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 xml:space="preserve">Qualification Elective Units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 xml:space="preserve">Qualification Elective Units 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7C24" w:rsidP="007D7C24">
            <w:pPr>
              <w:pStyle w:val="BodyText"/>
            </w:pPr>
            <w:r w:rsidRPr="007D7C24">
              <w:t>200</w:t>
            </w:r>
          </w:p>
        </w:tc>
      </w:tr>
    </w:tbl>
    <w:p w:rsidR="00000000" w:rsidRPr="007D7C24" w:rsidP="007D7C2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5103"/>
        <w:gridCol w:w="1417"/>
      </w:tblGrid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Group A – Imported and Common Elective Units</w:t>
            </w:r>
          </w:p>
          <w:p w:rsidR="00000000" w:rsidRPr="007D7C24" w:rsidP="007D7C24">
            <w:pPr>
              <w:pStyle w:val="BodyText"/>
            </w:pPr>
            <w:r w:rsidRPr="007D7C24">
              <w:t>You may complete units to a maximum weighting of 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Weighting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UEENEEC001B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UEENEEC002B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UEENEEC003B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Provide quotations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UEENEEC010B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UEENEED101A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UEENEEE009B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Comply with scheduled and preventative maintenance program processes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UEENEEE020B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CPCCOHS1001A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HLTAID001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^ HLTAID009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Provide cardiopulmonary resuscitation</w:t>
            </w: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Imported units from other training packages and/or state accredited cou</w:t>
            </w:r>
            <w:r w:rsidRPr="007D7C24">
              <w:t xml:space="preserve">rses can be added to this group, but they must be selected from qualifications where the unit is first packaged at AQF level 4.  If units have not being assigned a weighting by the relevant EE-Oz Industry Technical Advisory Committee, their weighting will </w:t>
            </w:r>
            <w:r w:rsidRPr="007D7C24">
              <w:t xml:space="preserve">be 10 points. </w:t>
            </w:r>
          </w:p>
          <w:p w:rsidR="00000000" w:rsidRPr="007D7C24" w:rsidP="007D7C24">
            <w:pPr>
              <w:pStyle w:val="BodyText"/>
            </w:pP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Note: For further information see Application of the NQC Flexibility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</w:p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Up to 100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>Group B – Qualification Elective Units</w:t>
            </w:r>
          </w:p>
          <w:p w:rsidR="00000000" w:rsidRPr="007D7C24" w:rsidP="007D7C24">
            <w:pPr>
              <w:pStyle w:val="BodyText"/>
            </w:pPr>
            <w:r w:rsidRPr="007D7C24">
              <w:t>You may complete units to a maximum weighting of 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Weighting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UEENEED104A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Use engineering applications software on personal computers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UEENEEE190A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Prepare engineering drawings using manual drafting and CAD for electrotechnology/utilities applications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UEENEEE191A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Prepare electrotechnology/utilities drawings using manual drafting and CAD equipment and software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UEENEEE192A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Produce detailed elect</w:t>
            </w:r>
            <w:r w:rsidRPr="007D7C24">
              <w:t>rotechnology /utilities drawings using computer aided design equipment and software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UEENEEF102A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Install and maintain cabling for multiple access to telecommunication services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120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UEENEEF104A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Install and modify performance data communication copper cabling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UEENEEG110A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Find and repair faults in LV d.c. electrical apparatus and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UEENEEG118A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Maintain operation of electrical mining equipment and systems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UEENEEG119A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Maintain ope</w:t>
            </w:r>
            <w:r w:rsidRPr="007D7C24">
              <w:t>ration of electrical marine equipment and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UEENEEH102A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Repairs basic electronic apparatus faults by replacement of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UEENEEH111A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Troubleshoot single phase input d.c. power supplies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UEENEEH150A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Assemble and set up basic security systems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Use instrumentation drawings, specification, standards and equipment manuals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pressure measurement components and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UEENEEI103A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density</w:t>
            </w:r>
            <w:r w:rsidRPr="007D7C24">
              <w:t>/level measurement components and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UEENEEI104A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flow measurement components and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UEENEEI105A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temperature measurement components and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UEENEEI116A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Assemble, enter and verify operating instructions in microprocessor equipped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UEENEEI150A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Develop, enter and verify discrete control programs for programmable controllers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UEENEEM019A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Attend to breakdowns in hazardous areas — coal mining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UEENEEM020A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Attend to breakdowns in hazardous areas — gas atmospheres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UEENEEM021A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Attend to breakdowns in hazardous areas — dust atmospheres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UEENEEM022A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Attend to breakdowns in hazardous areas — pressurisation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UEENEEM076A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Use and maintain the integrity of a portable gas detection device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UEENEEM077A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Install and maintain the integrity of fixed gas detection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20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UEENEEM080A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Report on the integrity of explosion-protected equipment in a hazardous area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20</w:t>
            </w:r>
          </w:p>
        </w:tc>
      </w:tr>
    </w:tbl>
    <w:p w:rsidR="00000000" w:rsidRPr="007D7C24" w:rsidP="007D7C2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3"/>
        <w:gridCol w:w="5094"/>
        <w:gridCol w:w="1430"/>
      </w:tblGrid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7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rPr>
                <w:rStyle w:val="SpecialBold"/>
              </w:rPr>
              <w:t xml:space="preserve">Group C </w:t>
            </w:r>
            <w:r w:rsidRPr="007D7C24">
              <w:rPr>
                <w:rStyle w:val="SpecialBold"/>
              </w:rPr>
              <w:t>– Qualification Elective Units</w:t>
            </w:r>
          </w:p>
          <w:p w:rsidR="00000000" w:rsidRPr="007D7C24" w:rsidP="007D7C24">
            <w:pPr>
              <w:pStyle w:val="BodyText"/>
            </w:pPr>
            <w:r w:rsidRPr="007D7C24">
              <w:t>You must complete units to a minimum weighting of 100</w:t>
            </w:r>
          </w:p>
          <w:p w:rsidR="00000000" w:rsidRPr="007D7C24" w:rsidP="007D7C24">
            <w:pPr>
              <w:pStyle w:val="BodyText"/>
            </w:pPr>
            <w:r w:rsidRPr="007D7C24">
              <w:t>You may select all your elective units from this Group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rPr>
                <w:rStyle w:val="SpecialBold"/>
              </w:rPr>
              <w:t>Weighting Points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UEENEEC005B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Estimate electrotechnology projects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40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UEENEEG132A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Carry out low voltage electrical field testing and report findings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UEENEEG179A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 detailed electrical drawings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UEENEEI119A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Set up industrial field control devices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UEENEEI120A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Provide solutions to problems in industrial control systems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UEENEEI125A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Provide solutions to fluid circuit operations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 xml:space="preserve">UEENEEI126A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Provide solutions to pneumatic-hydraulic system operations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80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UEENEEI148A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single phase electronic power control circuits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UEENEEI149A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Solve problems in polyphase electronic power control circuits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UEENEEI151A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Develop, enter and verify word and analogue control programs for programmable logic controllers.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UEENEEI152A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Develop, enter and verify programs in Supervisory Control and D</w:t>
            </w:r>
            <w:r w:rsidRPr="007D7C24">
              <w:t>ata Acquisition systems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60</w:t>
            </w:r>
          </w:p>
        </w:tc>
      </w:tr>
      <w:tr w:rsidTr="008A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UEENEEI155A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4">
            <w:pPr>
              <w:pStyle w:val="BodyText"/>
              <w:rPr>
                <w:lang w:val="en-NZ"/>
              </w:rPr>
            </w:pPr>
            <w:r w:rsidRPr="007D7C24">
              <w:t>Develop structured programs to control external devices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4" w:rsidP="007D7C24">
            <w:pPr>
              <w:pStyle w:val="BodyText"/>
            </w:pPr>
            <w:r w:rsidRPr="007D7C24">
              <w:t>40</w:t>
            </w:r>
          </w:p>
        </w:tc>
      </w:tr>
    </w:tbl>
    <w:p w:rsidR="00000000" w:rsidRPr="007D7C24" w:rsidP="007D7C24">
      <w:pPr>
        <w:pStyle w:val="BodyText"/>
      </w:pPr>
    </w:p>
    <w:p w:rsidR="00000000" w:rsidRPr="007D7C24" w:rsidP="008A1C69">
      <w:pPr>
        <w:pStyle w:val="BodyText"/>
      </w:pPr>
      <w:r w:rsidRPr="007D7C24">
        <w:rPr>
          <w:rStyle w:val="SpecialBold"/>
        </w:rPr>
        <w:t xml:space="preserve">Note: </w:t>
      </w:r>
      <w:r w:rsidRPr="007D7C24">
        <w:br/>
        <w:t>1. Prerequisite pathways shall be identified and met for all elective units selected.</w:t>
      </w:r>
    </w:p>
    <w:p w:rsidR="00000000" w:rsidRPr="007D7C24" w:rsidP="008A1C69">
      <w:pPr>
        <w:pStyle w:val="BodyText"/>
      </w:pPr>
      <w:r w:rsidRPr="007D7C24">
        <w:t>2. In selecting elective units considerations to career planni</w:t>
      </w:r>
      <w:r w:rsidRPr="007D7C24">
        <w:t>ng advice should be given to units that form part of a prerequisite pathway for the progression to achieve particular competencies or qualification at a higher level.</w:t>
      </w:r>
    </w:p>
    <w:p w:rsidR="008A1C69" w:rsidP="008A1C69">
      <w:pPr>
        <w:pStyle w:val="Heading4"/>
      </w:pPr>
      <w:r w:rsidRPr="007D7C24">
        <w:rPr>
          <w:rStyle w:val="SpecialBold"/>
        </w:rPr>
        <w:t>END OF QUALIFICATION</w:t>
      </w:r>
    </w:p>
    <w:p w:rsidR="00000000" w:rsidRPr="007D7C24" w:rsidP="007D7C24">
      <w:pPr>
        <w:pStyle w:val="Heading1"/>
      </w:pPr>
      <w:bookmarkStart w:id="8" w:name="O_639579"/>
      <w:bookmarkEnd w:id="8"/>
      <w:r w:rsidRPr="007D7C24">
        <w:t>Custom Content Section</w:t>
      </w:r>
    </w:p>
    <w:p w:rsidR="00000000" w:rsidRPr="007D7C24" w:rsidP="008A1C69">
      <w:pPr>
        <w:pStyle w:val="BodyText"/>
      </w:pPr>
      <w:r w:rsidRPr="007D7C24">
        <w:t>Not applicable.</w:t>
      </w:r>
    </w:p>
    <w:p w:rsidR="00000000" w:rsidRPr="007D7C24" w:rsidP="007D7C24"/>
    <w:sectPr w:rsidSect="007D7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4" w:rsidRPr="008A1C69" w:rsidP="008A1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69" w:rsidP="007D7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A1C69" w:rsidP="007D7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1C69" w:rsidP="007D7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C24" w:rsidRPr="008A1C69" w:rsidP="008A1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C69" w:rsidRPr="002D2AF8" w:rsidP="007D7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UEE40911 Certificate IV in Industrial Electronics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8A1C69" w:rsidP="007D7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EE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C22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C24"/>
  </w:style>
  <w:style w:type="character" w:customStyle="1" w:styleId="Heading1Char">
    <w:name w:val="Heading 1 Char"/>
    <w:basedOn w:val="DefaultParagraphFont"/>
    <w:link w:val="Heading1"/>
    <w:rsid w:val="007D7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C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C24"/>
    <w:rPr>
      <w:b/>
      <w:spacing w:val="0"/>
    </w:rPr>
  </w:style>
  <w:style w:type="paragraph" w:customStyle="1" w:styleId="SuperHeading">
    <w:name w:val="SuperHeading"/>
    <w:basedOn w:val="Normal"/>
    <w:rsid w:val="007D7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C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C24"/>
    <w:rPr>
      <w:i/>
    </w:rPr>
  </w:style>
  <w:style w:type="paragraph" w:styleId="Caption">
    <w:name w:val="caption"/>
    <w:basedOn w:val="BodyText"/>
    <w:next w:val="Normal"/>
    <w:qFormat/>
    <w:rsid w:val="007D7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C24"/>
  </w:style>
  <w:style w:type="paragraph" w:styleId="TableofFigures">
    <w:name w:val="table of figures"/>
    <w:basedOn w:val="Normal"/>
    <w:next w:val="Normal"/>
    <w:semiHidden/>
    <w:rsid w:val="007D7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C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7C24"/>
    <w:rPr>
      <w:rFonts w:ascii="Wingdings" w:hAnsi="Wingdings"/>
    </w:rPr>
  </w:style>
  <w:style w:type="paragraph" w:customStyle="1" w:styleId="TableHeading">
    <w:name w:val="Table Heading"/>
    <w:basedOn w:val="HeadingBase"/>
    <w:rsid w:val="007D7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C24"/>
    <w:rPr>
      <w:color w:val="0033CC"/>
      <w:u w:val="none"/>
    </w:rPr>
  </w:style>
  <w:style w:type="paragraph" w:customStyle="1" w:styleId="BodyTextRight">
    <w:name w:val="Body Text Right"/>
    <w:basedOn w:val="BodyText"/>
    <w:rsid w:val="007D7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C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C24"/>
    <w:rPr>
      <w:sz w:val="32"/>
    </w:rPr>
  </w:style>
  <w:style w:type="paragraph" w:customStyle="1" w:styleId="HeadingProcedure">
    <w:name w:val="Heading Procedure"/>
    <w:basedOn w:val="HeadingBase"/>
    <w:next w:val="Normal"/>
    <w:rsid w:val="007D7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C24"/>
    <w:pPr>
      <w:spacing w:before="60" w:after="60"/>
    </w:pPr>
  </w:style>
  <w:style w:type="paragraph" w:styleId="ListContinue">
    <w:name w:val="List Continue"/>
    <w:basedOn w:val="List"/>
    <w:rsid w:val="007D7C24"/>
    <w:pPr>
      <w:ind w:firstLine="0"/>
    </w:pPr>
  </w:style>
  <w:style w:type="paragraph" w:customStyle="1" w:styleId="ListNote">
    <w:name w:val="List Note"/>
    <w:basedOn w:val="List"/>
    <w:rsid w:val="007D7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C24"/>
    <w:rPr>
      <w:rFonts w:ascii="Courier New" w:hAnsi="Courier New"/>
    </w:rPr>
  </w:style>
  <w:style w:type="paragraph" w:customStyle="1" w:styleId="NoteBullet">
    <w:name w:val="Note Bullet"/>
    <w:basedOn w:val="Note"/>
    <w:rsid w:val="007D7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C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7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C24"/>
    <w:rPr>
      <w:b/>
      <w:smallCaps/>
    </w:rPr>
  </w:style>
  <w:style w:type="paragraph" w:customStyle="1" w:styleId="TableListNumber">
    <w:name w:val="Table List Number"/>
    <w:basedOn w:val="ListNumber"/>
    <w:rsid w:val="007D7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C24"/>
    <w:pPr>
      <w:numPr>
        <w:numId w:val="8"/>
      </w:numPr>
    </w:pPr>
  </w:style>
  <w:style w:type="paragraph" w:customStyle="1" w:styleId="ListAlpha2">
    <w:name w:val="List Alpha 2"/>
    <w:basedOn w:val="List2"/>
    <w:rsid w:val="007D7C24"/>
    <w:pPr>
      <w:numPr>
        <w:numId w:val="7"/>
      </w:numPr>
    </w:pPr>
  </w:style>
  <w:style w:type="paragraph" w:styleId="List2">
    <w:name w:val="List 2"/>
    <w:basedOn w:val="BodyText"/>
    <w:rsid w:val="007D7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C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C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7C24"/>
    <w:pPr>
      <w:numPr>
        <w:numId w:val="3"/>
      </w:numPr>
    </w:pPr>
  </w:style>
  <w:style w:type="paragraph" w:styleId="ListContinue2">
    <w:name w:val="List Continue 2"/>
    <w:basedOn w:val="List2"/>
    <w:rsid w:val="007D7C24"/>
    <w:pPr>
      <w:ind w:firstLine="0"/>
    </w:pPr>
  </w:style>
  <w:style w:type="paragraph" w:styleId="ListContinue3">
    <w:name w:val="List Continue 3"/>
    <w:basedOn w:val="List3"/>
    <w:rsid w:val="007D7C24"/>
    <w:pPr>
      <w:ind w:left="1021" w:firstLine="0"/>
    </w:pPr>
  </w:style>
  <w:style w:type="paragraph" w:styleId="ListContinue4">
    <w:name w:val="List Continue 4"/>
    <w:basedOn w:val="List4"/>
    <w:rsid w:val="007D7C24"/>
    <w:pPr>
      <w:ind w:firstLine="0"/>
    </w:pPr>
  </w:style>
  <w:style w:type="paragraph" w:styleId="ListContinue5">
    <w:name w:val="List Continue 5"/>
    <w:basedOn w:val="List5"/>
    <w:rsid w:val="007D7C24"/>
    <w:pPr>
      <w:ind w:firstLine="0"/>
    </w:pPr>
  </w:style>
  <w:style w:type="paragraph" w:styleId="ListNumber3">
    <w:name w:val="List Number 3"/>
    <w:basedOn w:val="List3"/>
    <w:rsid w:val="007D7C24"/>
    <w:pPr>
      <w:numPr>
        <w:numId w:val="4"/>
      </w:numPr>
    </w:pPr>
  </w:style>
  <w:style w:type="paragraph" w:styleId="ListNumber4">
    <w:name w:val="List Number 4"/>
    <w:basedOn w:val="List4"/>
    <w:rsid w:val="007D7C24"/>
    <w:pPr>
      <w:numPr>
        <w:numId w:val="5"/>
      </w:numPr>
    </w:pPr>
  </w:style>
  <w:style w:type="paragraph" w:styleId="ListNumber5">
    <w:name w:val="List Number 5"/>
    <w:basedOn w:val="List5"/>
    <w:rsid w:val="007D7C24"/>
    <w:pPr>
      <w:numPr>
        <w:numId w:val="6"/>
      </w:numPr>
    </w:pPr>
  </w:style>
  <w:style w:type="paragraph" w:styleId="BlockText">
    <w:name w:val="Block Text"/>
    <w:basedOn w:val="Normal"/>
    <w:rsid w:val="007D7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C24"/>
    <w:rPr>
      <w:sz w:val="16"/>
      <w:vertAlign w:val="superscript"/>
    </w:rPr>
  </w:style>
  <w:style w:type="character" w:customStyle="1" w:styleId="Symbols">
    <w:name w:val="Symbols"/>
    <w:basedOn w:val="DefaultParagraphFont"/>
    <w:rsid w:val="007D7C24"/>
    <w:rPr>
      <w:rFonts w:ascii="Symbol" w:hAnsi="Symbol"/>
    </w:rPr>
  </w:style>
  <w:style w:type="character" w:customStyle="1" w:styleId="MenuOptions">
    <w:name w:val="Menu Options"/>
    <w:basedOn w:val="DefaultParagraphFont"/>
    <w:rsid w:val="007D7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C24"/>
    <w:rPr>
      <w:b/>
    </w:rPr>
  </w:style>
  <w:style w:type="character" w:customStyle="1" w:styleId="Underlined">
    <w:name w:val="Underlined"/>
    <w:basedOn w:val="DefaultParagraphFont"/>
    <w:rsid w:val="007D7C24"/>
    <w:rPr>
      <w:u w:val="single"/>
    </w:rPr>
  </w:style>
  <w:style w:type="paragraph" w:customStyle="1" w:styleId="TableBodyTextRight">
    <w:name w:val="Table Body Text Right"/>
    <w:basedOn w:val="TableBodyText"/>
    <w:rsid w:val="007D7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C24"/>
    <w:rPr>
      <w:sz w:val="18"/>
    </w:rPr>
  </w:style>
  <w:style w:type="paragraph" w:customStyle="1" w:styleId="BodySmallRight">
    <w:name w:val="Body Small Right"/>
    <w:basedOn w:val="BodyTextRight"/>
    <w:rsid w:val="007D7C24"/>
    <w:rPr>
      <w:sz w:val="18"/>
      <w:szCs w:val="18"/>
    </w:rPr>
  </w:style>
  <w:style w:type="paragraph" w:customStyle="1" w:styleId="MarginEdition">
    <w:name w:val="Margin Edition"/>
    <w:basedOn w:val="MarginNote"/>
    <w:rsid w:val="007D7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C24"/>
    <w:rPr>
      <w:sz w:val="2"/>
      <w:szCs w:val="2"/>
    </w:rPr>
  </w:style>
  <w:style w:type="character" w:customStyle="1" w:styleId="Small">
    <w:name w:val="Small"/>
    <w:basedOn w:val="DefaultParagraphFont"/>
    <w:rsid w:val="007D7C24"/>
    <w:rPr>
      <w:sz w:val="16"/>
    </w:rPr>
  </w:style>
  <w:style w:type="paragraph" w:customStyle="1" w:styleId="WideTable">
    <w:name w:val="Wide Table"/>
    <w:basedOn w:val="Normal"/>
    <w:rsid w:val="007D7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C24"/>
  </w:style>
  <w:style w:type="paragraph" w:styleId="Quote">
    <w:name w:val="Quote"/>
    <w:basedOn w:val="Heading1"/>
    <w:link w:val="QuoteChar"/>
    <w:qFormat/>
    <w:rsid w:val="007D7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C24"/>
    <w:pPr>
      <w:pageBreakBefore/>
    </w:pPr>
  </w:style>
  <w:style w:type="paragraph" w:customStyle="1" w:styleId="Border">
    <w:name w:val="Border"/>
    <w:basedOn w:val="Normal"/>
    <w:qFormat/>
    <w:rsid w:val="007D7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C24"/>
    <w:rPr>
      <w:u w:val="single"/>
    </w:rPr>
  </w:style>
  <w:style w:type="character" w:customStyle="1" w:styleId="BoldandItalics">
    <w:name w:val="Bold and Italics"/>
    <w:qFormat/>
    <w:rsid w:val="007D7C24"/>
    <w:rPr>
      <w:b/>
      <w:i/>
      <w:u w:val="none"/>
    </w:rPr>
  </w:style>
  <w:style w:type="paragraph" w:styleId="BalloonText">
    <w:name w:val="Balloon Text"/>
    <w:basedOn w:val="Normal"/>
    <w:link w:val="BalloonTextChar"/>
    <w:rsid w:val="007D7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C24"/>
    <w:pPr>
      <w:spacing w:before="0" w:after="0"/>
    </w:pPr>
  </w:style>
  <w:style w:type="paragraph" w:customStyle="1" w:styleId="BodyTextBold">
    <w:name w:val="Body Text Bold"/>
    <w:basedOn w:val="BodyText"/>
    <w:qFormat/>
    <w:rsid w:val="007D7C24"/>
    <w:rPr>
      <w:b/>
    </w:rPr>
  </w:style>
  <w:style w:type="character" w:styleId="Hyperlink">
    <w:name w:val="Hyperlink"/>
    <w:basedOn w:val="DefaultParagraphFont"/>
    <w:uiPriority w:val="99"/>
    <w:unhideWhenUsed/>
    <w:rsid w:val="008A1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1771</Words>
  <Characters>10805</Characters>
  <Application>Microsoft Office Word</Application>
  <DocSecurity>0</DocSecurity>
  <Lines>600</Lines>
  <Paragraphs>483</Paragraphs>
  <ScaleCrop>false</ScaleCrop>
  <Company>Author-it Software Corporation Ltd.</Company>
  <LinksUpToDate>false</LinksUpToDate>
  <CharactersWithSpaces>12093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UEE40911 Certificate IV in Industrial Electronics and Control</dc:title>
  <dc:subject>Approved</dc:subject>
  <dc:creator>Australian Industry Standards</dc:creator>
  <cp:keywords>Release: 4</cp:keywords>
  <dc:description>Review Date: 12 April 2008</dc:description>
  <cp:lastModifiedBy>HSD_TPCMSd.prod</cp:lastModifiedBy>
  <cp:revision>3</cp:revision>
  <dcterms:created xsi:type="dcterms:W3CDTF">2022-12-22T22:00:00Z</dcterms:created>
  <dcterms:modified xsi:type="dcterms:W3CDTF">2022-12-22T22:00:00Z</dcterms:modified>
</cp:coreProperties>
</file>