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216" w:rsidP="00275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UEE40211 Certificate IV in Electrical - Data and Voice Communications</w:t>
      </w:r>
      <w:r>
        <w:fldChar w:fldCharType="end"/>
      </w:r>
    </w:p>
    <w:p w:rsidR="00275216" w:rsidP="00275216">
      <w:pPr>
        <w:pStyle w:val="Version"/>
        <w:sectPr w:rsidSect="00C15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157AC" w:rsidP="00C157AC">
      <w:pPr>
        <w:pStyle w:val="SuperHeading"/>
      </w:pPr>
      <w:r w:rsidRPr="00C157AC">
        <w:t>UEE40211 Certificate IV in Electrical - Data and Voice Communications</w:t>
      </w:r>
    </w:p>
    <w:p w:rsidR="00000000" w:rsidRPr="00C157AC" w:rsidP="00C157AC">
      <w:pPr>
        <w:pStyle w:val="Heading1"/>
      </w:pPr>
      <w:bookmarkStart w:id="1" w:name="O_639523"/>
      <w:bookmarkEnd w:id="1"/>
      <w:r w:rsidRPr="00C157A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Points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t>Edit Name to reflect correct Unit title</w:t>
            </w:r>
          </w:p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UEENEED104A</w:t>
            </w:r>
            <w:r w:rsidRPr="00C157AC">
              <w:tab/>
            </w:r>
            <w:r w:rsidRPr="00C157AC">
              <w:t>Use engineering applications software on personal computers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t>10</w:t>
            </w:r>
          </w:p>
        </w:tc>
      </w:tr>
    </w:tbl>
    <w:p w:rsidR="00000000" w:rsidRPr="00C157AC" w:rsidP="00C157AC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7AC" w:rsidP="00C157AC">
            <w:pPr>
              <w:pStyle w:val="BodyText"/>
            </w:pPr>
            <w:r w:rsidRPr="00C157AC">
              <w:t>Edit Name to reflect correct Unit title</w:t>
            </w:r>
          </w:p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UEENEEK145A Implement and monitor energy sector environment</w:t>
            </w:r>
            <w:r w:rsidRPr="00C157AC">
              <w:t>al and sustainable policies and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7AC" w:rsidP="00C157AC">
            <w:pPr>
              <w:pStyle w:val="BodyText"/>
            </w:pPr>
            <w:r w:rsidRPr="00C157AC">
              <w:t>20</w:t>
            </w:r>
          </w:p>
        </w:tc>
      </w:tr>
    </w:tbl>
    <w:p w:rsidR="00000000" w:rsidRPr="00C157AC" w:rsidP="00C157AC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10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UEENEEE101A - Apply Occupational Health and Safety regulations, codes and practices in the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UEENEEE102A - Fabricate, assemble and dismantle utilities industry 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UEENEED101A - Use computer applications relevant to a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UEENEED102A -</w:t>
            </w:r>
            <w:r w:rsidRPr="00C157AC">
              <w:t xml:space="preserve"> Assemble, set-up and test computing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UEENEEE009B - Comply with scheduled and preventative maintenance program processes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UEENEEE020B - Provide basic instruction in the use of electrotechnology apparatus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 xml:space="preserve">Correct title ofUEENEEE114A - Supervise and </w:t>
            </w:r>
            <w:r w:rsidRPr="00C157AC">
              <w:t>coordinate energy sector work activities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UEENEEE192A - P</w:t>
            </w:r>
            <w:r w:rsidRPr="00C157AC">
              <w:t>roduce detailed electrotechnology /utilities drawings using computer aided design equipment and software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60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UEENEEF105A - Install and modify optical fibre performance data communication cabling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UEENEEF106A - Solve problems in voice and data communications 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UEENEEF107A - Set up and configure the wireless capabilities of communications and data storage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</w:t>
            </w:r>
            <w:r w:rsidRPr="00C157AC">
              <w:t xml:space="preserve"> title of UEENEEF108A - Select and arrange equipment for wireless communication networks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UEENEEF109A - Install and connect data and voice communication equipment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UEENEEF110A - Select and arrange data and voice equipment for local area networks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UEENEEF111A - Test, report and rectify faults in data and voice installations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Correct title of UEENEEF112A - Install aerial telecommunication cables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t>40</w:t>
            </w:r>
          </w:p>
        </w:tc>
      </w:tr>
    </w:tbl>
    <w:p w:rsidR="00000000" w:rsidRPr="00C157AC" w:rsidP="00C157AC">
      <w:pPr>
        <w:pStyle w:val="BodyText"/>
      </w:pPr>
    </w:p>
    <w:p w:rsidR="00000000" w:rsidRPr="00C157AC" w:rsidP="00C157AC">
      <w:pPr>
        <w:pStyle w:val="AllowPageBreak"/>
      </w:pPr>
    </w:p>
    <w:p w:rsidR="00000000" w:rsidRPr="00C157AC" w:rsidP="00C157AC">
      <w:pPr>
        <w:pStyle w:val="Heading1"/>
      </w:pPr>
      <w:bookmarkStart w:id="2" w:name="O_639522"/>
      <w:bookmarkEnd w:id="2"/>
      <w:r w:rsidRPr="00C157AC">
        <w:t>Description</w:t>
      </w:r>
    </w:p>
    <w:p w:rsidR="00000000" w:rsidRPr="00C157AC" w:rsidP="00C157AC">
      <w:pPr>
        <w:pStyle w:val="BodyText"/>
      </w:pPr>
      <w:r w:rsidRPr="00C157AC">
        <w:rPr>
          <w:rStyle w:val="SpecialBold"/>
        </w:rPr>
        <w:t>Scope</w:t>
      </w:r>
    </w:p>
    <w:p w:rsidR="00275216" w:rsidP="00C157AC">
      <w:pPr>
        <w:pStyle w:val="BodyText"/>
      </w:pPr>
      <w:r w:rsidRPr="00C157AC">
        <w:t>This qualification provides competencies to select, install, commission, fault find and maintain electrical and communications systems and equipm</w:t>
      </w:r>
      <w:r w:rsidRPr="00C157AC">
        <w:t>ent in building and premises. It includes ERAC requirements for an ‘Electrician’s licence’ and ACMA requirements for Open Cabler registration.</w:t>
      </w:r>
    </w:p>
    <w:p w:rsidR="00275216" w:rsidP="00C157AC">
      <w:pPr>
        <w:pStyle w:val="BodyText"/>
      </w:pPr>
    </w:p>
    <w:p w:rsidR="00000000" w:rsidRPr="00C157AC" w:rsidP="00C157AC">
      <w:pPr>
        <w:pStyle w:val="Heading1"/>
      </w:pPr>
      <w:bookmarkStart w:id="3" w:name="O_639521"/>
      <w:bookmarkEnd w:id="3"/>
      <w:r w:rsidRPr="00C157AC">
        <w:t>Pathways Information</w:t>
      </w:r>
    </w:p>
    <w:p w:rsidR="00000000" w:rsidRPr="00C157AC" w:rsidP="00C157AC">
      <w:pPr>
        <w:pStyle w:val="BodyText"/>
      </w:pPr>
      <w:r w:rsidRPr="00C157AC">
        <w:t>Not applicable.</w:t>
      </w:r>
    </w:p>
    <w:p w:rsidR="00000000" w:rsidRPr="00C157AC" w:rsidP="00C157AC">
      <w:pPr>
        <w:pStyle w:val="AllowPageBreak"/>
      </w:pPr>
    </w:p>
    <w:p w:rsidR="00000000" w:rsidRPr="00C157AC" w:rsidP="00C157AC">
      <w:pPr>
        <w:pStyle w:val="Heading1"/>
      </w:pPr>
      <w:bookmarkStart w:id="4" w:name="O_639520"/>
      <w:bookmarkEnd w:id="4"/>
      <w:r w:rsidRPr="00C157AC">
        <w:t>Licensing/Regulatory Information</w:t>
      </w:r>
    </w:p>
    <w:p w:rsidR="00000000" w:rsidRPr="00C157AC" w:rsidP="00C157AC">
      <w:pPr>
        <w:pStyle w:val="BodyText"/>
      </w:pPr>
      <w:r w:rsidRPr="00C157AC">
        <w:t>Not appl</w:t>
      </w:r>
      <w:r w:rsidRPr="00C157AC">
        <w:t>icable.</w:t>
      </w:r>
    </w:p>
    <w:p w:rsidR="00000000" w:rsidRPr="00C157AC" w:rsidP="00C157AC">
      <w:pPr>
        <w:pStyle w:val="AllowPageBreak"/>
      </w:pPr>
    </w:p>
    <w:p w:rsidR="00000000" w:rsidRPr="00C157AC" w:rsidP="00C157AC">
      <w:pPr>
        <w:pStyle w:val="Heading1"/>
      </w:pPr>
      <w:bookmarkStart w:id="5" w:name="O_639519"/>
      <w:bookmarkEnd w:id="5"/>
      <w:r w:rsidRPr="00C157AC">
        <w:t>Entry Requirements</w:t>
      </w:r>
    </w:p>
    <w:p w:rsidR="00000000" w:rsidRPr="00C157AC" w:rsidP="00C157AC">
      <w:pPr>
        <w:pStyle w:val="BodyText"/>
      </w:pPr>
      <w:r w:rsidRPr="00C157AC">
        <w:t>Not applicable.</w:t>
      </w:r>
    </w:p>
    <w:p w:rsidR="00000000" w:rsidRPr="00C157AC" w:rsidP="00C157AC">
      <w:pPr>
        <w:pStyle w:val="AllowPageBreak"/>
      </w:pPr>
    </w:p>
    <w:p w:rsidR="00000000" w:rsidRPr="00C157AC" w:rsidP="00C157AC">
      <w:pPr>
        <w:pStyle w:val="Heading1"/>
      </w:pPr>
      <w:bookmarkStart w:id="6" w:name="O_639518"/>
      <w:bookmarkEnd w:id="6"/>
      <w:r w:rsidRPr="00C157AC">
        <w:t>Employability Skills Summary</w:t>
      </w:r>
    </w:p>
    <w:p w:rsidR="00000000" w:rsidRPr="00C157AC" w:rsidP="00C157AC">
      <w:pPr>
        <w:pStyle w:val="BodyText"/>
      </w:pPr>
      <w:r w:rsidRPr="00C157AC">
        <w:t>Not applicable.</w:t>
      </w:r>
    </w:p>
    <w:p w:rsidR="00000000" w:rsidRPr="00C157AC" w:rsidP="00C157AC">
      <w:pPr>
        <w:pStyle w:val="AllowPageBreak"/>
      </w:pPr>
    </w:p>
    <w:p w:rsidR="00000000" w:rsidRPr="00C157AC" w:rsidP="00C157AC">
      <w:pPr>
        <w:pStyle w:val="Heading1"/>
      </w:pPr>
      <w:bookmarkStart w:id="7" w:name="O_639517"/>
      <w:bookmarkEnd w:id="7"/>
      <w:r w:rsidRPr="00C157AC">
        <w:t>Packaging Rules</w:t>
      </w:r>
    </w:p>
    <w:p w:rsidR="00000000" w:rsidRPr="00C157AC" w:rsidP="00C157AC">
      <w:pPr>
        <w:pStyle w:val="BodyText"/>
      </w:pPr>
      <w:r w:rsidRPr="00C157AC">
        <w:rPr>
          <w:rStyle w:val="SpecialBold"/>
        </w:rPr>
        <w:t>Completion requirements</w:t>
      </w:r>
    </w:p>
    <w:p w:rsidR="00000000" w:rsidRPr="00C157AC" w:rsidP="00C157AC">
      <w:pPr>
        <w:pStyle w:val="BodyText"/>
      </w:pPr>
      <w:r w:rsidRPr="00C157AC">
        <w:t>The requirements for granting this qualification will be met when competency is demonstrated and achieved for:</w:t>
      </w:r>
    </w:p>
    <w:p w:rsidR="00000000" w:rsidRPr="00C157AC" w:rsidP="00C157AC">
      <w:pPr>
        <w:pStyle w:val="ListBullet"/>
      </w:pPr>
      <w:r w:rsidRPr="00C157AC">
        <w:t>All the Core competency standard units, defined in the Core Competency Standard Units table below and</w:t>
      </w:r>
    </w:p>
    <w:p w:rsidR="00000000" w:rsidRPr="00C157AC" w:rsidP="00C157AC">
      <w:pPr>
        <w:pStyle w:val="ListBullet"/>
      </w:pPr>
      <w:r w:rsidRPr="00C157AC">
        <w:t>A combination of Elective competency stand</w:t>
      </w:r>
      <w:r w:rsidRPr="00C157AC">
        <w:t>ard units to achieve a total weighting of 160 points in accordance with the Elective Competency Standard Units table below.</w:t>
      </w:r>
    </w:p>
    <w:p w:rsidR="00000000" w:rsidRPr="00C157AC" w:rsidP="00C157AC">
      <w:pPr>
        <w:pStyle w:val="BodyText"/>
      </w:pPr>
      <w:r w:rsidRPr="00C157AC">
        <w:t>Note: UEENEEG105A - Those holding an ‘Unrestricted Electricians Licence or equivalent issued in an Australian State or Territory mee</w:t>
      </w:r>
      <w:r w:rsidRPr="00C157AC">
        <w:t>ts the requirements of this unit and its pre-requisite requirements.</w:t>
      </w:r>
    </w:p>
    <w:p w:rsidR="00000000" w:rsidRPr="00C157AC" w:rsidP="00C157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0"/>
        <w:gridCol w:w="5169"/>
        <w:gridCol w:w="1436"/>
      </w:tblGrid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  <w:tblHeader/>
        </w:trPr>
        <w:tc>
          <w:tcPr>
            <w:tcW w:w="7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 xml:space="preserve">Core Competency Standard Units </w:t>
            </w:r>
          </w:p>
          <w:p w:rsidR="00000000" w:rsidRPr="00C157AC" w:rsidP="00C157AC">
            <w:pPr>
              <w:pStyle w:val="BodyText"/>
            </w:pPr>
            <w:r w:rsidRPr="00C157AC">
              <w:t>All Core competency standard units to be achieved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rPr>
                <w:rStyle w:val="SpecialBold"/>
              </w:rPr>
              <w:t>Weighting Points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UEENEEE038B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Participate in development and follow a personal competency development plan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UEENEEE101A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Apply Occupational Health and Safety regulations, codes and practices in the workplace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UEENEEE102A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Fabricate, assemble and dismantle utilities industry components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UEENEEE104A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Solve problems in d.c. circuits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UEENEEE105A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Fix and secure electrotechnology equipment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UEENEEE107A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Use drawings, diagrams, schedules, standards, codes and specification</w:t>
            </w:r>
            <w:r w:rsidRPr="00C157AC">
              <w:t>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UEENEEE117A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Implement and monitor energy sector OHS policies and procedures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UEENEEE124A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Compile and produce an energy sector detailed report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60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UEENEEE137A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Document and apply measures to control OHS risks associated with electrotechnology work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UEENEEF102A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and maintain cabling for multiple access to telecommunication services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120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UEENEEF104A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and modify performance data communication copper cabling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UEENEEG006A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Solve problems in single and three phase low voltage machines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UEENEEG033A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Solve problems in single and three phase low voltage electrical apparatus and circuits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60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UEENEEG063A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Arrange circuits, control and protection for general electrical installations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UEENEEG101A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Solve problems in electromagnetic devices a</w:t>
            </w:r>
            <w:r w:rsidRPr="00C157AC">
              <w:t>nd related circuits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60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UEENEEG102A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Solve problems in low voltage a.c. circuits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UEENEEG103A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low voltage wiring and accessories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UEENEEG104A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appliances, switchgear and associated accessories for low voltage electrical installations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UEENEEG105A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Verify compliance and functionality of low voltage general electrical installations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UEENEEG106A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Terminate cables, cords and accessories for low voltage circuits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UEENEEG107A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Select wiring systems and cables for low voltage general elec</w:t>
            </w:r>
            <w:r w:rsidRPr="00C157AC">
              <w:t>trical installations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60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UEENEEG108A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Trouble-shoot and repair faults in low voltage electrical apparatus and circuits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UEENEEG109A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Develop and connect electrical control circuits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UEENEEK145A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Implement and monitor energy sector environmental and sustainable policies and procedures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C15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7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Total points in core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1120</w:t>
            </w:r>
          </w:p>
        </w:tc>
      </w:tr>
    </w:tbl>
    <w:p w:rsidR="00000000" w:rsidRPr="00C157AC" w:rsidP="00C157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0"/>
        <w:gridCol w:w="5428"/>
        <w:gridCol w:w="1296"/>
        <w:gridCol w:w="1441"/>
      </w:tblGrid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Elective Competency Standard Units</w:t>
            </w:r>
          </w:p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Complete Elective units to achieve a total of weighting of 160 points from the following groups: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Group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Minimum points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rPr>
                <w:rStyle w:val="SpecialBold"/>
              </w:rPr>
              <w:t>Maximum points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A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Imported and Common Elective Units</w:t>
            </w:r>
          </w:p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Imported units from other training packages and/or state accredited courses can be added to this g</w:t>
            </w:r>
            <w:r w:rsidRPr="00C157AC">
              <w:t>roup, but they must be selected from qualifications where the unit is first packaged at AQF level 4.  If units have not being assigned a weighting by the relevant EE-Oz Industry Technical Advisory Committee, their weighting will be 10 points.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B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rPr>
                <w:rStyle w:val="SpecialBold"/>
              </w:rPr>
              <w:t>Quali</w:t>
            </w:r>
            <w:r w:rsidRPr="00C157AC">
              <w:rPr>
                <w:rStyle w:val="SpecialBold"/>
              </w:rPr>
              <w:t>fication Elective Units</w:t>
            </w:r>
            <w:r w:rsidRPr="00C157AC">
              <w:t xml:space="preserve">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C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 xml:space="preserve">Qualification Elective Units </w:t>
            </w:r>
          </w:p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You may select all your elective units from this Group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7AC" w:rsidP="00C157AC">
            <w:pPr>
              <w:pStyle w:val="BodyText"/>
            </w:pPr>
            <w:r w:rsidRPr="00C157AC">
              <w:t>160</w:t>
            </w:r>
          </w:p>
        </w:tc>
      </w:tr>
    </w:tbl>
    <w:p w:rsidR="00000000" w:rsidRPr="00C157AC" w:rsidP="00C157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882"/>
        <w:gridCol w:w="1417"/>
      </w:tblGrid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Group A – Imported and Common Elective Units</w:t>
            </w:r>
          </w:p>
          <w:p w:rsidR="00000000" w:rsidRPr="00C157AC" w:rsidP="00C157AC">
            <w:pPr>
              <w:pStyle w:val="BodyText"/>
            </w:pPr>
            <w:r w:rsidRPr="00C157AC">
              <w:t>You may complete units to a maximum weighting of 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rPr>
                <w:rStyle w:val="SpecialBold"/>
              </w:rPr>
              <w:t>Weighting Points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UEENEEC001B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UEENEEC002B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UEENEEC003B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Provide quotations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UEENEEC010B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UEENEED101A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Use computer applications relevant to a workplace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UEENEEE009B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Comply with scheduled and preventative maintenance program processes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UEENEEE020B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CPCCOHS1001A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Work safely in the c</w:t>
            </w:r>
            <w:r w:rsidRPr="00C157AC">
              <w:t>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10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HLTAID001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Provide cardiopulmonary resuscitation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10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t xml:space="preserve">Imported units from other training packages and/or state accredited courses can be added to this group, but they must be selected from qualifications </w:t>
            </w:r>
            <w:r w:rsidRPr="00C157AC">
              <w:t xml:space="preserve">where the unit is first packaged at AQF level 4.  If units have not being assigned a weighting by the relevant EE-Oz Industry Technical Advisory Committee, their weighting will be 10 points. </w:t>
            </w:r>
          </w:p>
          <w:p w:rsidR="00000000" w:rsidRPr="00C157AC" w:rsidP="00C157AC">
            <w:pPr>
              <w:pStyle w:val="BodyText"/>
            </w:pPr>
          </w:p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Note: For further information see Application of the NQC Flexib</w:t>
            </w:r>
            <w:r w:rsidRPr="00C157AC">
              <w:t>ility Formula, UEE11 Electrotechnology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</w:p>
          <w:p w:rsidR="00000000" w:rsidRPr="00C157AC" w:rsidP="00C157AC">
            <w:pPr>
              <w:pStyle w:val="BodyText"/>
            </w:pPr>
            <w:r w:rsidRPr="00C157AC">
              <w:t>Up to 80 points</w:t>
            </w:r>
          </w:p>
        </w:tc>
      </w:tr>
    </w:tbl>
    <w:p w:rsidR="00000000" w:rsidRPr="00C157AC" w:rsidP="00C157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4849"/>
        <w:gridCol w:w="1417"/>
      </w:tblGrid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Group B – Qualification Elective Units</w:t>
            </w:r>
          </w:p>
          <w:p w:rsidR="00000000" w:rsidRPr="00C157AC" w:rsidP="00C157AC">
            <w:pPr>
              <w:pStyle w:val="BodyText"/>
            </w:pPr>
            <w:r w:rsidRPr="00C157AC">
              <w:t>You may complete units to a maximum weighting of 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rPr>
                <w:rStyle w:val="SpecialBold"/>
              </w:rPr>
              <w:t>Weighting Points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UEENEED102A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Assemble, set-up and test computing devices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UEENEED104A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Use engineering applications software on personal computers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UEENEED146A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Set up and configure basic local area network (LAN)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UEENEEE121A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Plan an integrated cabling installation system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UEENEEF105A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and modify optical fibre performance data communication cabling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UEENEEF106A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Solve problems in voice and data communications circuits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UEENEEF107A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Set up and configure the wireless capabilities of communications and data storage devices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UEENEEF108A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Select and arrange equipment for wireless communication networks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UEENEEF109A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and connect data and voice communication equipment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</w:t>
            </w:r>
            <w:r w:rsidRPr="00C157AC">
              <w:t>F110A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Select and arrange data and voice equipment for local area networks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UEENEEF111A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Test, report and rectify faults in data and voice 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UEENEEF112A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aerial telecommunication cables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UEENEEF113A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Install underground communication cables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UEENEEF114A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Set up and configure basic data communication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UEENEEF115A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Assemble and connect telecommunication frames and cabinets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60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UEENEEI140A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Plan the electrical installation of integrated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UEENEEI141A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Develop electrical integrated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t>20</w:t>
            </w:r>
          </w:p>
        </w:tc>
      </w:tr>
    </w:tbl>
    <w:p w:rsidR="00000000" w:rsidRPr="00C157AC" w:rsidP="00C157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882"/>
        <w:gridCol w:w="1417"/>
      </w:tblGrid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rPr>
                <w:rStyle w:val="SpecialBold"/>
              </w:rPr>
              <w:t>Group C – Qualification Elective Units</w:t>
            </w:r>
          </w:p>
          <w:p w:rsidR="00000000" w:rsidRPr="00C157AC" w:rsidP="00C157AC">
            <w:pPr>
              <w:pStyle w:val="BodyText"/>
            </w:pPr>
            <w:r w:rsidRPr="00C157AC">
              <w:t>You must complete units to a minimum weighting of 80</w:t>
            </w:r>
          </w:p>
          <w:p w:rsidR="00000000" w:rsidRPr="00C157AC" w:rsidP="00C157AC">
            <w:pPr>
              <w:pStyle w:val="BodyText"/>
            </w:pPr>
            <w:r w:rsidRPr="00C157AC">
              <w:t>You may select all your elective units from this Group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rPr>
                <w:rStyle w:val="SpecialBold"/>
              </w:rPr>
              <w:t>Weighting Points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UEENEEC004B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Prepare specifications for the supply of materials and equipment for electrotechnology projects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UEENEEC005B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Estimate electrotechnology projects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UEENEEC009B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Provide quotations for inspection and compliance audit services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80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UEENEEE114A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Supervise and coordinate energy sector work activities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40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UEENEEE192A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Produce detailed electrotechnology /utilities drawings using computer aided design equipment and software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60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UEENEEI142A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Develop an electrical integrated system interface for access th</w:t>
            </w:r>
            <w:r w:rsidRPr="00C157AC">
              <w:t>rough a touch screen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UEENEEI143A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Develop access control of electrical integrated systems using logic-based programming tools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20</w:t>
            </w:r>
          </w:p>
        </w:tc>
      </w:tr>
      <w:tr w:rsidTr="00275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UEENEEI144A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AC">
            <w:pPr>
              <w:pStyle w:val="BodyText"/>
              <w:rPr>
                <w:lang w:val="en-NZ"/>
              </w:rPr>
            </w:pPr>
            <w:r w:rsidRPr="00C157AC">
              <w:t>Develop interfaces for multiple access methods to monitor, schedule and control an electrical integrated system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AC" w:rsidP="00C157AC">
            <w:pPr>
              <w:pStyle w:val="BodyText"/>
            </w:pPr>
            <w:r w:rsidRPr="00C157AC">
              <w:t>20</w:t>
            </w:r>
          </w:p>
        </w:tc>
      </w:tr>
    </w:tbl>
    <w:p w:rsidR="00000000" w:rsidRPr="00C157AC" w:rsidP="00C157AC">
      <w:pPr>
        <w:pStyle w:val="BodyText"/>
      </w:pPr>
    </w:p>
    <w:p w:rsidR="00000000" w:rsidRPr="00C157AC" w:rsidP="00C157AC">
      <w:pPr>
        <w:pStyle w:val="BodyText"/>
      </w:pPr>
      <w:r w:rsidRPr="00C157AC">
        <w:rPr>
          <w:rStyle w:val="SpecialBold"/>
        </w:rPr>
        <w:t xml:space="preserve">Note: </w:t>
      </w:r>
      <w:r w:rsidRPr="00C157AC">
        <w:br/>
        <w:t>1. Prerequisite pathways shall be identified and met for all elective units selected.</w:t>
      </w:r>
    </w:p>
    <w:p w:rsidR="00000000" w:rsidRPr="00C157AC" w:rsidP="00C157AC">
      <w:pPr>
        <w:pStyle w:val="BodyText"/>
      </w:pPr>
      <w:r w:rsidRPr="00C157AC">
        <w:t>2. In selecting elective units considerations to career planning advice should be given to units that form part of a prerequisite pathway for the progression</w:t>
      </w:r>
      <w:r w:rsidRPr="00C157AC">
        <w:t xml:space="preserve"> to achieve particular competencies or qualification at a higher level.</w:t>
      </w:r>
    </w:p>
    <w:p w:rsidR="00275216" w:rsidP="00C157AC">
      <w:pPr>
        <w:pStyle w:val="BodyText"/>
      </w:pPr>
      <w:r w:rsidRPr="00C157AC">
        <w:rPr>
          <w:rStyle w:val="SpecialBold"/>
        </w:rPr>
        <w:t>END OF QUALIFICATION</w:t>
      </w:r>
    </w:p>
    <w:p w:rsidR="00275216" w:rsidP="00C157AC">
      <w:pPr>
        <w:pStyle w:val="BodyText"/>
      </w:pPr>
    </w:p>
    <w:p w:rsidR="00000000" w:rsidRPr="00C157AC" w:rsidP="00C157AC">
      <w:pPr>
        <w:pStyle w:val="Heading1"/>
      </w:pPr>
      <w:bookmarkStart w:id="8" w:name="O_639516"/>
      <w:bookmarkEnd w:id="8"/>
      <w:r w:rsidRPr="00C157AC">
        <w:t>Custom Content Section</w:t>
      </w:r>
    </w:p>
    <w:p w:rsidR="00000000" w:rsidRPr="00C157AC" w:rsidP="00C157AC">
      <w:pPr>
        <w:pStyle w:val="BodyText"/>
      </w:pPr>
      <w:r w:rsidRPr="00C157AC">
        <w:t>Not applicable.</w:t>
      </w:r>
    </w:p>
    <w:p w:rsidR="00000000" w:rsidRPr="00C157AC" w:rsidP="00C157AC"/>
    <w:sectPr w:rsidSect="00C157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AC" w:rsidRPr="00275216" w:rsidP="00275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6" w:rsidP="00C15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75216" w:rsidP="00C15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275216" w:rsidP="00C15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AC" w:rsidRPr="00275216" w:rsidP="002752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6" w:rsidRPr="002D2AF8" w:rsidP="00C15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UEE40211 Certificate IV in Electrical - Data and Voice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275216" w:rsidP="00C15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1E3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3AC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7AC"/>
  </w:style>
  <w:style w:type="character" w:customStyle="1" w:styleId="Heading1Char">
    <w:name w:val="Heading 1 Char"/>
    <w:basedOn w:val="DefaultParagraphFont"/>
    <w:link w:val="Heading1"/>
    <w:rsid w:val="00C15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7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7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7AC"/>
    <w:rPr>
      <w:b/>
      <w:spacing w:val="0"/>
    </w:rPr>
  </w:style>
  <w:style w:type="paragraph" w:customStyle="1" w:styleId="SuperHeading">
    <w:name w:val="SuperHeading"/>
    <w:basedOn w:val="Normal"/>
    <w:rsid w:val="00C15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7A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7AC"/>
    <w:rPr>
      <w:i/>
    </w:rPr>
  </w:style>
  <w:style w:type="paragraph" w:styleId="Caption">
    <w:name w:val="caption"/>
    <w:basedOn w:val="BodyText"/>
    <w:next w:val="Normal"/>
    <w:qFormat/>
    <w:rsid w:val="00C15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7AC"/>
  </w:style>
  <w:style w:type="paragraph" w:styleId="TableofFigures">
    <w:name w:val="table of figures"/>
    <w:basedOn w:val="Normal"/>
    <w:next w:val="Normal"/>
    <w:semiHidden/>
    <w:rsid w:val="00C15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7AC"/>
    <w:pPr>
      <w:numPr>
        <w:numId w:val="10"/>
      </w:numPr>
    </w:pPr>
  </w:style>
  <w:style w:type="character" w:customStyle="1" w:styleId="WingdingSymbols">
    <w:name w:val="Wingding Symbols"/>
    <w:rsid w:val="00C157AC"/>
    <w:rPr>
      <w:rFonts w:ascii="Wingdings" w:hAnsi="Wingdings"/>
    </w:rPr>
  </w:style>
  <w:style w:type="paragraph" w:customStyle="1" w:styleId="TableHeading">
    <w:name w:val="Table Heading"/>
    <w:basedOn w:val="HeadingBase"/>
    <w:rsid w:val="00C15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7AC"/>
    <w:rPr>
      <w:color w:val="0033CC"/>
      <w:u w:val="none"/>
    </w:rPr>
  </w:style>
  <w:style w:type="paragraph" w:customStyle="1" w:styleId="BodyTextRight">
    <w:name w:val="Body Text Right"/>
    <w:basedOn w:val="BodyText"/>
    <w:rsid w:val="00C15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7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7AC"/>
    <w:rPr>
      <w:sz w:val="32"/>
    </w:rPr>
  </w:style>
  <w:style w:type="paragraph" w:customStyle="1" w:styleId="HeadingProcedure">
    <w:name w:val="Heading Procedure"/>
    <w:basedOn w:val="HeadingBase"/>
    <w:next w:val="Normal"/>
    <w:rsid w:val="00C15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7AC"/>
    <w:pPr>
      <w:spacing w:before="60" w:after="60"/>
    </w:pPr>
  </w:style>
  <w:style w:type="paragraph" w:styleId="ListContinue">
    <w:name w:val="List Continue"/>
    <w:basedOn w:val="List"/>
    <w:rsid w:val="00C157AC"/>
    <w:pPr>
      <w:ind w:firstLine="0"/>
    </w:pPr>
  </w:style>
  <w:style w:type="paragraph" w:customStyle="1" w:styleId="ListNote">
    <w:name w:val="List Note"/>
    <w:basedOn w:val="List"/>
    <w:rsid w:val="00C15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7AC"/>
    <w:rPr>
      <w:rFonts w:ascii="Courier New" w:hAnsi="Courier New"/>
    </w:rPr>
  </w:style>
  <w:style w:type="paragraph" w:customStyle="1" w:styleId="NoteBullet">
    <w:name w:val="Note Bullet"/>
    <w:basedOn w:val="Note"/>
    <w:rsid w:val="00C15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7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7AC"/>
    <w:rPr>
      <w:b/>
      <w:smallCaps/>
    </w:rPr>
  </w:style>
  <w:style w:type="paragraph" w:customStyle="1" w:styleId="TableListNumber">
    <w:name w:val="Table List Number"/>
    <w:basedOn w:val="ListNumber"/>
    <w:rsid w:val="00C15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7AC"/>
    <w:pPr>
      <w:numPr>
        <w:numId w:val="8"/>
      </w:numPr>
    </w:pPr>
  </w:style>
  <w:style w:type="paragraph" w:customStyle="1" w:styleId="ListAlpha2">
    <w:name w:val="List Alpha 2"/>
    <w:basedOn w:val="List2"/>
    <w:rsid w:val="00C157AC"/>
    <w:pPr>
      <w:numPr>
        <w:numId w:val="7"/>
      </w:numPr>
    </w:pPr>
  </w:style>
  <w:style w:type="paragraph" w:styleId="List2">
    <w:name w:val="List 2"/>
    <w:basedOn w:val="BodyText"/>
    <w:rsid w:val="00C15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7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7AC"/>
    <w:pPr>
      <w:numPr>
        <w:numId w:val="2"/>
      </w:numPr>
    </w:pPr>
  </w:style>
  <w:style w:type="paragraph" w:styleId="ListBullet5">
    <w:name w:val="List Bullet 5"/>
    <w:basedOn w:val="List5"/>
    <w:rsid w:val="00C157AC"/>
    <w:pPr>
      <w:numPr>
        <w:numId w:val="3"/>
      </w:numPr>
    </w:pPr>
  </w:style>
  <w:style w:type="paragraph" w:styleId="ListContinue2">
    <w:name w:val="List Continue 2"/>
    <w:basedOn w:val="List2"/>
    <w:rsid w:val="00C157AC"/>
    <w:pPr>
      <w:ind w:firstLine="0"/>
    </w:pPr>
  </w:style>
  <w:style w:type="paragraph" w:styleId="ListContinue3">
    <w:name w:val="List Continue 3"/>
    <w:basedOn w:val="List3"/>
    <w:rsid w:val="00C157AC"/>
    <w:pPr>
      <w:ind w:left="1021" w:firstLine="0"/>
    </w:pPr>
  </w:style>
  <w:style w:type="paragraph" w:styleId="ListContinue4">
    <w:name w:val="List Continue 4"/>
    <w:basedOn w:val="List4"/>
    <w:rsid w:val="00C157AC"/>
    <w:pPr>
      <w:ind w:firstLine="0"/>
    </w:pPr>
  </w:style>
  <w:style w:type="paragraph" w:styleId="ListContinue5">
    <w:name w:val="List Continue 5"/>
    <w:basedOn w:val="List5"/>
    <w:rsid w:val="00C157AC"/>
    <w:pPr>
      <w:ind w:firstLine="0"/>
    </w:pPr>
  </w:style>
  <w:style w:type="paragraph" w:styleId="ListNumber3">
    <w:name w:val="List Number 3"/>
    <w:basedOn w:val="List3"/>
    <w:rsid w:val="00C157AC"/>
    <w:pPr>
      <w:numPr>
        <w:numId w:val="4"/>
      </w:numPr>
    </w:pPr>
  </w:style>
  <w:style w:type="paragraph" w:styleId="ListNumber4">
    <w:name w:val="List Number 4"/>
    <w:basedOn w:val="List4"/>
    <w:rsid w:val="00C157AC"/>
    <w:pPr>
      <w:numPr>
        <w:numId w:val="5"/>
      </w:numPr>
    </w:pPr>
  </w:style>
  <w:style w:type="paragraph" w:styleId="ListNumber5">
    <w:name w:val="List Number 5"/>
    <w:basedOn w:val="List5"/>
    <w:rsid w:val="00C157AC"/>
    <w:pPr>
      <w:numPr>
        <w:numId w:val="6"/>
      </w:numPr>
    </w:pPr>
  </w:style>
  <w:style w:type="paragraph" w:styleId="BlockText">
    <w:name w:val="Block Text"/>
    <w:basedOn w:val="Normal"/>
    <w:rsid w:val="00C15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7AC"/>
    <w:rPr>
      <w:sz w:val="16"/>
      <w:vertAlign w:val="superscript"/>
    </w:rPr>
  </w:style>
  <w:style w:type="character" w:customStyle="1" w:styleId="Symbols">
    <w:name w:val="Symbols"/>
    <w:basedOn w:val="DefaultParagraphFont"/>
    <w:rsid w:val="00C157AC"/>
    <w:rPr>
      <w:rFonts w:ascii="Symbol" w:hAnsi="Symbol"/>
    </w:rPr>
  </w:style>
  <w:style w:type="character" w:customStyle="1" w:styleId="MenuOptions">
    <w:name w:val="Menu Options"/>
    <w:basedOn w:val="DefaultParagraphFont"/>
    <w:rsid w:val="00C15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7AC"/>
    <w:rPr>
      <w:b/>
    </w:rPr>
  </w:style>
  <w:style w:type="character" w:customStyle="1" w:styleId="Underlined">
    <w:name w:val="Underlined"/>
    <w:basedOn w:val="DefaultParagraphFont"/>
    <w:rsid w:val="00C157AC"/>
    <w:rPr>
      <w:u w:val="single"/>
    </w:rPr>
  </w:style>
  <w:style w:type="paragraph" w:customStyle="1" w:styleId="TableBodyTextRight">
    <w:name w:val="Table Body Text Right"/>
    <w:basedOn w:val="TableBodyText"/>
    <w:rsid w:val="00C15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7AC"/>
    <w:rPr>
      <w:sz w:val="18"/>
    </w:rPr>
  </w:style>
  <w:style w:type="paragraph" w:customStyle="1" w:styleId="BodySmallRight">
    <w:name w:val="Body Small Right"/>
    <w:basedOn w:val="BodyTextRight"/>
    <w:rsid w:val="00C157AC"/>
    <w:rPr>
      <w:sz w:val="18"/>
      <w:szCs w:val="18"/>
    </w:rPr>
  </w:style>
  <w:style w:type="paragraph" w:customStyle="1" w:styleId="MarginEdition">
    <w:name w:val="Margin Edition"/>
    <w:basedOn w:val="MarginNote"/>
    <w:rsid w:val="00C15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7AC"/>
    <w:rPr>
      <w:sz w:val="2"/>
      <w:szCs w:val="2"/>
    </w:rPr>
  </w:style>
  <w:style w:type="character" w:customStyle="1" w:styleId="Small">
    <w:name w:val="Small"/>
    <w:basedOn w:val="DefaultParagraphFont"/>
    <w:rsid w:val="00C157AC"/>
    <w:rPr>
      <w:sz w:val="16"/>
    </w:rPr>
  </w:style>
  <w:style w:type="paragraph" w:customStyle="1" w:styleId="WideTable">
    <w:name w:val="Wide Table"/>
    <w:basedOn w:val="Normal"/>
    <w:rsid w:val="00C15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7AC"/>
  </w:style>
  <w:style w:type="paragraph" w:styleId="Quote">
    <w:name w:val="Quote"/>
    <w:basedOn w:val="Heading1"/>
    <w:link w:val="QuoteChar"/>
    <w:qFormat/>
    <w:rsid w:val="00C15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7AC"/>
    <w:pPr>
      <w:pageBreakBefore/>
    </w:pPr>
  </w:style>
  <w:style w:type="paragraph" w:customStyle="1" w:styleId="Border">
    <w:name w:val="Border"/>
    <w:basedOn w:val="Normal"/>
    <w:qFormat/>
    <w:rsid w:val="00C15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7AC"/>
    <w:rPr>
      <w:u w:val="single"/>
    </w:rPr>
  </w:style>
  <w:style w:type="character" w:customStyle="1" w:styleId="BoldandItalics">
    <w:name w:val="Bold and Italics"/>
    <w:qFormat/>
    <w:rsid w:val="00C157AC"/>
    <w:rPr>
      <w:b/>
      <w:i/>
      <w:u w:val="none"/>
    </w:rPr>
  </w:style>
  <w:style w:type="paragraph" w:styleId="BalloonText">
    <w:name w:val="Balloon Text"/>
    <w:basedOn w:val="Normal"/>
    <w:link w:val="BalloonTextChar"/>
    <w:rsid w:val="00C15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7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7A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1439</Words>
  <Characters>8767</Characters>
  <Application>Microsoft Office Word</Application>
  <DocSecurity>0</DocSecurity>
  <Lines>472</Lines>
  <Paragraphs>343</Paragraphs>
  <ScaleCrop>false</ScaleCrop>
  <Company>Author-it Software Corporation Ltd.</Company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UEE40211 Certificate IV in Electrical - Data and Voice Communications</dc:title>
  <dc:subject>Approved</dc:subject>
  <dc:creator>E-OZ Training Standards</dc:creator>
  <cp:keywords>Release 4</cp:keywords>
  <dc:description>Review Date: 12 April 2008</dc:description>
  <cp:lastModifiedBy>TPCMS</cp:lastModifiedBy>
  <cp:revision>3</cp:revision>
  <dcterms:created xsi:type="dcterms:W3CDTF">2014-04-17T16:50:57Z</dcterms:created>
  <dcterms:modified xsi:type="dcterms:W3CDTF">2014-04-17T06:04:00Z</dcterms:modified>
</cp:coreProperties>
</file>