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447" w:rsidP="00E71447">
      <w:pPr>
        <w:pStyle w:val="Title"/>
      </w:pPr>
      <w:r>
        <w:fldChar w:fldCharType="begin"/>
      </w:r>
      <w:r>
        <w:instrText xml:space="preserve"> TITLE   \* MERGEFORMAT </w:instrText>
      </w:r>
      <w:r>
        <w:fldChar w:fldCharType="separate"/>
      </w:r>
      <w:r>
        <w:t>UEE33011 Certificate III in Electrical Fitting</w:t>
      </w:r>
      <w:r>
        <w:fldChar w:fldCharType="end"/>
      </w:r>
    </w:p>
    <w:p w:rsidR="00E71447" w:rsidP="00E71447">
      <w:pPr>
        <w:pStyle w:val="Version"/>
        <w:sectPr w:rsidSect="00966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66259" w:rsidP="00966259">
      <w:pPr>
        <w:pStyle w:val="SuperHeading"/>
      </w:pPr>
      <w:r w:rsidRPr="00966259">
        <w:t>UEE33011 Certificate III in Electrical Fitting</w:t>
      </w:r>
    </w:p>
    <w:p w:rsidR="00000000" w:rsidRPr="00966259" w:rsidP="00966259">
      <w:pPr>
        <w:pStyle w:val="Heading1"/>
      </w:pPr>
      <w:bookmarkStart w:id="1" w:name="O_639505"/>
      <w:bookmarkEnd w:id="1"/>
      <w:r w:rsidRPr="0096625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Points</w:t>
            </w:r>
          </w:p>
        </w:tc>
      </w:tr>
      <w:tr w:rsidTr="00E7144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UETTDRIS67A</w:t>
            </w:r>
            <w:r w:rsidRPr="00966259">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UETTDRIS68A</w:t>
            </w:r>
            <w:r w:rsidRPr="00966259">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UETTDRIS44A</w:t>
            </w:r>
            <w:r w:rsidRPr="00966259">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10</w:t>
            </w:r>
          </w:p>
        </w:tc>
      </w:tr>
      <w:tr w:rsidTr="00E7144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Edit Name to reflect correct Unit title</w:t>
            </w:r>
          </w:p>
          <w:p w:rsidR="00000000" w:rsidP="00966259">
            <w:pPr>
              <w:pStyle w:val="BodyText"/>
              <w:rPr>
                <w:lang w:val="en-NZ"/>
              </w:rPr>
            </w:pPr>
            <w:r w:rsidRPr="00966259">
              <w:t>UEENEED104A</w:t>
            </w:r>
            <w:r w:rsidRPr="00966259">
              <w:tab/>
            </w:r>
            <w:r w:rsidRPr="00966259">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40</w:t>
            </w:r>
          </w:p>
        </w:tc>
      </w:tr>
    </w:tbl>
    <w:p w:rsidR="00000000" w:rsidRPr="00966259" w:rsidP="0096625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Edit Name to reflect correct Unit title</w:t>
            </w:r>
          </w:p>
          <w:p w:rsidR="00000000" w:rsidP="00966259">
            <w:pPr>
              <w:pStyle w:val="BodyText"/>
              <w:rPr>
                <w:lang w:val="en-NZ"/>
              </w:rPr>
            </w:pPr>
            <w:r w:rsidRPr="00966259">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Edit Name to reflect correct Unit title</w:t>
            </w:r>
          </w:p>
          <w:p w:rsidR="00000000" w:rsidP="00966259">
            <w:pPr>
              <w:pStyle w:val="BodyText"/>
              <w:rPr>
                <w:lang w:val="en-NZ"/>
              </w:rPr>
            </w:pPr>
            <w:r w:rsidRPr="00966259">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Edit Name to reflect correct Unit title</w:t>
            </w:r>
          </w:p>
          <w:p w:rsidR="00000000" w:rsidP="00966259">
            <w:pPr>
              <w:pStyle w:val="BodyText"/>
              <w:rPr>
                <w:lang w:val="en-NZ"/>
              </w:rPr>
            </w:pPr>
            <w:r w:rsidRPr="00966259">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 xml:space="preserve">Edit Name to reflect correct </w:t>
            </w:r>
            <w:r w:rsidRPr="00966259">
              <w:t>Unit title</w:t>
            </w:r>
          </w:p>
          <w:p w:rsidR="00000000" w:rsidP="00966259">
            <w:pPr>
              <w:pStyle w:val="BodyText"/>
              <w:rPr>
                <w:lang w:val="en-NZ"/>
              </w:rPr>
            </w:pPr>
            <w:r w:rsidRPr="00966259">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40</w:t>
            </w:r>
          </w:p>
        </w:tc>
      </w:tr>
    </w:tbl>
    <w:p w:rsidR="00000000" w:rsidRPr="00966259" w:rsidP="0096625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 xml:space="preserve">HLTAID001 - Provide cardiopulmonary </w:t>
            </w:r>
            <w:r w:rsidRPr="00966259">
              <w:t>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10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10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Correct title of UEENEEC020</w:t>
            </w:r>
            <w:r w:rsidRPr="00966259">
              <w:t>B - Participate in electrical work and competency development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UEENEEG199A - Conduct compliance and functional verification of electrical apparatus and existing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w:t>
            </w:r>
            <w:r w:rsidRPr="00966259">
              <w:t>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UEENEEA110A - Assemble, mount and connect control gear and switchgear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UEENEEA112A - Fabricate and assemble bus bars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UEENEEA113A - Mount and wire control panel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Correct title of UEENEEG110A - 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w:t>
            </w:r>
            <w:r w:rsidRPr="00966259">
              <w:t>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80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Correct title of UEENEEG129A - Overhaul and </w:t>
            </w:r>
            <w:r w:rsidRPr="00966259">
              <w:t>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UEENEEG16</w:t>
            </w:r>
            <w:r w:rsidRPr="00966259">
              <w:t>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UEENEEG167A - 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Correct title of UEENEEH102A - Repairs basic electronic apparatus faults by replacement of components -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Correct title of UEENEEI101A -  - Use </w:t>
            </w:r>
            <w:r w:rsidRPr="00966259">
              <w:t>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UEENEEI108A -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rPr>
          <w:trHeight w:val="42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UEENEEJ153A - Find and rectify faults in motors and associated controls in refrigeration and air condit</w:t>
            </w:r>
            <w:r w:rsidRPr="00966259">
              <w: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50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UEENEEJ162A - Recover, pressure test, evacuate, charge and leak test refrigerants - appliances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50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UEENEEN104A - Test copper rail signalling cables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UEENEEP010A - Disconnect - reconnect appliances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UEENEEP011A - Disconnect - reconnect neon signs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UEENEEP014A - Disconnect – reconnect water heaters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UEENEEP021A - Disconnect - reconnect explosion-protected appliances and control devices connected</w:t>
            </w:r>
            <w:r w:rsidRPr="00966259">
              <w:t xml:space="preserve">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60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UEENEEP023A - HV Flexible Cables and Plugs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UETTDRIS43A - Perform low voltage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50</w:t>
            </w:r>
          </w:p>
        </w:tc>
      </w:tr>
      <w:tr w:rsidTr="00E71447">
        <w:tblPrEx>
          <w:tblW w:w="9639" w:type="dxa"/>
          <w:tblLayout w:type="fixed"/>
          <w:tblCellMar>
            <w:left w:w="62" w:type="dxa"/>
            <w:right w:w="62" w:type="dxa"/>
          </w:tblCellMar>
          <w:tblLook w:val="0000"/>
        </w:tblPrEx>
        <w:trPr>
          <w:trHeight w:val="42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Correct title of UETTDRIS44A - 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40</w:t>
            </w:r>
          </w:p>
        </w:tc>
      </w:tr>
    </w:tbl>
    <w:p w:rsidR="00000000" w:rsidRPr="00966259" w:rsidP="00966259">
      <w:pPr>
        <w:pStyle w:val="BodyText"/>
      </w:pPr>
    </w:p>
    <w:p w:rsidR="00000000" w:rsidRPr="00966259" w:rsidP="00966259">
      <w:pPr>
        <w:pStyle w:val="AllowPageBreak"/>
      </w:pPr>
    </w:p>
    <w:p w:rsidR="00000000" w:rsidRPr="00966259" w:rsidP="00966259">
      <w:pPr>
        <w:pStyle w:val="Heading1"/>
      </w:pPr>
      <w:bookmarkStart w:id="2" w:name="O_639504"/>
      <w:bookmarkEnd w:id="2"/>
      <w:r w:rsidRPr="00966259">
        <w:t>Description</w:t>
      </w:r>
    </w:p>
    <w:p w:rsidR="00000000" w:rsidRPr="00966259" w:rsidP="00E71447">
      <w:pPr>
        <w:pStyle w:val="Heading3"/>
      </w:pPr>
      <w:r w:rsidRPr="00966259">
        <w:rPr>
          <w:rStyle w:val="SpecialBold"/>
        </w:rPr>
        <w:t>Scope</w:t>
      </w:r>
    </w:p>
    <w:p w:rsidR="00000000" w:rsidRPr="00966259" w:rsidP="00E71447">
      <w:pPr>
        <w:pStyle w:val="BodyText"/>
      </w:pPr>
      <w:r w:rsidRPr="00966259">
        <w:t>This qualification provides competencies to manufacture, fit, assemble, erect, operate, test, fault find, alter, repair electric</w:t>
      </w:r>
      <w:r w:rsidRPr="00966259">
        <w:t>al equipment and includes electrical wiring work only if that work is associated with assembling, maintaining, terminating or altering the wiring between electrical components within a plant or machinery. An electrical fitter is not authorised to install a</w:t>
      </w:r>
      <w:r w:rsidRPr="00966259">
        <w:t>ny electrical wiring systems within an electrical installation as prescribed by definitions contained in AS/NZS 3000.</w:t>
      </w:r>
    </w:p>
    <w:p w:rsidR="00000000" w:rsidRPr="00966259" w:rsidP="00E71447">
      <w:pPr>
        <w:pStyle w:val="BodyText"/>
      </w:pPr>
      <w:r w:rsidRPr="00966259">
        <w:t xml:space="preserve">Electrical equipment means any appliance, article, accessory, wire, fitting, cable, conduit or apparatus that generates, uses, conveys or controls (or that is intended to generate, use, convey or control) electricity above extra low voltage. </w:t>
      </w:r>
    </w:p>
    <w:p w:rsidR="00E71447" w:rsidP="00E71447">
      <w:pPr>
        <w:pStyle w:val="BodyText"/>
      </w:pPr>
      <w:r w:rsidRPr="00966259">
        <w:rPr>
          <w:rStyle w:val="SpecialBold"/>
        </w:rPr>
        <w:t>^ From 1 July</w:t>
      </w:r>
      <w:r w:rsidRPr="00966259">
        <w:rPr>
          <w:rStyle w:val="SpecialBold"/>
        </w:rPr>
        <w:t xml:space="preserve"> 2022 the elective units HLTAID001, HLTAID003 must no longer be delivered and will be replaced in the Packaging Rules by the units HLTAID009, HLTAID011 </w:t>
      </w:r>
      <w:r w:rsidRPr="00966259">
        <w:t xml:space="preserve">- for more information see: </w:t>
      </w:r>
      <w:r>
        <w:fldChar w:fldCharType="begin"/>
      </w:r>
      <w:r>
        <w:instrText xml:space="preserve"> HYPERLINK "https://asqa.gov.au/news-events/news/reminder-about-superseded-hlt-first-aid-units" </w:instrText>
      </w:r>
      <w:r>
        <w:fldChar w:fldCharType="separate"/>
      </w:r>
      <w:r w:rsidRPr="0081028C">
        <w:rPr>
          <w:rStyle w:val="Hyperlink"/>
        </w:rPr>
        <w:t>https://asqa.gov.au/news-events/news/reminder-about-superseded-hlt-first-aid-units</w:t>
      </w:r>
      <w:r>
        <w:fldChar w:fldCharType="end"/>
      </w:r>
    </w:p>
    <w:p w:rsidR="00000000" w:rsidRPr="00966259" w:rsidP="00966259">
      <w:pPr>
        <w:pStyle w:val="Heading1"/>
      </w:pPr>
      <w:bookmarkStart w:id="3" w:name="O_639503"/>
      <w:bookmarkEnd w:id="3"/>
      <w:r w:rsidRPr="00966259">
        <w:t>Pathways Information</w:t>
      </w:r>
    </w:p>
    <w:p w:rsidR="00000000" w:rsidRPr="00966259" w:rsidP="00E71447">
      <w:pPr>
        <w:pStyle w:val="BodyText"/>
      </w:pPr>
      <w:r w:rsidRPr="00966259">
        <w:t>Not applicable.</w:t>
      </w:r>
    </w:p>
    <w:p w:rsidR="00000000" w:rsidRPr="00966259" w:rsidP="00966259">
      <w:pPr>
        <w:pStyle w:val="Heading1"/>
      </w:pPr>
      <w:bookmarkStart w:id="4" w:name="O_639502"/>
      <w:bookmarkEnd w:id="4"/>
      <w:r w:rsidRPr="00966259">
        <w:t>Licensing/Regulatory Information</w:t>
      </w:r>
    </w:p>
    <w:p w:rsidR="00000000" w:rsidRPr="00966259" w:rsidP="00E71447">
      <w:pPr>
        <w:pStyle w:val="BodyText"/>
      </w:pPr>
      <w:r w:rsidRPr="00966259">
        <w:t>Not applicable.</w:t>
      </w:r>
    </w:p>
    <w:p w:rsidR="00000000" w:rsidRPr="00966259" w:rsidP="00966259">
      <w:pPr>
        <w:pStyle w:val="Heading1"/>
      </w:pPr>
      <w:bookmarkStart w:id="5" w:name="O_639501"/>
      <w:bookmarkEnd w:id="5"/>
      <w:r w:rsidRPr="00966259">
        <w:t>Entry Requirements</w:t>
      </w:r>
    </w:p>
    <w:p w:rsidR="00000000" w:rsidRPr="00966259" w:rsidP="00E71447">
      <w:pPr>
        <w:pStyle w:val="BodyText"/>
      </w:pPr>
      <w:r w:rsidRPr="00966259">
        <w:t>Not applicable.</w:t>
      </w:r>
    </w:p>
    <w:p w:rsidR="00000000" w:rsidRPr="00966259" w:rsidP="00966259">
      <w:pPr>
        <w:pStyle w:val="Heading1"/>
      </w:pPr>
      <w:bookmarkStart w:id="6" w:name="O_639500"/>
      <w:bookmarkEnd w:id="6"/>
      <w:r w:rsidRPr="00966259">
        <w:t>Employability Skills Summary</w:t>
      </w:r>
    </w:p>
    <w:p w:rsidR="00000000" w:rsidRPr="00966259" w:rsidP="00E71447">
      <w:pPr>
        <w:pStyle w:val="BodyText"/>
      </w:pPr>
      <w:r w:rsidRPr="00966259">
        <w:t>Not applicable.</w:t>
      </w:r>
    </w:p>
    <w:p w:rsidR="00000000" w:rsidRPr="00966259" w:rsidP="00966259">
      <w:pPr>
        <w:pStyle w:val="Heading1"/>
      </w:pPr>
      <w:bookmarkStart w:id="7" w:name="O_639499"/>
      <w:bookmarkEnd w:id="7"/>
      <w:r w:rsidRPr="00966259">
        <w:t>Packaging Rules</w:t>
      </w:r>
    </w:p>
    <w:p w:rsidR="00000000" w:rsidRPr="00966259" w:rsidP="00E71447">
      <w:pPr>
        <w:pStyle w:val="Heading3"/>
      </w:pPr>
      <w:r w:rsidRPr="00966259">
        <w:rPr>
          <w:rStyle w:val="SpecialBold"/>
        </w:rPr>
        <w:t>Completion requirements</w:t>
      </w:r>
    </w:p>
    <w:p w:rsidR="00000000" w:rsidRPr="00966259" w:rsidP="00E71447">
      <w:pPr>
        <w:pStyle w:val="BodyText"/>
      </w:pPr>
      <w:r w:rsidRPr="00966259">
        <w:t>The requirements for granting this qualification will be met when competency is demonstrated and achieved for:</w:t>
      </w:r>
    </w:p>
    <w:p w:rsidR="00000000" w:rsidRPr="00966259" w:rsidP="00966259">
      <w:pPr>
        <w:pStyle w:val="ListBullet"/>
      </w:pPr>
      <w:r w:rsidRPr="00966259">
        <w:t>All the Core competency standard units, defined in the Core Competency Standard Units table below and</w:t>
      </w:r>
    </w:p>
    <w:p w:rsidR="00000000" w:rsidRPr="00966259" w:rsidP="00966259">
      <w:pPr>
        <w:pStyle w:val="ListBullet"/>
      </w:pPr>
      <w:r w:rsidRPr="00966259">
        <w:t>A combination of Elective competency standard units to achieve a total weighting of 240 points in accordance with the Elective Competency Standard Units table below.</w:t>
      </w:r>
    </w:p>
    <w:p w:rsidR="00000000" w:rsidRPr="00966259" w:rsidP="00966259">
      <w:pPr>
        <w:pStyle w:val="BodyText"/>
      </w:pPr>
    </w:p>
    <w:tbl>
      <w:tblPr>
        <w:tblW w:w="0" w:type="auto"/>
        <w:tblLayout w:type="fixed"/>
        <w:tblCellMar>
          <w:left w:w="62" w:type="dxa"/>
          <w:right w:w="62" w:type="dxa"/>
        </w:tblCellMar>
        <w:tblLook w:val="0000"/>
      </w:tblPr>
      <w:tblGrid>
        <w:gridCol w:w="1923"/>
        <w:gridCol w:w="5433"/>
        <w:gridCol w:w="1291"/>
      </w:tblGrid>
      <w:tr w:rsidTr="00E71447">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66259" w:rsidP="00966259">
            <w:pPr>
              <w:pStyle w:val="BodyText"/>
            </w:pPr>
            <w:r w:rsidRPr="00966259">
              <w:rPr>
                <w:rStyle w:val="SpecialBold"/>
              </w:rPr>
              <w:t xml:space="preserve">Core Competency Standard Units </w:t>
            </w:r>
          </w:p>
          <w:p w:rsidR="00000000" w:rsidRPr="00966259" w:rsidP="00966259">
            <w:pPr>
              <w:pStyle w:val="BodyText"/>
            </w:pPr>
            <w:r w:rsidRPr="00966259">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66259" w:rsidP="00966259">
            <w:pPr>
              <w:pStyle w:val="BodyText"/>
            </w:pPr>
            <w:r w:rsidRPr="00966259">
              <w:rPr>
                <w:rStyle w:val="SpecialBold"/>
              </w:rPr>
              <w:t>Weighting</w:t>
            </w:r>
          </w:p>
          <w:p w:rsidR="00000000" w:rsidP="00966259">
            <w:pPr>
              <w:pStyle w:val="BodyText"/>
              <w:rPr>
                <w:lang w:val="en-NZ"/>
              </w:rPr>
            </w:pPr>
            <w:r w:rsidRPr="00966259">
              <w:rPr>
                <w:rStyle w:val="SpecialBold"/>
              </w:rPr>
              <w:t>Points</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UEENEEC020B</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Participate in electrical work and competency development activities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UEENEEE101A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Apply Occupational Health and Safety regulations, codes and practices in the workplace </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UEENEEE102A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UEENEEE104A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d.c.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UEENEEE105A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Fix and secure electrotechnology equipment</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UEENEEE107A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Use drawings, diagrams, schedules, standards, codes and specification</w:t>
            </w:r>
            <w:r w:rsidRPr="00966259">
              <w: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UEENEEE137A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UEENEEG006A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single and three phase low voltage machines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UEENEEG033A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single and three phase low voltage electrical apparatus and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UEENEEG063A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Arrange circuits, control and protection for general electrical installations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UEENEEG101A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electromagnetic devices and related circu</w:t>
            </w:r>
            <w:r w:rsidRPr="00966259">
              <w:t>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UEENEEG102A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low voltage a.c.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UEENEEG106A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Terminate cables, cords and accessories for low voltage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UEENEEG108A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Trouble-shoot and repair faults in low voltage electrical apparatus and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UEENEEG109A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Develop and connect electrical control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UEENEEG199A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Conduct compliance and functional verification of electrical apparatus and existing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UEENEEK142A</w:t>
            </w:r>
          </w:p>
        </w:tc>
        <w:tc>
          <w:tcPr>
            <w:tcW w:w="5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w:t>
            </w:r>
            <w:r w:rsidRPr="00966259">
              <w:t>0</w:t>
            </w:r>
          </w:p>
        </w:tc>
      </w:tr>
      <w:tr w:rsidTr="00E71447">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rPr>
                <w:rStyle w:val="SpecialBold"/>
              </w:rPr>
              <w:t xml:space="preserve">820 </w:t>
            </w:r>
          </w:p>
        </w:tc>
      </w:tr>
    </w:tbl>
    <w:p w:rsidR="00000000" w:rsidRPr="00966259" w:rsidP="00966259">
      <w:pPr>
        <w:pStyle w:val="BodyText"/>
      </w:pPr>
    </w:p>
    <w:tbl>
      <w:tblPr>
        <w:tblW w:w="0" w:type="auto"/>
        <w:tblLayout w:type="fixed"/>
        <w:tblCellMar>
          <w:left w:w="62" w:type="dxa"/>
          <w:right w:w="62" w:type="dxa"/>
        </w:tblCellMar>
        <w:tblLook w:val="0000"/>
      </w:tblPr>
      <w:tblGrid>
        <w:gridCol w:w="411"/>
        <w:gridCol w:w="5401"/>
        <w:gridCol w:w="1388"/>
        <w:gridCol w:w="1447"/>
      </w:tblGrid>
      <w:tr w:rsidTr="00E71447">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66259" w:rsidP="00966259">
            <w:pPr>
              <w:pStyle w:val="BodyText"/>
            </w:pPr>
            <w:r w:rsidRPr="00966259">
              <w:rPr>
                <w:rStyle w:val="SpecialBold"/>
              </w:rPr>
              <w:t>Elective Competency Standard Units</w:t>
            </w:r>
          </w:p>
          <w:p w:rsidR="00000000" w:rsidP="00966259">
            <w:pPr>
              <w:pStyle w:val="BodyText"/>
              <w:rPr>
                <w:lang w:val="en-NZ"/>
              </w:rPr>
            </w:pPr>
            <w:r w:rsidRPr="00966259">
              <w:t xml:space="preserve">Complete Elective units to achieve a total of weighting of 240 points from the following groups: </w:t>
            </w:r>
          </w:p>
        </w:tc>
      </w:tr>
      <w:tr w:rsidTr="00E71447">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rPr>
                <w:rStyle w:val="SpecialBold"/>
              </w:rPr>
              <w:t>Group</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rPr>
                <w:rStyle w:val="SpecialBold"/>
              </w:rPr>
              <w:t>Minimum points</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rPr>
                <w:rStyle w:val="SpecialBold"/>
              </w:rPr>
              <w:t>Maximum points</w:t>
            </w:r>
          </w:p>
        </w:tc>
      </w:tr>
      <w:tr w:rsidTr="00E71447">
        <w:tblPrEx>
          <w:tblW w:w="0" w:type="auto"/>
          <w:tblLayout w:type="fixed"/>
          <w:tblCellMar>
            <w:left w:w="62" w:type="dxa"/>
            <w:right w:w="62" w:type="dxa"/>
          </w:tblCellMar>
          <w:tblLook w:val="0000"/>
        </w:tblPrEx>
        <w:trPr>
          <w:tblHeader/>
        </w:trPr>
        <w:tc>
          <w:tcPr>
            <w:tcW w:w="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rPr>
                <w:rStyle w:val="SpecialBold"/>
              </w:rPr>
              <w:t>A</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rPr>
                <w:rStyle w:val="SpecialBold"/>
              </w:rPr>
              <w:t>Imported and Common Elective Units</w:t>
            </w:r>
          </w:p>
          <w:p w:rsidR="00000000" w:rsidP="00966259">
            <w:pPr>
              <w:pStyle w:val="BodyText"/>
              <w:rPr>
                <w:lang w:val="en-NZ"/>
              </w:rPr>
            </w:pPr>
            <w:r w:rsidRPr="00966259">
              <w:t>Imported units from other training packages and/or state accredited courses can be added to this group, but they must be selected from qualifications where the unit is first packaged at AQF level 3.  If units have not being assigned a weighting by the rele</w:t>
            </w:r>
            <w:r w:rsidRPr="00966259">
              <w:t>vant EE-Oz Industry Technical Advisory Committee, their weighting will be 10 points.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0</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c>
          <w:tcPr>
            <w:tcW w:w="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rPr>
                <w:rStyle w:val="SpecialBold"/>
              </w:rPr>
              <w:t>B</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rPr>
                <w:rStyle w:val="SpecialBold"/>
              </w:rPr>
              <w:t>Qualification Elective Units</w:t>
            </w:r>
          </w:p>
          <w:p w:rsidR="00000000" w:rsidP="00966259">
            <w:pPr>
              <w:pStyle w:val="BodyText"/>
              <w:rPr>
                <w:lang w:val="en-NZ"/>
              </w:rPr>
            </w:pPr>
            <w:r w:rsidRPr="00966259">
              <w:t>You may select all your elective units from this Group</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180</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240</w:t>
            </w:r>
          </w:p>
        </w:tc>
      </w:tr>
    </w:tbl>
    <w:p w:rsidR="00000000" w:rsidRPr="00966259" w:rsidP="00966259">
      <w:pPr>
        <w:pStyle w:val="BodyText"/>
      </w:pPr>
    </w:p>
    <w:tbl>
      <w:tblPr>
        <w:tblW w:w="0" w:type="auto"/>
        <w:tblLayout w:type="fixed"/>
        <w:tblCellMar>
          <w:left w:w="62" w:type="dxa"/>
          <w:right w:w="62" w:type="dxa"/>
        </w:tblCellMar>
        <w:tblLook w:val="0000"/>
      </w:tblPr>
      <w:tblGrid>
        <w:gridCol w:w="1970"/>
        <w:gridCol w:w="5226"/>
        <w:gridCol w:w="1452"/>
      </w:tblGrid>
      <w:tr w:rsidTr="00E71447">
        <w:tblPrEx>
          <w:tblW w:w="0" w:type="auto"/>
          <w:tblLayout w:type="fixed"/>
          <w:tblCellMar>
            <w:left w:w="62" w:type="dxa"/>
            <w:right w:w="62" w:type="dxa"/>
          </w:tblCellMar>
          <w:tblLook w:val="0000"/>
        </w:tblPrEx>
        <w:tc>
          <w:tcPr>
            <w:tcW w:w="719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66259" w:rsidP="00966259">
            <w:pPr>
              <w:pStyle w:val="BodyText"/>
            </w:pPr>
            <w:r w:rsidRPr="00966259">
              <w:rPr>
                <w:rStyle w:val="SpecialBold"/>
              </w:rPr>
              <w:t>Group A – Imported and Common Elective Units</w:t>
            </w:r>
          </w:p>
          <w:p w:rsidR="00000000" w:rsidRPr="00966259" w:rsidP="00966259">
            <w:pPr>
              <w:pStyle w:val="BodyText"/>
            </w:pPr>
            <w:r w:rsidRPr="00966259">
              <w:t>You may complete units to a maximum weighting of 60</w:t>
            </w:r>
          </w:p>
        </w:tc>
        <w:tc>
          <w:tcPr>
            <w:tcW w:w="145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66259">
            <w:pPr>
              <w:pStyle w:val="BodyText"/>
              <w:rPr>
                <w:lang w:val="en-NZ"/>
              </w:rPr>
            </w:pPr>
            <w:r w:rsidRPr="00966259">
              <w:rPr>
                <w:rStyle w:val="SpecialBold"/>
              </w:rPr>
              <w:t>Weighting Points</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UEENEEC001B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documentation</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UEENEEC002B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Source and purchase material/parts for installation or service jobs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UEENEEC003B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Provide quotations for installation or service jobs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UEENEEC010B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Deliver a service to customers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UEENEED101A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Use basic computer applications relevant to a workplace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UEENEEE009B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Comply with scheduled and preventative maintenance program processes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UEENEEE020B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Provide basic instruction in the use of electrotechnology apparatus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CPCCOHS1001A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Work safely in the construction industry</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HLTAID001</w:t>
            </w:r>
          </w:p>
          <w:p w:rsidR="00000000" w:rsidP="00966259">
            <w:pPr>
              <w:pStyle w:val="BodyText"/>
              <w:rPr>
                <w:lang w:val="en-NZ"/>
              </w:rPr>
            </w:pPr>
            <w:r w:rsidRPr="00966259">
              <w:rPr>
                <w:rStyle w:val="SpecialBold"/>
              </w:rPr>
              <w:t>^ HLTAID009</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Provide cardiopulmonary resuscitation</w:t>
            </w:r>
          </w:p>
          <w:p w:rsidR="00000000" w:rsidP="00966259">
            <w:pPr>
              <w:pStyle w:val="BodyText"/>
              <w:rPr>
                <w:lang w:val="en-NZ"/>
              </w:rPr>
            </w:pPr>
            <w:r w:rsidRPr="00966259">
              <w:rPr>
                <w:rStyle w:val="SpecialBold"/>
              </w:rPr>
              <w:t>Provide cardiopulmonary resuscitation (must be delivered from 1 July 2022)</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HLTAID003</w:t>
            </w:r>
          </w:p>
          <w:p w:rsidR="00000000" w:rsidP="00966259">
            <w:pPr>
              <w:pStyle w:val="BodyText"/>
              <w:rPr>
                <w:lang w:val="en-NZ"/>
              </w:rPr>
            </w:pPr>
            <w:r w:rsidRPr="00966259">
              <w:rPr>
                <w:rStyle w:val="SpecialBold"/>
              </w:rPr>
              <w:t>^ HLTAID011</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Provide first aid</w:t>
            </w:r>
          </w:p>
          <w:p w:rsidR="00000000" w:rsidP="00966259">
            <w:pPr>
              <w:pStyle w:val="BodyText"/>
              <w:rPr>
                <w:lang w:val="en-NZ"/>
              </w:rPr>
            </w:pPr>
            <w:r w:rsidRPr="00966259">
              <w:rPr>
                <w:rStyle w:val="SpecialBold"/>
              </w:rPr>
              <w:t>Provide First Aid (must be delivered from 1 July 2022)</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66259" w:rsidP="00966259">
            <w:pPr>
              <w:pStyle w:val="BodyText"/>
            </w:pPr>
            <w:r w:rsidRPr="00966259">
              <w:t>Imported units from other training packages and/or st</w:t>
            </w:r>
            <w:r w:rsidRPr="00966259">
              <w:t>ate accredited courses can be added to this group, but they must be selected from qualifications where the unit is first packaged at AQF level 3.  If units have not being assigned a weighting by the relevant EE-Oz Industry Technical Advisory Committee, the</w:t>
            </w:r>
            <w:r w:rsidRPr="00966259">
              <w:t xml:space="preserve">ir weighting will be 10 points. </w:t>
            </w:r>
          </w:p>
          <w:p w:rsidR="00000000" w:rsidP="00966259">
            <w:pPr>
              <w:pStyle w:val="BodyText"/>
              <w:rPr>
                <w:lang w:val="en-NZ"/>
              </w:rPr>
            </w:pPr>
            <w:r w:rsidRPr="00966259">
              <w:t>Note: For further information see Application of the NQC Flexibility Formula, UEE11 Electrotechnology Training Package, Version 1, Volume 1 Qualification Framework</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59" w:rsidP="00966259">
            <w:pPr>
              <w:pStyle w:val="BodyText"/>
            </w:pPr>
            <w:r w:rsidRPr="00966259">
              <w:t>Up to 60 points</w:t>
            </w:r>
          </w:p>
        </w:tc>
      </w:tr>
    </w:tbl>
    <w:p w:rsidR="00000000" w:rsidRPr="00966259" w:rsidP="00966259">
      <w:pPr>
        <w:pStyle w:val="BodyText"/>
      </w:pPr>
    </w:p>
    <w:tbl>
      <w:tblPr>
        <w:tblW w:w="0" w:type="auto"/>
        <w:tblLayout w:type="fixed"/>
        <w:tblCellMar>
          <w:left w:w="62" w:type="dxa"/>
          <w:right w:w="62" w:type="dxa"/>
        </w:tblCellMar>
        <w:tblLook w:val="0000"/>
      </w:tblPr>
      <w:tblGrid>
        <w:gridCol w:w="1970"/>
        <w:gridCol w:w="5226"/>
        <w:gridCol w:w="1452"/>
      </w:tblGrid>
      <w:tr w:rsidTr="00E71447">
        <w:tblPrEx>
          <w:tblW w:w="0" w:type="auto"/>
          <w:tblLayout w:type="fixed"/>
          <w:tblCellMar>
            <w:left w:w="62" w:type="dxa"/>
            <w:right w:w="62" w:type="dxa"/>
          </w:tblCellMar>
          <w:tblLook w:val="0000"/>
        </w:tblPrEx>
        <w:trPr>
          <w:trHeight w:val="732"/>
        </w:trPr>
        <w:tc>
          <w:tcPr>
            <w:tcW w:w="719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66259" w:rsidP="00966259">
            <w:pPr>
              <w:pStyle w:val="BodyText"/>
            </w:pPr>
            <w:r w:rsidRPr="00966259">
              <w:rPr>
                <w:rStyle w:val="SpecialBold"/>
              </w:rPr>
              <w:t>Group B – Qualification Elective Units</w:t>
            </w:r>
          </w:p>
          <w:p w:rsidR="00000000" w:rsidRPr="00966259" w:rsidP="00966259">
            <w:pPr>
              <w:pStyle w:val="BodyText"/>
            </w:pPr>
            <w:r w:rsidRPr="00966259">
              <w:t>Complete units to a minimum weighting of 180</w:t>
            </w:r>
          </w:p>
          <w:p w:rsidR="00000000" w:rsidRPr="00966259" w:rsidP="00966259">
            <w:pPr>
              <w:pStyle w:val="BodyText"/>
            </w:pPr>
            <w:r w:rsidRPr="00966259">
              <w:t>You may select all your elective units from this Group</w:t>
            </w:r>
          </w:p>
        </w:tc>
        <w:tc>
          <w:tcPr>
            <w:tcW w:w="145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66259">
            <w:pPr>
              <w:pStyle w:val="BodyText"/>
              <w:rPr>
                <w:lang w:val="en-NZ"/>
              </w:rPr>
            </w:pPr>
            <w:r w:rsidRPr="00966259">
              <w:rPr>
                <w:rStyle w:val="SpecialBold"/>
              </w:rPr>
              <w:t>Weighting Points</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UEENEEA110A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Assemble, mount and connect control gear and switchgear</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UEENEEA112A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Fabricate and assemble bus bars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UEENEEA113A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Mount and wire control panel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UEENEED104A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Use engineering applications software on personal computers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UEENEEF102A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and maintain cabling for multiple access to telecommunication services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120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UEENEEF104A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and modify performanc</w:t>
            </w:r>
            <w:r w:rsidRPr="00966259">
              <w:t>e data communication copper cabling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UEENEEF115A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Assemble and connect telecommunication frames and cabinets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UEENEEG110A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Find and repair faults in LV d.c. electrical apparatus and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UEENEEG111A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Carry out basic repairs to electrical components and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UEENEEG116A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Diagnose and rectify faults in traction lift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UEENEEG118A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operation of electrical mining equipment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UEENEEG119A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operation of electrical marine equipment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UEENEEG129A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Overhaul and repair major switchgear and controlgear</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Wind electrical coils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Place and connect electrical coils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 xml:space="preserve">Rewind single phase </w:t>
            </w:r>
            <w:r w:rsidRPr="00966259">
              <w:t>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Rewind three phase low voltage induction 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Rewind LV direct current 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491"/>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Conduct electrical tests on LV electrical 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491"/>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UEENEEG159A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Conduct mechanical tests on electrical machines and components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UEENEEG164A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Repair and maintain mechanical components of electrical 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UEENEEG165A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and service traction lifts systems and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UEENEEG166A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and maintain escalators, moving walks and treadways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UEENEEG167A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Align and install traction lift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UEENEEG181A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Provide advice on effective and energy efficient lighting products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UEENEEG182A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Supply effective and efficient lighting products for domestic and small commercial applications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UEENEEG183A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Provide advice on the application of energy efficient lighting for ambient and aesthetic effect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UEENEEH102A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Repairs basic electronic apparat</w:t>
            </w:r>
            <w:r w:rsidRPr="00966259">
              <w:t>us faults by replacement of components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67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UEENEEH111A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Troubleshoot single phase input d.c. power supplies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Use instrumentation drawings, specification, standards and equipment manuals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pressure measurement components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density/level measurement components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flow measurement components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temperature measurement components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instrumentation and control cabling and tubing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UEENEEI108A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instrumentation and control apparatus and associated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UEENEEI116A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Assemble, enter a</w:t>
            </w:r>
            <w:r w:rsidRPr="00966259">
              <w:t>nd verify operating instructions in microprocessor equipped devices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UEENEEI150A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Develop, enter and verify discrete control programs for programmable controllers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Prepare and connect refrigerant tubing and fittings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30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Establish the basic operating conditions of vapour compression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Establish the basic operating conditions of air conditioning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Position, assemble and start up single head split air conditioning and water heating</w:t>
            </w:r>
            <w:r w:rsidRPr="00966259">
              <w:t xml:space="preserve"> heat pump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70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refrigerant pipe work, flow controls and accessories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UEENEEJ108A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Recover, pressure test, evacuate, charge and leak test refrigerants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47"/>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small electrical appliances and power tools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Find and rectify faults in motors and associated controls in refrigeration and air conditioning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50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Find and rectify faults in appliance control systems and devices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refrigeration appliances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clothes washing machines  and dryers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electrical heating appliances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dishwasher machines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UEENEEJ159A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gas heating appliances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UEENEEJ162A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Recover, pressure t</w:t>
            </w:r>
            <w:r w:rsidRPr="00966259">
              <w:t>est, evacuate, charge and leak test refrigerants - appliances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50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UEENEEJ170A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Diagnose and rectify faults in air conditioning and refrigeration control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70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UEENEEJ173A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Service and repair microwave ovens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UEENEEJ194A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Solve problems in low voltage</w:t>
            </w:r>
            <w:r w:rsidRPr="00966259">
              <w:t xml:space="preserve"> refrigeration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UEENEEJ195A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Establish the basic operating conditions of vapour compression systems - appliances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50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UEENEEM019A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Attend to breakdowns in hazardous areas — coal mining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Attend to breakdowns in hazardous areas —</w:t>
            </w:r>
            <w:r w:rsidRPr="00966259">
              <w:t xml:space="preserve"> gas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Attend to breakdowns in hazardous areas — dust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Attend to breakdowns in hazardous areas — pressurisation</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equipment in hazardous areas — coal mining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w:t>
            </w:r>
            <w:r w:rsidRPr="00966259">
              <w:t>n equipment in hazardous areas — gas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UEENEEM029A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equipment in hazardous areas — dust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UEENEEM030A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Maintain equipment in hazardous areas — pressurisation</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UEENEEM031A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Overhaul and re</w:t>
            </w:r>
            <w:r w:rsidRPr="00966259">
              <w:t>pair of explosion-protected equipment — coal mining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UEENEEM032A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Overhaul and repair of explosion-protected equipment — flameproof enclosures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UEENEEM033A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Overhaul and repair of explosion-protected equipment — gas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UEENEEM034A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Overhaul</w:t>
            </w:r>
            <w:r w:rsidRPr="00966259">
              <w:t xml:space="preserve"> and repair of explosion-protected equipment — dust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UEENEEM060A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Carry out overhaul and repair of explosion-protected equipment — coal mining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UEENEEM061A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Carry out overhaul and repair of explosion-protected equipment —</w:t>
            </w:r>
            <w:r w:rsidRPr="00966259">
              <w:t xml:space="preserve"> flameproof enclosures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UEENEEM062A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Carry out overhaul and repair of explosion-protected equipment — gas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UEENEEM063A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Carry out overhaul and repair of explosion-protected equipment — dust atmospheres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Repair reeling, traili</w:t>
            </w:r>
            <w:r w:rsidRPr="00966259">
              <w:t>ng and flexible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Test reeling, trailing and flexible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Inspect and fit plugs/couplers for reeling, trailing and flexible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Verify compliance of repaired reeling, trailing and flexible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Use and maintain the integrity of a portable gas detection device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UEENEEM077A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Install and maintain the integrity of fixed gas detection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UEENEEM080A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Report on the integrity of explosion-protected equipment in a hazardous ar</w:t>
            </w:r>
            <w:r w:rsidRPr="00966259">
              <w:t>ea</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UEENEEN102A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Assemble and wire internal electrical rail signalling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30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UEENEEN104A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Test copper rail signalling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UEENEEN121A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Repair rail signalling power and control cables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UEENEEP010A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Disconnect - reconnect appliances connected to low voltage installation wiring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UEENEEP011A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Disconnect - reconnect neon signs connected to low voltage installation wiring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UEENEEP014A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Disconnect - reconnect water heaters connected to low voltage installation wiring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UEENEEP016A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Locate and rectify faults in low voltage appliances using set procedures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UEENEEP019A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Locate and rectify faults in low voltage water heaters using set proc</w:t>
            </w:r>
            <w:r w:rsidRPr="00966259">
              <w:t>edures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20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UEENEEP021A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Disconnect - reconnect explosion-protected appliances and control devices connected to low voltage installation wiring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UEENEEP022A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Disconnect and reconnect 3.3 kV electric propulsion components of self-propelled earth moving vehi</w:t>
            </w:r>
            <w:r w:rsidRPr="00966259">
              <w:t>cles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60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UEENEEP023A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HV Flexible Cables and Plugs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UETTDRIS43A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Perform low voltage field switching operation to a given schedule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50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UETTDRIS44A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Perform HV field switching operation to a given schedule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UETTDRIS47A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Sample, test, filter and rei</w:t>
            </w:r>
            <w:r w:rsidRPr="00966259">
              <w:t>nstate insulating oil</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UETTDRIS67A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Solve problems in energy supply network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80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UETTDRIS68A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Solve problems in energy supply network protection equipment and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UETTDRSB29A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Maintain capacitor bank equipment for voltage regulation</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40</w:t>
            </w:r>
          </w:p>
        </w:tc>
      </w:tr>
      <w:tr w:rsidTr="00E71447">
        <w:tblPrEx>
          <w:tblW w:w="0" w:type="auto"/>
          <w:tblLayout w:type="fixed"/>
          <w:tblCellMar>
            <w:left w:w="62" w:type="dxa"/>
            <w:right w:w="62" w:type="dxa"/>
          </w:tblCellMar>
          <w:tblLook w:val="0000"/>
        </w:tblPrEx>
        <w:trPr>
          <w:trHeight w:val="732"/>
        </w:trPr>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UETTDRSB39A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259">
            <w:pPr>
              <w:pStyle w:val="BodyText"/>
              <w:rPr>
                <w:lang w:val="en-NZ"/>
              </w:rPr>
            </w:pPr>
            <w:r w:rsidRPr="00966259">
              <w:t>Perform power system substation switching operation to a given schedule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259" w:rsidP="00966259">
            <w:pPr>
              <w:pStyle w:val="BodyText"/>
            </w:pPr>
            <w:r w:rsidRPr="00966259">
              <w:t>50</w:t>
            </w:r>
          </w:p>
        </w:tc>
      </w:tr>
    </w:tbl>
    <w:p w:rsidR="00000000" w:rsidRPr="00966259" w:rsidP="00966259">
      <w:pPr>
        <w:pStyle w:val="BodyText"/>
      </w:pPr>
    </w:p>
    <w:p w:rsidR="00000000" w:rsidRPr="00966259" w:rsidP="00E71447">
      <w:pPr>
        <w:pStyle w:val="BodyText"/>
      </w:pPr>
      <w:r w:rsidRPr="00966259">
        <w:rPr>
          <w:rStyle w:val="SpecialBold"/>
        </w:rPr>
        <w:t xml:space="preserve">Note: </w:t>
      </w:r>
      <w:r w:rsidRPr="00966259">
        <w:tab/>
      </w:r>
      <w:r w:rsidRPr="00966259">
        <w:br/>
        <w:t>1. Prerequisite pathways shall be identified and met for all elective units selected.</w:t>
      </w:r>
    </w:p>
    <w:p w:rsidR="00000000" w:rsidRPr="00966259" w:rsidP="00E71447">
      <w:pPr>
        <w:pStyle w:val="BodyText"/>
      </w:pPr>
      <w:r w:rsidRPr="00966259">
        <w:t>2. In selecting elective units considerations to career planning advice s</w:t>
      </w:r>
      <w:r w:rsidRPr="00966259">
        <w:t>hould be given to units that form part of a prerequisite pathway for the progression to achieve particular competencies or qualification at a higher level.</w:t>
      </w:r>
    </w:p>
    <w:p w:rsidR="00000000" w:rsidRPr="00966259" w:rsidP="00E71447">
      <w:pPr>
        <w:pStyle w:val="Heading4"/>
      </w:pPr>
      <w:r w:rsidRPr="00966259">
        <w:rPr>
          <w:rStyle w:val="SpecialBold"/>
        </w:rPr>
        <w:t>END OF QUALIFICATION</w:t>
      </w:r>
    </w:p>
    <w:p w:rsidR="00000000" w:rsidRPr="00966259" w:rsidP="00966259">
      <w:pPr>
        <w:pStyle w:val="Heading1"/>
      </w:pPr>
      <w:bookmarkStart w:id="8" w:name="O_639498"/>
      <w:bookmarkEnd w:id="8"/>
      <w:r w:rsidRPr="00966259">
        <w:t>Custom Content Section</w:t>
      </w:r>
    </w:p>
    <w:p w:rsidR="00000000" w:rsidRPr="00966259" w:rsidP="00E71447">
      <w:pPr>
        <w:pStyle w:val="BodyText"/>
      </w:pPr>
      <w:r w:rsidRPr="00966259">
        <w:t>Not applicable.</w:t>
      </w:r>
    </w:p>
    <w:p w:rsidR="00000000" w:rsidRPr="00966259" w:rsidP="00966259"/>
    <w:sectPr w:rsidSect="009662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59" w:rsidRPr="00E71447" w:rsidP="00E71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47" w:rsidP="00966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E71447" w:rsidP="009662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1447" w:rsidP="00966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259" w:rsidRPr="00E71447" w:rsidP="00E714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47" w:rsidRPr="002D2AF8" w:rsidP="00966259">
    <w:pPr>
      <w:pStyle w:val="Header"/>
      <w:framePr w:wrap="around"/>
    </w:pPr>
    <w:r>
      <w:fldChar w:fldCharType="begin"/>
    </w:r>
    <w:r>
      <w:instrText xml:space="preserve"> TITLE   \* MERGEFORMAT </w:instrText>
    </w:r>
    <w:r>
      <w:fldChar w:fldCharType="separate"/>
    </w:r>
    <w:r>
      <w:t>UEE33011 Certificate III in Electrical 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71447" w:rsidP="00966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EAF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304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259"/>
    <w:pPr>
      <w:spacing w:before="360" w:after="60"/>
      <w:outlineLvl w:val="0"/>
    </w:pPr>
    <w:rPr>
      <w:sz w:val="32"/>
    </w:rPr>
  </w:style>
  <w:style w:type="paragraph" w:styleId="Heading2">
    <w:name w:val="heading 2"/>
    <w:basedOn w:val="HeadingBase"/>
    <w:next w:val="BodyText"/>
    <w:link w:val="Heading2Char"/>
    <w:qFormat/>
    <w:rsid w:val="00966259"/>
    <w:pPr>
      <w:keepLines/>
      <w:spacing w:before="240" w:after="120"/>
      <w:outlineLvl w:val="1"/>
    </w:pPr>
    <w:rPr>
      <w:sz w:val="28"/>
      <w:szCs w:val="40"/>
    </w:rPr>
  </w:style>
  <w:style w:type="paragraph" w:styleId="Heading3">
    <w:name w:val="heading 3"/>
    <w:basedOn w:val="HeadingBase"/>
    <w:next w:val="BodyText"/>
    <w:link w:val="Heading3Char"/>
    <w:qFormat/>
    <w:rsid w:val="00966259"/>
    <w:pPr>
      <w:spacing w:before="180" w:after="120"/>
      <w:outlineLvl w:val="2"/>
    </w:pPr>
    <w:rPr>
      <w:spacing w:val="-10"/>
      <w:kern w:val="32"/>
    </w:rPr>
  </w:style>
  <w:style w:type="paragraph" w:styleId="Heading4">
    <w:name w:val="heading 4"/>
    <w:basedOn w:val="HeadingBase"/>
    <w:next w:val="BodyText"/>
    <w:link w:val="Heading4Char"/>
    <w:qFormat/>
    <w:rsid w:val="00966259"/>
    <w:pPr>
      <w:spacing w:before="160" w:after="120"/>
      <w:outlineLvl w:val="3"/>
    </w:pPr>
    <w:rPr>
      <w:sz w:val="22"/>
    </w:rPr>
  </w:style>
  <w:style w:type="paragraph" w:styleId="Heading5">
    <w:name w:val="heading 5"/>
    <w:basedOn w:val="HeadingBase"/>
    <w:next w:val="Normal"/>
    <w:link w:val="Heading5Char"/>
    <w:qFormat/>
    <w:rsid w:val="00966259"/>
    <w:pPr>
      <w:spacing w:before="80"/>
      <w:outlineLvl w:val="4"/>
    </w:pPr>
    <w:rPr>
      <w:color w:val="918585"/>
      <w:sz w:val="20"/>
    </w:rPr>
  </w:style>
  <w:style w:type="paragraph" w:styleId="Heading6">
    <w:name w:val="heading 6"/>
    <w:basedOn w:val="HeadingBase"/>
    <w:next w:val="Normal"/>
    <w:link w:val="Heading6Char"/>
    <w:qFormat/>
    <w:rsid w:val="00966259"/>
    <w:pPr>
      <w:spacing w:before="60"/>
      <w:outlineLvl w:val="5"/>
    </w:pPr>
    <w:rPr>
      <w:color w:val="918585"/>
      <w:sz w:val="20"/>
    </w:rPr>
  </w:style>
  <w:style w:type="paragraph" w:styleId="Heading7">
    <w:name w:val="heading 7"/>
    <w:basedOn w:val="Normal"/>
    <w:next w:val="Normal"/>
    <w:link w:val="Heading7Char"/>
    <w:qFormat/>
    <w:rsid w:val="00966259"/>
    <w:pPr>
      <w:ind w:left="720"/>
      <w:outlineLvl w:val="6"/>
    </w:pPr>
    <w:rPr>
      <w:i/>
    </w:rPr>
  </w:style>
  <w:style w:type="paragraph" w:styleId="Heading8">
    <w:name w:val="heading 8"/>
    <w:basedOn w:val="Normal"/>
    <w:next w:val="Normal"/>
    <w:link w:val="Heading8Char"/>
    <w:qFormat/>
    <w:rsid w:val="00966259"/>
    <w:pPr>
      <w:ind w:left="720"/>
      <w:outlineLvl w:val="7"/>
    </w:pPr>
    <w:rPr>
      <w:i/>
    </w:rPr>
  </w:style>
  <w:style w:type="paragraph" w:styleId="Heading9">
    <w:name w:val="heading 9"/>
    <w:basedOn w:val="Normal"/>
    <w:next w:val="Normal"/>
    <w:link w:val="Heading9Char"/>
    <w:qFormat/>
    <w:rsid w:val="00966259"/>
    <w:pPr>
      <w:ind w:left="720"/>
      <w:outlineLvl w:val="8"/>
    </w:pPr>
    <w:rPr>
      <w:i/>
    </w:rPr>
  </w:style>
  <w:style w:type="character" w:default="1" w:styleId="DefaultParagraphFont">
    <w:name w:val="Default Paragraph Font"/>
    <w:uiPriority w:val="1"/>
    <w:unhideWhenUsed/>
    <w:rsid w:val="00966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259"/>
  </w:style>
  <w:style w:type="character" w:customStyle="1" w:styleId="Heading1Char">
    <w:name w:val="Heading 1 Char"/>
    <w:basedOn w:val="DefaultParagraphFont"/>
    <w:link w:val="Heading1"/>
    <w:rsid w:val="00966259"/>
    <w:rPr>
      <w:rFonts w:ascii="Times New Roman" w:eastAsia="Times New Roman" w:hAnsi="Times New Roman" w:cs="Times New Roman"/>
      <w:b/>
      <w:sz w:val="32"/>
      <w:szCs w:val="20"/>
      <w:lang w:eastAsia="en-US"/>
    </w:rPr>
  </w:style>
  <w:style w:type="paragraph" w:styleId="BodyText">
    <w:name w:val="Body Text"/>
    <w:basedOn w:val="Normal"/>
    <w:link w:val="BodyTextChar"/>
    <w:rsid w:val="00966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259"/>
    <w:rPr>
      <w:rFonts w:ascii="Times New Roman" w:eastAsia="Times New Roman" w:hAnsi="Times New Roman" w:cs="Times New Roman"/>
      <w:sz w:val="24"/>
      <w:lang w:eastAsia="en-US"/>
    </w:rPr>
  </w:style>
  <w:style w:type="paragraph" w:styleId="ListBullet">
    <w:name w:val="List Bullet"/>
    <w:basedOn w:val="List"/>
    <w:rsid w:val="00966259"/>
    <w:pPr>
      <w:numPr>
        <w:numId w:val="11"/>
      </w:numPr>
      <w:tabs>
        <w:tab w:val="clear" w:pos="340"/>
      </w:tabs>
      <w:spacing w:before="40" w:after="40"/>
    </w:pPr>
  </w:style>
  <w:style w:type="character" w:customStyle="1" w:styleId="SpecialBold">
    <w:name w:val="Special Bold"/>
    <w:basedOn w:val="DefaultParagraphFont"/>
    <w:rsid w:val="00966259"/>
    <w:rPr>
      <w:b/>
      <w:spacing w:val="0"/>
    </w:rPr>
  </w:style>
  <w:style w:type="paragraph" w:customStyle="1" w:styleId="SuperHeading">
    <w:name w:val="SuperHeading"/>
    <w:basedOn w:val="Normal"/>
    <w:rsid w:val="00966259"/>
    <w:pPr>
      <w:spacing w:before="240" w:after="120"/>
      <w:outlineLvl w:val="0"/>
    </w:pPr>
    <w:rPr>
      <w:rFonts w:ascii="Times New Roman" w:hAnsi="Times New Roman"/>
      <w:b/>
      <w:sz w:val="32"/>
    </w:rPr>
  </w:style>
  <w:style w:type="paragraph" w:customStyle="1" w:styleId="AllowPageBreak">
    <w:name w:val="AllowPageBreak"/>
    <w:rsid w:val="00966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259"/>
    <w:rPr>
      <w:rFonts w:ascii="Courier New" w:eastAsia="Times New Roman" w:hAnsi="Courier New" w:cs="Times New Roman"/>
      <w:i/>
      <w:szCs w:val="20"/>
      <w:lang w:eastAsia="en-US"/>
    </w:rPr>
  </w:style>
  <w:style w:type="paragraph" w:customStyle="1" w:styleId="HeadingBase">
    <w:name w:val="Heading Base"/>
    <w:rsid w:val="00966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259"/>
    <w:pPr>
      <w:tabs>
        <w:tab w:val="right" w:leader="dot" w:pos="9072"/>
      </w:tabs>
      <w:ind w:left="567"/>
    </w:pPr>
    <w:rPr>
      <w:szCs w:val="22"/>
    </w:rPr>
  </w:style>
  <w:style w:type="paragraph" w:customStyle="1" w:styleId="TOCBase">
    <w:name w:val="TOC Base"/>
    <w:rsid w:val="00966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259"/>
    <w:pPr>
      <w:tabs>
        <w:tab w:val="right" w:leader="dot" w:pos="9072"/>
      </w:tabs>
      <w:spacing w:before="40" w:after="40"/>
      <w:ind w:left="284"/>
    </w:pPr>
    <w:rPr>
      <w:rFonts w:ascii="Times New Roman" w:hAnsi="Times New Roman"/>
    </w:rPr>
  </w:style>
  <w:style w:type="paragraph" w:styleId="TOC1">
    <w:name w:val="toc 1"/>
    <w:basedOn w:val="TOCBase"/>
    <w:next w:val="Normal"/>
    <w:rsid w:val="00966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259"/>
    <w:rPr>
      <w:rFonts w:ascii="Times New Roman" w:eastAsia="Times New Roman" w:hAnsi="Times New Roman" w:cs="Times New Roman"/>
      <w:sz w:val="16"/>
      <w:lang w:eastAsia="en-US"/>
    </w:rPr>
  </w:style>
  <w:style w:type="paragraph" w:styleId="Title">
    <w:name w:val="Title"/>
    <w:basedOn w:val="HeadingBase"/>
    <w:link w:val="TitleChar"/>
    <w:qFormat/>
    <w:rsid w:val="00966259"/>
    <w:pPr>
      <w:spacing w:before="5040"/>
      <w:jc w:val="center"/>
    </w:pPr>
    <w:rPr>
      <w:sz w:val="48"/>
      <w:szCs w:val="72"/>
      <w:lang w:val="en-US"/>
    </w:rPr>
  </w:style>
  <w:style w:type="character" w:customStyle="1" w:styleId="TitleChar">
    <w:name w:val="Title Char"/>
    <w:basedOn w:val="DefaultParagraphFont"/>
    <w:link w:val="Title"/>
    <w:rsid w:val="00966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259"/>
    <w:pPr>
      <w:tabs>
        <w:tab w:val="left" w:pos="3600"/>
        <w:tab w:val="left" w:pos="3958"/>
      </w:tabs>
    </w:pPr>
  </w:style>
  <w:style w:type="paragraph" w:styleId="List">
    <w:name w:val="List"/>
    <w:basedOn w:val="BodyText"/>
    <w:next w:val="BodyText"/>
    <w:rsid w:val="00966259"/>
    <w:pPr>
      <w:tabs>
        <w:tab w:val="left" w:pos="340"/>
      </w:tabs>
      <w:spacing w:before="60" w:after="60"/>
      <w:ind w:left="340" w:hanging="340"/>
    </w:pPr>
  </w:style>
  <w:style w:type="paragraph" w:customStyle="1" w:styleId="Note">
    <w:name w:val="Note"/>
    <w:basedOn w:val="BodyText"/>
    <w:rsid w:val="00966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259"/>
    <w:pPr>
      <w:framePr w:wrap="auto" w:hAnchor="text" w:y="6049"/>
    </w:pPr>
    <w:rPr>
      <w:color w:val="000000"/>
      <w:sz w:val="40"/>
    </w:rPr>
  </w:style>
  <w:style w:type="paragraph" w:customStyle="1" w:styleId="TOCTitle">
    <w:name w:val="TOCTitle"/>
    <w:basedOn w:val="Heading1"/>
    <w:rsid w:val="00966259"/>
    <w:pPr>
      <w:spacing w:after="240"/>
      <w:jc w:val="center"/>
      <w:outlineLvl w:val="9"/>
    </w:pPr>
    <w:rPr>
      <w:caps/>
    </w:rPr>
  </w:style>
  <w:style w:type="paragraph" w:customStyle="1" w:styleId="Version">
    <w:name w:val="Version"/>
    <w:rsid w:val="009662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259"/>
    <w:pPr>
      <w:numPr>
        <w:numId w:val="12"/>
      </w:numPr>
      <w:tabs>
        <w:tab w:val="clear" w:pos="680"/>
      </w:tabs>
    </w:pPr>
  </w:style>
  <w:style w:type="paragraph" w:styleId="Index1">
    <w:name w:val="index 1"/>
    <w:basedOn w:val="Normal"/>
    <w:next w:val="Normal"/>
    <w:semiHidden/>
    <w:rsid w:val="00966259"/>
    <w:pPr>
      <w:keepNext w:val="0"/>
      <w:tabs>
        <w:tab w:val="right" w:pos="4176"/>
      </w:tabs>
      <w:ind w:left="198" w:hanging="198"/>
    </w:pPr>
    <w:rPr>
      <w:rFonts w:ascii="Garamond" w:hAnsi="Garamond"/>
    </w:rPr>
  </w:style>
  <w:style w:type="paragraph" w:styleId="IndexHeading">
    <w:name w:val="index heading"/>
    <w:basedOn w:val="Normal"/>
    <w:next w:val="Index1"/>
    <w:semiHidden/>
    <w:rsid w:val="00966259"/>
    <w:pPr>
      <w:spacing w:before="120" w:after="120"/>
    </w:pPr>
    <w:rPr>
      <w:rFonts w:ascii="Arial" w:hAnsi="Arial"/>
      <w:b/>
      <w:color w:val="918585"/>
      <w:sz w:val="24"/>
    </w:rPr>
  </w:style>
  <w:style w:type="paragraph" w:styleId="Header">
    <w:name w:val="header"/>
    <w:basedOn w:val="Normal"/>
    <w:link w:val="HeaderChar"/>
    <w:rsid w:val="00966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259"/>
    <w:rPr>
      <w:rFonts w:ascii="Times New Roman" w:eastAsia="Times New Roman" w:hAnsi="Times New Roman" w:cs="Times New Roman"/>
      <w:sz w:val="16"/>
      <w:szCs w:val="20"/>
      <w:lang w:val="en-GB" w:eastAsia="en-US"/>
    </w:rPr>
  </w:style>
  <w:style w:type="paragraph" w:customStyle="1" w:styleId="Chapter">
    <w:name w:val="Chapter"/>
    <w:basedOn w:val="Normal"/>
    <w:rsid w:val="00966259"/>
    <w:pPr>
      <w:spacing w:before="240"/>
    </w:pPr>
    <w:rPr>
      <w:rFonts w:ascii="Times New Roman" w:hAnsi="Times New Roman"/>
      <w:smallCaps/>
      <w:spacing w:val="80"/>
      <w:sz w:val="28"/>
    </w:rPr>
  </w:style>
  <w:style w:type="paragraph" w:customStyle="1" w:styleId="InChapter">
    <w:name w:val="InChapter"/>
    <w:basedOn w:val="Heading3"/>
    <w:rsid w:val="00966259"/>
    <w:pPr>
      <w:spacing w:after="240"/>
      <w:outlineLvl w:val="9"/>
    </w:pPr>
    <w:rPr>
      <w:noProof/>
    </w:rPr>
  </w:style>
  <w:style w:type="paragraph" w:styleId="Index2">
    <w:name w:val="index 2"/>
    <w:basedOn w:val="Normal"/>
    <w:next w:val="Normal"/>
    <w:semiHidden/>
    <w:rsid w:val="00966259"/>
    <w:pPr>
      <w:tabs>
        <w:tab w:val="right" w:pos="4176"/>
      </w:tabs>
      <w:ind w:left="568" w:hanging="284"/>
    </w:pPr>
    <w:rPr>
      <w:rFonts w:ascii="Garamond" w:hAnsi="Garamond"/>
    </w:rPr>
  </w:style>
  <w:style w:type="paragraph" w:customStyle="1" w:styleId="Byline">
    <w:name w:val="Byline"/>
    <w:rsid w:val="00966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259"/>
    <w:pPr>
      <w:tabs>
        <w:tab w:val="clear" w:pos="3600"/>
        <w:tab w:val="clear" w:pos="3958"/>
      </w:tabs>
      <w:jc w:val="right"/>
    </w:pPr>
  </w:style>
  <w:style w:type="character" w:styleId="Emphasis">
    <w:name w:val="Emphasis"/>
    <w:basedOn w:val="DefaultParagraphFont"/>
    <w:qFormat/>
    <w:rsid w:val="00966259"/>
    <w:rPr>
      <w:i/>
    </w:rPr>
  </w:style>
  <w:style w:type="paragraph" w:styleId="Caption">
    <w:name w:val="caption"/>
    <w:basedOn w:val="BodyText"/>
    <w:next w:val="Normal"/>
    <w:qFormat/>
    <w:rsid w:val="00966259"/>
    <w:pPr>
      <w:framePr w:w="2268" w:hSpace="181" w:vSpace="181" w:wrap="around" w:vAnchor="text" w:hAnchor="page" w:x="1135" w:y="285" w:anchorLock="1"/>
    </w:pPr>
    <w:rPr>
      <w:i/>
    </w:rPr>
  </w:style>
  <w:style w:type="paragraph" w:customStyle="1" w:styleId="MiniTOCTitle">
    <w:name w:val="MiniTOCTitle"/>
    <w:basedOn w:val="Heading4"/>
    <w:rsid w:val="00966259"/>
    <w:pPr>
      <w:spacing w:before="240"/>
      <w:outlineLvl w:val="9"/>
    </w:pPr>
    <w:rPr>
      <w:noProof/>
      <w:sz w:val="24"/>
    </w:rPr>
  </w:style>
  <w:style w:type="paragraph" w:customStyle="1" w:styleId="MiniTOCItem">
    <w:name w:val="MiniTOCItem"/>
    <w:basedOn w:val="ListBullet"/>
    <w:rsid w:val="00966259"/>
    <w:pPr>
      <w:numPr>
        <w:numId w:val="0"/>
      </w:numPr>
      <w:tabs>
        <w:tab w:val="right" w:leader="dot" w:pos="6521"/>
      </w:tabs>
      <w:spacing w:before="0" w:after="0"/>
    </w:pPr>
  </w:style>
  <w:style w:type="paragraph" w:customStyle="1" w:styleId="TOFTitle">
    <w:name w:val="TOFTitle"/>
    <w:basedOn w:val="TOCTitle"/>
    <w:rsid w:val="00966259"/>
  </w:style>
  <w:style w:type="paragraph" w:styleId="TableofFigures">
    <w:name w:val="table of figures"/>
    <w:basedOn w:val="Normal"/>
    <w:next w:val="Normal"/>
    <w:semiHidden/>
    <w:rsid w:val="00966259"/>
    <w:pPr>
      <w:tabs>
        <w:tab w:val="right" w:leader="dot" w:pos="9072"/>
      </w:tabs>
      <w:ind w:left="970" w:hanging="403"/>
    </w:pPr>
    <w:rPr>
      <w:rFonts w:ascii="Times New Roman" w:hAnsi="Times New Roman"/>
      <w:b/>
    </w:rPr>
  </w:style>
  <w:style w:type="paragraph" w:styleId="ListNumber">
    <w:name w:val="List Number"/>
    <w:basedOn w:val="List"/>
    <w:rsid w:val="00966259"/>
    <w:pPr>
      <w:numPr>
        <w:numId w:val="14"/>
      </w:numPr>
      <w:tabs>
        <w:tab w:val="clear" w:pos="340"/>
      </w:tabs>
    </w:pPr>
  </w:style>
  <w:style w:type="character" w:customStyle="1" w:styleId="WingdingSymbols">
    <w:name w:val="Wingding Symbols"/>
    <w:rsid w:val="00966259"/>
    <w:rPr>
      <w:rFonts w:ascii="Wingdings" w:hAnsi="Wingdings"/>
    </w:rPr>
  </w:style>
  <w:style w:type="paragraph" w:customStyle="1" w:styleId="TableHeading">
    <w:name w:val="Table Heading"/>
    <w:basedOn w:val="HeadingBase"/>
    <w:rsid w:val="00966259"/>
    <w:pPr>
      <w:keepLines/>
      <w:pBdr>
        <w:bottom w:val="single" w:sz="6" w:space="1" w:color="918585"/>
      </w:pBdr>
      <w:spacing w:before="240"/>
    </w:pPr>
  </w:style>
  <w:style w:type="character" w:customStyle="1" w:styleId="HotSpot">
    <w:name w:val="HotSpot"/>
    <w:rsid w:val="00966259"/>
    <w:rPr>
      <w:color w:val="0033CC"/>
      <w:u w:val="none"/>
    </w:rPr>
  </w:style>
  <w:style w:type="paragraph" w:customStyle="1" w:styleId="BodyTextRight">
    <w:name w:val="Body Text Right"/>
    <w:basedOn w:val="BodyText"/>
    <w:rsid w:val="00966259"/>
    <w:pPr>
      <w:spacing w:before="0" w:after="0"/>
      <w:jc w:val="right"/>
    </w:pPr>
  </w:style>
  <w:style w:type="paragraph" w:styleId="Index3">
    <w:name w:val="index 3"/>
    <w:basedOn w:val="ListNumber2"/>
    <w:next w:val="Normal"/>
    <w:semiHidden/>
    <w:rsid w:val="00966259"/>
    <w:pPr>
      <w:numPr>
        <w:numId w:val="0"/>
      </w:numPr>
      <w:tabs>
        <w:tab w:val="right" w:leader="dot" w:pos="4176"/>
      </w:tabs>
    </w:pPr>
  </w:style>
  <w:style w:type="paragraph" w:styleId="ListNumber2">
    <w:name w:val="List Number 2"/>
    <w:basedOn w:val="List2"/>
    <w:rsid w:val="00966259"/>
    <w:pPr>
      <w:numPr>
        <w:numId w:val="9"/>
      </w:numPr>
      <w:tabs>
        <w:tab w:val="clear" w:pos="1060"/>
      </w:tabs>
    </w:pPr>
  </w:style>
  <w:style w:type="paragraph" w:customStyle="1" w:styleId="MarginNote">
    <w:name w:val="Margin Note"/>
    <w:basedOn w:val="BodyText"/>
    <w:rsid w:val="00966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259"/>
    <w:rPr>
      <w:sz w:val="32"/>
    </w:rPr>
  </w:style>
  <w:style w:type="paragraph" w:customStyle="1" w:styleId="HeadingProcedure">
    <w:name w:val="Heading Procedure"/>
    <w:basedOn w:val="HeadingBase"/>
    <w:next w:val="Normal"/>
    <w:rsid w:val="00966259"/>
    <w:pPr>
      <w:tabs>
        <w:tab w:val="left" w:pos="0"/>
      </w:tabs>
      <w:spacing w:before="120" w:after="60"/>
    </w:pPr>
    <w:rPr>
      <w:i/>
      <w:color w:val="918585"/>
      <w:sz w:val="22"/>
    </w:rPr>
  </w:style>
  <w:style w:type="paragraph" w:customStyle="1" w:styleId="TableBodyText">
    <w:name w:val="Table Body Text"/>
    <w:basedOn w:val="BodyText"/>
    <w:rsid w:val="00966259"/>
    <w:pPr>
      <w:spacing w:before="60" w:after="60"/>
    </w:pPr>
  </w:style>
  <w:style w:type="paragraph" w:styleId="ListContinue">
    <w:name w:val="List Continue"/>
    <w:basedOn w:val="List"/>
    <w:rsid w:val="00966259"/>
    <w:pPr>
      <w:ind w:firstLine="0"/>
    </w:pPr>
  </w:style>
  <w:style w:type="paragraph" w:customStyle="1" w:styleId="ListNote">
    <w:name w:val="List Note"/>
    <w:basedOn w:val="List"/>
    <w:rsid w:val="00966259"/>
    <w:pPr>
      <w:pBdr>
        <w:top w:val="single" w:sz="6" w:space="2" w:color="918585"/>
        <w:bottom w:val="single" w:sz="6" w:space="2" w:color="918585"/>
      </w:pBdr>
      <w:tabs>
        <w:tab w:val="left" w:pos="1021"/>
      </w:tabs>
      <w:ind w:firstLine="0"/>
    </w:pPr>
  </w:style>
  <w:style w:type="paragraph" w:customStyle="1" w:styleId="Warning">
    <w:name w:val="Warning"/>
    <w:basedOn w:val="BodyText"/>
    <w:rsid w:val="00966259"/>
    <w:pPr>
      <w:shd w:val="clear" w:color="auto" w:fill="D9D9D9"/>
      <w:tabs>
        <w:tab w:val="left" w:pos="992"/>
      </w:tabs>
      <w:ind w:left="119" w:right="119"/>
    </w:pPr>
    <w:rPr>
      <w:sz w:val="20"/>
    </w:rPr>
  </w:style>
  <w:style w:type="paragraph" w:customStyle="1" w:styleId="MarginIcons">
    <w:name w:val="Margin Icons"/>
    <w:basedOn w:val="BodyText"/>
    <w:rsid w:val="00966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259"/>
    <w:rPr>
      <w:rFonts w:ascii="Courier New" w:hAnsi="Courier New"/>
    </w:rPr>
  </w:style>
  <w:style w:type="paragraph" w:customStyle="1" w:styleId="NoteBullet">
    <w:name w:val="Note Bullet"/>
    <w:basedOn w:val="Note"/>
    <w:rsid w:val="00966259"/>
    <w:pPr>
      <w:tabs>
        <w:tab w:val="clear" w:pos="680"/>
      </w:tabs>
      <w:spacing w:before="60" w:after="60"/>
    </w:pPr>
  </w:style>
  <w:style w:type="paragraph" w:customStyle="1" w:styleId="SubHeading2">
    <w:name w:val="SubHeading2"/>
    <w:basedOn w:val="HeadingBase"/>
    <w:rsid w:val="00966259"/>
    <w:pPr>
      <w:spacing w:before="240" w:after="60"/>
    </w:pPr>
    <w:rPr>
      <w:sz w:val="20"/>
    </w:rPr>
  </w:style>
  <w:style w:type="paragraph" w:customStyle="1" w:styleId="SubHeading1">
    <w:name w:val="SubHeading1"/>
    <w:basedOn w:val="HeadingBase"/>
    <w:rsid w:val="00966259"/>
    <w:pPr>
      <w:spacing w:before="240" w:after="60"/>
    </w:pPr>
    <w:rPr>
      <w:color w:val="918585"/>
      <w:sz w:val="22"/>
    </w:rPr>
  </w:style>
  <w:style w:type="paragraph" w:customStyle="1" w:styleId="SideHeading">
    <w:name w:val="Side Heading"/>
    <w:basedOn w:val="HeadingBase"/>
    <w:rsid w:val="00966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259"/>
    <w:pPr>
      <w:numPr>
        <w:numId w:val="10"/>
      </w:numPr>
    </w:pPr>
  </w:style>
  <w:style w:type="paragraph" w:styleId="PlainText">
    <w:name w:val="Plain Text"/>
    <w:basedOn w:val="Normal"/>
    <w:link w:val="PlainTextChar"/>
    <w:rsid w:val="00966259"/>
    <w:rPr>
      <w:sz w:val="20"/>
    </w:rPr>
  </w:style>
  <w:style w:type="character" w:customStyle="1" w:styleId="PlainTextChar">
    <w:name w:val="Plain Text Char"/>
    <w:basedOn w:val="DefaultParagraphFont"/>
    <w:link w:val="PlainText"/>
    <w:rsid w:val="00966259"/>
    <w:rPr>
      <w:rFonts w:ascii="Courier New" w:eastAsia="Times New Roman" w:hAnsi="Courier New" w:cs="Times New Roman"/>
      <w:sz w:val="20"/>
      <w:szCs w:val="20"/>
      <w:lang w:eastAsia="en-US"/>
    </w:rPr>
  </w:style>
  <w:style w:type="character" w:customStyle="1" w:styleId="MenuOption">
    <w:name w:val="Menu Option"/>
    <w:basedOn w:val="DefaultParagraphFont"/>
    <w:rsid w:val="00966259"/>
    <w:rPr>
      <w:b/>
      <w:smallCaps/>
    </w:rPr>
  </w:style>
  <w:style w:type="paragraph" w:customStyle="1" w:styleId="TableListNumber">
    <w:name w:val="Table List Number"/>
    <w:basedOn w:val="ListNumber"/>
    <w:rsid w:val="00966259"/>
    <w:pPr>
      <w:numPr>
        <w:numId w:val="0"/>
      </w:numPr>
    </w:pPr>
  </w:style>
  <w:style w:type="paragraph" w:styleId="TOC4">
    <w:name w:val="toc 4"/>
    <w:basedOn w:val="TOCBase"/>
    <w:next w:val="Normal"/>
    <w:semiHidden/>
    <w:rsid w:val="00966259"/>
    <w:pPr>
      <w:tabs>
        <w:tab w:val="right" w:leader="dot" w:pos="9071"/>
      </w:tabs>
      <w:ind w:left="1701"/>
    </w:pPr>
  </w:style>
  <w:style w:type="paragraph" w:customStyle="1" w:styleId="ListAlpha">
    <w:name w:val="List Alpha"/>
    <w:basedOn w:val="List"/>
    <w:rsid w:val="00966259"/>
    <w:pPr>
      <w:numPr>
        <w:numId w:val="8"/>
      </w:numPr>
    </w:pPr>
  </w:style>
  <w:style w:type="paragraph" w:customStyle="1" w:styleId="ListAlpha2">
    <w:name w:val="List Alpha 2"/>
    <w:basedOn w:val="List2"/>
    <w:rsid w:val="00966259"/>
    <w:pPr>
      <w:numPr>
        <w:numId w:val="7"/>
      </w:numPr>
    </w:pPr>
  </w:style>
  <w:style w:type="paragraph" w:styleId="List2">
    <w:name w:val="List 2"/>
    <w:basedOn w:val="BodyText"/>
    <w:rsid w:val="00966259"/>
    <w:pPr>
      <w:tabs>
        <w:tab w:val="left" w:pos="680"/>
      </w:tabs>
      <w:spacing w:before="60" w:after="60"/>
      <w:ind w:left="680" w:hanging="340"/>
    </w:pPr>
  </w:style>
  <w:style w:type="paragraph" w:styleId="List3">
    <w:name w:val="List 3"/>
    <w:basedOn w:val="BodyText"/>
    <w:rsid w:val="00966259"/>
    <w:pPr>
      <w:tabs>
        <w:tab w:val="left" w:pos="1021"/>
      </w:tabs>
      <w:spacing w:before="60" w:after="60"/>
      <w:ind w:left="1020" w:hanging="340"/>
    </w:pPr>
  </w:style>
  <w:style w:type="paragraph" w:styleId="List4">
    <w:name w:val="List 4"/>
    <w:basedOn w:val="BodyText"/>
    <w:rsid w:val="00966259"/>
    <w:pPr>
      <w:tabs>
        <w:tab w:val="left" w:pos="1361"/>
      </w:tabs>
      <w:spacing w:before="60" w:after="60"/>
      <w:ind w:left="1361" w:hanging="340"/>
    </w:pPr>
  </w:style>
  <w:style w:type="paragraph" w:styleId="List5">
    <w:name w:val="List 5"/>
    <w:basedOn w:val="BodyText"/>
    <w:rsid w:val="00966259"/>
    <w:pPr>
      <w:tabs>
        <w:tab w:val="left" w:pos="1701"/>
      </w:tabs>
      <w:spacing w:before="60" w:after="60"/>
      <w:ind w:left="1701" w:hanging="340"/>
    </w:pPr>
  </w:style>
  <w:style w:type="paragraph" w:styleId="ListBullet3">
    <w:name w:val="List Bullet 3"/>
    <w:basedOn w:val="List3"/>
    <w:rsid w:val="00966259"/>
    <w:pPr>
      <w:numPr>
        <w:numId w:val="13"/>
      </w:numPr>
      <w:tabs>
        <w:tab w:val="clear" w:pos="1021"/>
      </w:tabs>
      <w:ind w:left="1037" w:hanging="357"/>
    </w:pPr>
  </w:style>
  <w:style w:type="paragraph" w:styleId="ListBullet4">
    <w:name w:val="List Bullet 4"/>
    <w:basedOn w:val="List4"/>
    <w:rsid w:val="00966259"/>
    <w:pPr>
      <w:numPr>
        <w:numId w:val="2"/>
      </w:numPr>
      <w:tabs>
        <w:tab w:val="clear" w:pos="1361"/>
      </w:tabs>
    </w:pPr>
  </w:style>
  <w:style w:type="paragraph" w:styleId="ListBullet5">
    <w:name w:val="List Bullet 5"/>
    <w:basedOn w:val="List5"/>
    <w:rsid w:val="00966259"/>
    <w:pPr>
      <w:numPr>
        <w:numId w:val="3"/>
      </w:numPr>
    </w:pPr>
  </w:style>
  <w:style w:type="paragraph" w:styleId="ListContinue2">
    <w:name w:val="List Continue 2"/>
    <w:basedOn w:val="List2"/>
    <w:rsid w:val="00966259"/>
    <w:pPr>
      <w:ind w:firstLine="0"/>
    </w:pPr>
  </w:style>
  <w:style w:type="paragraph" w:styleId="ListContinue3">
    <w:name w:val="List Continue 3"/>
    <w:basedOn w:val="List3"/>
    <w:rsid w:val="00966259"/>
    <w:pPr>
      <w:ind w:left="1021" w:firstLine="0"/>
    </w:pPr>
  </w:style>
  <w:style w:type="paragraph" w:styleId="ListContinue4">
    <w:name w:val="List Continue 4"/>
    <w:basedOn w:val="List4"/>
    <w:rsid w:val="00966259"/>
    <w:pPr>
      <w:ind w:firstLine="0"/>
    </w:pPr>
  </w:style>
  <w:style w:type="paragraph" w:styleId="ListContinue5">
    <w:name w:val="List Continue 5"/>
    <w:basedOn w:val="List5"/>
    <w:rsid w:val="00966259"/>
    <w:pPr>
      <w:ind w:firstLine="0"/>
    </w:pPr>
  </w:style>
  <w:style w:type="paragraph" w:styleId="ListNumber3">
    <w:name w:val="List Number 3"/>
    <w:basedOn w:val="List3"/>
    <w:rsid w:val="00966259"/>
    <w:pPr>
      <w:numPr>
        <w:numId w:val="4"/>
      </w:numPr>
    </w:pPr>
  </w:style>
  <w:style w:type="paragraph" w:styleId="ListNumber4">
    <w:name w:val="List Number 4"/>
    <w:basedOn w:val="List4"/>
    <w:rsid w:val="00966259"/>
    <w:pPr>
      <w:numPr>
        <w:numId w:val="5"/>
      </w:numPr>
    </w:pPr>
  </w:style>
  <w:style w:type="paragraph" w:styleId="ListNumber5">
    <w:name w:val="List Number 5"/>
    <w:basedOn w:val="List5"/>
    <w:rsid w:val="00966259"/>
    <w:pPr>
      <w:numPr>
        <w:numId w:val="6"/>
      </w:numPr>
    </w:pPr>
  </w:style>
  <w:style w:type="paragraph" w:styleId="BlockText">
    <w:name w:val="Block Text"/>
    <w:basedOn w:val="Normal"/>
    <w:rsid w:val="00966259"/>
    <w:pPr>
      <w:spacing w:after="120"/>
      <w:ind w:left="1440" w:right="1440"/>
    </w:pPr>
  </w:style>
  <w:style w:type="character" w:customStyle="1" w:styleId="Subscript">
    <w:name w:val="Subscript"/>
    <w:basedOn w:val="DefaultParagraphFont"/>
    <w:rsid w:val="00966259"/>
    <w:rPr>
      <w:sz w:val="16"/>
      <w:vertAlign w:val="subscript"/>
    </w:rPr>
  </w:style>
  <w:style w:type="character" w:customStyle="1" w:styleId="Superscript">
    <w:name w:val="Superscript"/>
    <w:basedOn w:val="DefaultParagraphFont"/>
    <w:rsid w:val="00966259"/>
    <w:rPr>
      <w:sz w:val="16"/>
      <w:vertAlign w:val="superscript"/>
    </w:rPr>
  </w:style>
  <w:style w:type="character" w:customStyle="1" w:styleId="Symbols">
    <w:name w:val="Symbols"/>
    <w:basedOn w:val="DefaultParagraphFont"/>
    <w:rsid w:val="00966259"/>
    <w:rPr>
      <w:rFonts w:ascii="Symbol" w:hAnsi="Symbol"/>
    </w:rPr>
  </w:style>
  <w:style w:type="character" w:customStyle="1" w:styleId="MenuOptions">
    <w:name w:val="Menu Options"/>
    <w:basedOn w:val="DefaultParagraphFont"/>
    <w:rsid w:val="00966259"/>
    <w:rPr>
      <w:rFonts w:ascii="Arial Narrow" w:hAnsi="Arial Narrow"/>
      <w:smallCaps/>
    </w:rPr>
  </w:style>
  <w:style w:type="character" w:customStyle="1" w:styleId="Buttons">
    <w:name w:val="Buttons"/>
    <w:basedOn w:val="DefaultParagraphFont"/>
    <w:rsid w:val="00966259"/>
    <w:rPr>
      <w:b/>
    </w:rPr>
  </w:style>
  <w:style w:type="character" w:customStyle="1" w:styleId="Underlined">
    <w:name w:val="Underlined"/>
    <w:basedOn w:val="DefaultParagraphFont"/>
    <w:rsid w:val="00966259"/>
    <w:rPr>
      <w:u w:val="single"/>
    </w:rPr>
  </w:style>
  <w:style w:type="paragraph" w:customStyle="1" w:styleId="TableBodyTextRight">
    <w:name w:val="Table Body Text Right"/>
    <w:basedOn w:val="TableBodyText"/>
    <w:rsid w:val="00966259"/>
    <w:pPr>
      <w:widowControl w:val="0"/>
      <w:autoSpaceDE w:val="0"/>
      <w:autoSpaceDN w:val="0"/>
      <w:adjustRightInd w:val="0"/>
      <w:jc w:val="right"/>
    </w:pPr>
    <w:rPr>
      <w:rFonts w:cs="Arial"/>
      <w:szCs w:val="18"/>
    </w:rPr>
  </w:style>
  <w:style w:type="paragraph" w:customStyle="1" w:styleId="CopyrightText">
    <w:name w:val="Copyright Text"/>
    <w:basedOn w:val="BodyText"/>
    <w:rsid w:val="00966259"/>
    <w:rPr>
      <w:sz w:val="18"/>
    </w:rPr>
  </w:style>
  <w:style w:type="paragraph" w:customStyle="1" w:styleId="BodySmallRight">
    <w:name w:val="Body Small Right"/>
    <w:basedOn w:val="BodyTextRight"/>
    <w:rsid w:val="00966259"/>
    <w:rPr>
      <w:sz w:val="18"/>
      <w:szCs w:val="18"/>
    </w:rPr>
  </w:style>
  <w:style w:type="paragraph" w:customStyle="1" w:styleId="MarginEdition">
    <w:name w:val="Margin Edition"/>
    <w:basedOn w:val="MarginNote"/>
    <w:rsid w:val="00966259"/>
    <w:pPr>
      <w:spacing w:before="0" w:after="0"/>
    </w:pPr>
    <w:rPr>
      <w:rFonts w:ascii="Times New Roman" w:hAnsi="Times New Roman"/>
      <w:color w:val="999999"/>
    </w:rPr>
  </w:style>
  <w:style w:type="paragraph" w:customStyle="1" w:styleId="Spacer">
    <w:name w:val="Spacer"/>
    <w:basedOn w:val="Normal"/>
    <w:rsid w:val="00966259"/>
    <w:rPr>
      <w:sz w:val="2"/>
      <w:szCs w:val="2"/>
    </w:rPr>
  </w:style>
  <w:style w:type="character" w:customStyle="1" w:styleId="Small">
    <w:name w:val="Small"/>
    <w:basedOn w:val="DefaultParagraphFont"/>
    <w:rsid w:val="00966259"/>
    <w:rPr>
      <w:sz w:val="16"/>
    </w:rPr>
  </w:style>
  <w:style w:type="paragraph" w:customStyle="1" w:styleId="WideTable">
    <w:name w:val="Wide Table"/>
    <w:basedOn w:val="Normal"/>
    <w:rsid w:val="00966259"/>
    <w:pPr>
      <w:ind w:left="-1418"/>
    </w:pPr>
    <w:rPr>
      <w:sz w:val="2"/>
      <w:szCs w:val="2"/>
    </w:rPr>
  </w:style>
  <w:style w:type="character" w:styleId="PageNumber">
    <w:name w:val="page number"/>
    <w:basedOn w:val="DefaultParagraphFont"/>
    <w:rsid w:val="00966259"/>
  </w:style>
  <w:style w:type="paragraph" w:styleId="Quote">
    <w:name w:val="Quote"/>
    <w:basedOn w:val="Heading1"/>
    <w:link w:val="QuoteChar"/>
    <w:qFormat/>
    <w:rsid w:val="00966259"/>
    <w:rPr>
      <w:b w:val="0"/>
      <w:sz w:val="72"/>
      <w:szCs w:val="72"/>
      <w:lang w:val="en-NZ"/>
    </w:rPr>
  </w:style>
  <w:style w:type="character" w:customStyle="1" w:styleId="QuoteChar">
    <w:name w:val="Quote Char"/>
    <w:basedOn w:val="DefaultParagraphFont"/>
    <w:link w:val="Quote"/>
    <w:rsid w:val="00966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259"/>
    <w:pPr>
      <w:pageBreakBefore/>
    </w:pPr>
  </w:style>
  <w:style w:type="paragraph" w:customStyle="1" w:styleId="Border">
    <w:name w:val="Border"/>
    <w:basedOn w:val="Normal"/>
    <w:qFormat/>
    <w:rsid w:val="00966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259"/>
    <w:rPr>
      <w:b/>
      <w:bCs/>
      <w:i/>
      <w:iCs/>
      <w:color w:val="auto"/>
    </w:rPr>
  </w:style>
  <w:style w:type="paragraph" w:styleId="IntenseQuote">
    <w:name w:val="Intense Quote"/>
    <w:basedOn w:val="Normal"/>
    <w:next w:val="Normal"/>
    <w:link w:val="IntenseQuoteChar"/>
    <w:uiPriority w:val="30"/>
    <w:qFormat/>
    <w:rsid w:val="00966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259"/>
    <w:rPr>
      <w:smallCaps/>
      <w:color w:val="auto"/>
      <w:u w:val="single"/>
    </w:rPr>
  </w:style>
  <w:style w:type="character" w:styleId="IntenseReference">
    <w:name w:val="Intense Reference"/>
    <w:basedOn w:val="DefaultParagraphFont"/>
    <w:uiPriority w:val="32"/>
    <w:qFormat/>
    <w:rsid w:val="00966259"/>
    <w:rPr>
      <w:b/>
      <w:bCs/>
      <w:smallCaps/>
      <w:color w:val="auto"/>
      <w:spacing w:val="5"/>
      <w:u w:val="single"/>
    </w:rPr>
  </w:style>
  <w:style w:type="paragraph" w:customStyle="1" w:styleId="2ColumnHeading">
    <w:name w:val="2Column Heading"/>
    <w:basedOn w:val="BodyText"/>
    <w:qFormat/>
    <w:rsid w:val="00966259"/>
    <w:pPr>
      <w:spacing w:after="60"/>
      <w:ind w:left="-2268"/>
    </w:pPr>
    <w:rPr>
      <w:b/>
    </w:rPr>
  </w:style>
  <w:style w:type="paragraph" w:customStyle="1" w:styleId="Heading1TOC">
    <w:name w:val="Heading1 TOC"/>
    <w:basedOn w:val="Normal"/>
    <w:qFormat/>
    <w:rsid w:val="00966259"/>
    <w:pPr>
      <w:spacing w:before="240" w:after="120"/>
    </w:pPr>
    <w:rPr>
      <w:rFonts w:ascii="Times New Roman" w:hAnsi="Times New Roman"/>
      <w:b/>
      <w:sz w:val="32"/>
    </w:rPr>
  </w:style>
  <w:style w:type="paragraph" w:customStyle="1" w:styleId="Heading2TOC">
    <w:name w:val="Heading2 TOC"/>
    <w:basedOn w:val="Normal"/>
    <w:qFormat/>
    <w:rsid w:val="00966259"/>
    <w:pPr>
      <w:spacing w:before="240" w:after="60"/>
    </w:pPr>
    <w:rPr>
      <w:rFonts w:ascii="Times New Roman" w:hAnsi="Times New Roman"/>
      <w:b/>
      <w:sz w:val="28"/>
    </w:rPr>
  </w:style>
  <w:style w:type="character" w:customStyle="1" w:styleId="Underline">
    <w:name w:val="Underline"/>
    <w:basedOn w:val="DefaultParagraphFont"/>
    <w:qFormat/>
    <w:rsid w:val="00966259"/>
    <w:rPr>
      <w:u w:val="single"/>
    </w:rPr>
  </w:style>
  <w:style w:type="character" w:customStyle="1" w:styleId="BoldandItalics">
    <w:name w:val="Bold and Italics"/>
    <w:qFormat/>
    <w:rsid w:val="00966259"/>
    <w:rPr>
      <w:b/>
      <w:i/>
      <w:u w:val="none"/>
    </w:rPr>
  </w:style>
  <w:style w:type="paragraph" w:styleId="BalloonText">
    <w:name w:val="Balloon Text"/>
    <w:basedOn w:val="Normal"/>
    <w:link w:val="BalloonTextChar"/>
    <w:rsid w:val="00966259"/>
    <w:rPr>
      <w:rFonts w:ascii="Tahoma" w:hAnsi="Tahoma" w:cs="Tahoma"/>
      <w:sz w:val="16"/>
      <w:szCs w:val="16"/>
    </w:rPr>
  </w:style>
  <w:style w:type="character" w:customStyle="1" w:styleId="BalloonTextChar">
    <w:name w:val="Balloon Text Char"/>
    <w:basedOn w:val="DefaultParagraphFont"/>
    <w:link w:val="BalloonText"/>
    <w:rsid w:val="00966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259"/>
    <w:rPr>
      <w:b/>
      <w:color w:val="660033"/>
      <w:spacing w:val="0"/>
    </w:rPr>
  </w:style>
  <w:style w:type="paragraph" w:customStyle="1" w:styleId="Nameditemlist">
    <w:name w:val="Named item list"/>
    <w:basedOn w:val="BodyText"/>
    <w:qFormat/>
    <w:rsid w:val="00966259"/>
    <w:pPr>
      <w:tabs>
        <w:tab w:val="left" w:pos="2835"/>
      </w:tabs>
      <w:ind w:left="2835" w:hanging="2835"/>
    </w:pPr>
  </w:style>
  <w:style w:type="paragraph" w:customStyle="1" w:styleId="BodyTextnopadding">
    <w:name w:val="Body Text no padding"/>
    <w:basedOn w:val="BodyText"/>
    <w:qFormat/>
    <w:rsid w:val="00966259"/>
    <w:pPr>
      <w:spacing w:before="0" w:after="0"/>
    </w:pPr>
  </w:style>
  <w:style w:type="paragraph" w:customStyle="1" w:styleId="BodyTextBold">
    <w:name w:val="Body Text Bold"/>
    <w:basedOn w:val="BodyText"/>
    <w:qFormat/>
    <w:rsid w:val="00966259"/>
    <w:rPr>
      <w:b/>
    </w:rPr>
  </w:style>
  <w:style w:type="character" w:styleId="Hyperlink">
    <w:name w:val="Hyperlink"/>
    <w:basedOn w:val="DefaultParagraphFont"/>
    <w:uiPriority w:val="99"/>
    <w:unhideWhenUsed/>
    <w:rsid w:val="00E714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2714</Words>
  <Characters>16450</Characters>
  <Application>Microsoft Office Word</Application>
  <DocSecurity>0</DocSecurity>
  <Lines>967</Lines>
  <Paragraphs>798</Paragraphs>
  <ScaleCrop>false</ScaleCrop>
  <Company>Author-it Software Corporation Ltd.</Company>
  <LinksUpToDate>false</LinksUpToDate>
  <CharactersWithSpaces>18366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UEE33011 Certificate III in Electrical Fitting</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2022-12-22T06:25:00Z</dcterms:created>
  <dcterms:modified xsi:type="dcterms:W3CDTF">2022-12-22T06:25:00Z</dcterms:modified>
</cp:coreProperties>
</file>