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FCF" w:rsidP="00170FCF">
      <w:pPr>
        <w:pStyle w:val="Title"/>
      </w:pPr>
      <w:r>
        <w:fldChar w:fldCharType="begin"/>
      </w:r>
      <w:r>
        <w:instrText xml:space="preserve"> TITLE   \* MERGEFORMAT </w:instrText>
      </w:r>
      <w:r>
        <w:fldChar w:fldCharType="separate"/>
      </w:r>
      <w:r>
        <w:t>UEE31211 Certificate III in Instrumentation and Control</w:t>
      </w:r>
      <w:r>
        <w:fldChar w:fldCharType="end"/>
      </w:r>
    </w:p>
    <w:p w:rsidR="00170FCF" w:rsidP="00170FCF">
      <w:pPr>
        <w:pStyle w:val="Version"/>
        <w:sectPr w:rsidSect="006C59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C590B" w:rsidP="006C590B">
      <w:pPr>
        <w:pStyle w:val="SuperHeading"/>
      </w:pPr>
      <w:r w:rsidRPr="006C590B">
        <w:t>UEE31211 Certificate III in Instrumentation and Control</w:t>
      </w:r>
    </w:p>
    <w:p w:rsidR="00000000" w:rsidRPr="006C590B" w:rsidP="006C590B">
      <w:pPr>
        <w:pStyle w:val="Heading1"/>
      </w:pPr>
      <w:bookmarkStart w:id="1" w:name="O_639063"/>
      <w:bookmarkEnd w:id="1"/>
      <w:r w:rsidRPr="006C590B">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Points</w:t>
            </w:r>
          </w:p>
        </w:tc>
      </w:tr>
      <w:tr w:rsidTr="00170FCF">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10</w:t>
            </w:r>
          </w:p>
        </w:tc>
      </w:tr>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HLTFA311A Apply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10</w:t>
            </w:r>
          </w:p>
        </w:tc>
      </w:tr>
      <w:tr w:rsidTr="00170FCF">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90B" w:rsidP="006C590B">
            <w:pPr>
              <w:pStyle w:val="BodyText"/>
            </w:pPr>
            <w:r w:rsidRPr="006C590B">
              <w:t>Edit Name to reflect correct Unit title</w:t>
            </w:r>
          </w:p>
          <w:p w:rsidR="00000000" w:rsidP="006C590B">
            <w:pPr>
              <w:pStyle w:val="BodyText"/>
              <w:rPr>
                <w:lang w:val="en-NZ"/>
              </w:rPr>
            </w:pPr>
            <w:r w:rsidRPr="006C590B">
              <w:t>UEENEED104A</w:t>
            </w:r>
            <w:r w:rsidRPr="006C590B">
              <w:tab/>
            </w:r>
            <w:r w:rsidRPr="006C590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90B" w:rsidP="006C590B">
            <w:pPr>
              <w:pStyle w:val="BodyText"/>
            </w:pPr>
            <w:r w:rsidRPr="006C590B">
              <w:t>40</w:t>
            </w:r>
          </w:p>
        </w:tc>
      </w:tr>
    </w:tbl>
    <w:p w:rsidR="00000000" w:rsidRPr="006C590B" w:rsidP="006C590B">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590B" w:rsidP="006C590B">
            <w:pPr>
              <w:pStyle w:val="BodyText"/>
            </w:pPr>
            <w:r w:rsidRPr="006C590B">
              <w:t>Edit Name to reflect correct Unit title</w:t>
            </w:r>
          </w:p>
          <w:p w:rsidR="00000000" w:rsidP="006C590B">
            <w:pPr>
              <w:pStyle w:val="BodyText"/>
              <w:rPr>
                <w:lang w:val="en-NZ"/>
              </w:rPr>
            </w:pPr>
            <w:r w:rsidRPr="006C590B">
              <w:t>UEENEEI102A Solve problems in pressure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40</w:t>
            </w:r>
          </w:p>
        </w:tc>
      </w:tr>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590B" w:rsidP="006C590B">
            <w:pPr>
              <w:pStyle w:val="BodyText"/>
            </w:pPr>
            <w:r w:rsidRPr="006C590B">
              <w:t>Edit Name to reflect correct Unit title</w:t>
            </w:r>
          </w:p>
          <w:p w:rsidR="00000000" w:rsidP="006C590B">
            <w:pPr>
              <w:pStyle w:val="BodyText"/>
              <w:rPr>
                <w:lang w:val="en-NZ"/>
              </w:rPr>
            </w:pPr>
            <w:r w:rsidRPr="006C590B">
              <w:t>UEENEEI103A Solve problems in density_level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40</w:t>
            </w:r>
          </w:p>
        </w:tc>
      </w:tr>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590B" w:rsidP="006C590B">
            <w:pPr>
              <w:pStyle w:val="BodyText"/>
            </w:pPr>
            <w:r w:rsidRPr="006C590B">
              <w:t>Edit Name to reflect correct Unit title</w:t>
            </w:r>
          </w:p>
          <w:p w:rsidR="00000000" w:rsidP="006C590B">
            <w:pPr>
              <w:pStyle w:val="BodyText"/>
              <w:rPr>
                <w:lang w:val="en-NZ"/>
              </w:rPr>
            </w:pPr>
            <w:r w:rsidRPr="006C590B">
              <w:t>UEENEEI104A Solve problems in flow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40</w:t>
            </w:r>
          </w:p>
        </w:tc>
      </w:tr>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590B" w:rsidP="006C590B">
            <w:pPr>
              <w:pStyle w:val="BodyText"/>
            </w:pPr>
            <w:r w:rsidRPr="006C590B">
              <w:t>Edit Name to reflect correct Unit title</w:t>
            </w:r>
          </w:p>
          <w:p w:rsidR="00000000" w:rsidP="006C590B">
            <w:pPr>
              <w:pStyle w:val="BodyText"/>
              <w:rPr>
                <w:lang w:val="en-NZ"/>
              </w:rPr>
            </w:pPr>
            <w:r w:rsidRPr="006C590B">
              <w:t>UEENEEI105A Solve problems in temperature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40</w:t>
            </w:r>
          </w:p>
        </w:tc>
      </w:tr>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590B" w:rsidP="006C590B">
            <w:pPr>
              <w:pStyle w:val="BodyText"/>
            </w:pPr>
            <w:r w:rsidRPr="006C590B">
              <w:t>Edit Name to reflect correct Unit title</w:t>
            </w:r>
          </w:p>
          <w:p w:rsidR="00000000" w:rsidP="006C590B">
            <w:pPr>
              <w:pStyle w:val="BodyText"/>
              <w:rPr>
                <w:lang w:val="en-NZ"/>
              </w:rPr>
            </w:pPr>
            <w:r w:rsidRPr="006C590B">
              <w:t>UEENEEI106A Set up and adjust PID control loops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40</w:t>
            </w:r>
          </w:p>
        </w:tc>
      </w:tr>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590B" w:rsidP="006C590B">
            <w:pPr>
              <w:pStyle w:val="BodyText"/>
            </w:pPr>
            <w:r w:rsidRPr="006C590B">
              <w:t>Edit Name to reflec</w:t>
            </w:r>
            <w:r w:rsidRPr="006C590B">
              <w:t>t correct Unit title</w:t>
            </w:r>
          </w:p>
          <w:p w:rsidR="00000000" w:rsidP="006C590B">
            <w:pPr>
              <w:pStyle w:val="BodyText"/>
              <w:rPr>
                <w:lang w:val="en-NZ"/>
              </w:rPr>
            </w:pPr>
            <w:r w:rsidRPr="006C590B">
              <w:t>UEENEEI110A Set up and adjust advanced PID process control loops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40</w:t>
            </w:r>
          </w:p>
        </w:tc>
      </w:tr>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590B" w:rsidP="006C590B">
            <w:pPr>
              <w:pStyle w:val="BodyText"/>
            </w:pPr>
            <w:r w:rsidRPr="006C590B">
              <w:t>Edit Name to reflect correct Unit title</w:t>
            </w:r>
          </w:p>
          <w:p w:rsidR="00000000" w:rsidP="006C590B">
            <w:pPr>
              <w:pStyle w:val="BodyText"/>
              <w:rPr>
                <w:lang w:val="en-NZ"/>
              </w:rPr>
            </w:pPr>
            <w:r w:rsidRPr="006C590B">
              <w:t>UEENEEI114A Trouble shoot process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590B" w:rsidP="006C590B">
            <w:pPr>
              <w:pStyle w:val="BodyText"/>
            </w:pPr>
            <w:r w:rsidRPr="006C590B">
              <w:t>60</w:t>
            </w:r>
          </w:p>
        </w:tc>
      </w:tr>
    </w:tbl>
    <w:p w:rsidR="00000000" w:rsidRPr="006C590B" w:rsidP="006C590B">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HLTAID001 </w:t>
            </w:r>
            <w:r w:rsidRPr="006C590B">
              <w:t>-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10</w:t>
            </w:r>
          </w:p>
        </w:tc>
      </w:tr>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HLTAID003 - Provide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10</w:t>
            </w:r>
          </w:p>
        </w:tc>
      </w:tr>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20</w:t>
            </w:r>
          </w:p>
        </w:tc>
      </w:tr>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40</w:t>
            </w:r>
          </w:p>
        </w:tc>
      </w:tr>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Correct title of UEENEEE119A - Solve problems in multiple path extra low voltage (ELV) a.c.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40</w:t>
            </w:r>
          </w:p>
        </w:tc>
      </w:tr>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Correct title of UEENEEI101A</w:t>
            </w:r>
            <w:r w:rsidRPr="006C590B">
              <w:t xml:space="preserve"> - Use instrumentation drawings, specification, standards and equipment manuals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40</w:t>
            </w:r>
          </w:p>
        </w:tc>
      </w:tr>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Correct title of UEENEEI103A - Solve problems in density/level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40</w:t>
            </w:r>
          </w:p>
        </w:tc>
      </w:tr>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Correct title of UEENEEI107A - Install instrumentation and control cabling and tubing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20</w:t>
            </w:r>
          </w:p>
        </w:tc>
      </w:tr>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Correct title of UEENEEI108A - Install instrumentation and control apparatus and associated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20</w:t>
            </w:r>
          </w:p>
        </w:tc>
      </w:tr>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Correct title of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20</w:t>
            </w:r>
          </w:p>
        </w:tc>
      </w:tr>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Correct title of UEENEEP013A - Disconnect - reconnect control devices connected to low voltage installation wiring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60</w:t>
            </w:r>
          </w:p>
        </w:tc>
      </w:tr>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Corr</w:t>
            </w:r>
            <w:r w:rsidRPr="006C590B">
              <w:t>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20</w:t>
            </w:r>
          </w:p>
        </w:tc>
      </w:tr>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Correct title of UEENEEH102A - Repairs basic electronic apparatus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40</w:t>
            </w:r>
          </w:p>
        </w:tc>
      </w:tr>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Correct title of UEENEEI115A - Trouble shooting in medical equipment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120</w:t>
            </w:r>
          </w:p>
        </w:tc>
      </w:tr>
      <w:tr w:rsidTr="00170F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Correct title of UEENEEI117A - Calibrate, adjust and test measuring instruments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590B" w:rsidP="006C590B">
            <w:pPr>
              <w:pStyle w:val="BodyText"/>
            </w:pPr>
            <w:r w:rsidRPr="006C590B">
              <w:t>40</w:t>
            </w:r>
          </w:p>
        </w:tc>
      </w:tr>
    </w:tbl>
    <w:p w:rsidR="00000000" w:rsidRPr="006C590B" w:rsidP="006C590B">
      <w:pPr>
        <w:pStyle w:val="BodyText"/>
      </w:pPr>
    </w:p>
    <w:p w:rsidR="00000000" w:rsidRPr="006C590B" w:rsidP="006C590B">
      <w:pPr>
        <w:pStyle w:val="AllowPageBreak"/>
      </w:pPr>
    </w:p>
    <w:p w:rsidR="00000000" w:rsidRPr="006C590B" w:rsidP="006C590B">
      <w:pPr>
        <w:pStyle w:val="Heading1"/>
      </w:pPr>
      <w:bookmarkStart w:id="2" w:name="O_639062"/>
      <w:bookmarkEnd w:id="2"/>
      <w:r w:rsidRPr="006C590B">
        <w:t>Description</w:t>
      </w:r>
    </w:p>
    <w:p w:rsidR="00000000" w:rsidRPr="006C590B" w:rsidP="00170FCF">
      <w:pPr>
        <w:pStyle w:val="Heading3"/>
      </w:pPr>
      <w:r w:rsidRPr="006C590B">
        <w:rPr>
          <w:rStyle w:val="SpecialBold"/>
        </w:rPr>
        <w:t>Scope</w:t>
      </w:r>
    </w:p>
    <w:p w:rsidR="00000000" w:rsidRPr="006C590B" w:rsidP="00170FCF">
      <w:pPr>
        <w:pStyle w:val="BodyText"/>
      </w:pPr>
      <w:r w:rsidRPr="006C590B">
        <w:t>This qualification provides co</w:t>
      </w:r>
      <w:r w:rsidRPr="006C590B">
        <w:t>mpetencies to select, install, set up, test, fault find, repair and maintain systems and devices for measurement and recording of physical/chemical phenomenon and related process control.</w:t>
      </w:r>
    </w:p>
    <w:p w:rsidR="00170FCF" w:rsidP="00170FCF">
      <w:pPr>
        <w:pStyle w:val="BodyText"/>
      </w:pPr>
      <w:r w:rsidRPr="006C590B">
        <w:rPr>
          <w:rStyle w:val="SpecialBold"/>
        </w:rPr>
        <w:t>^ From 1 July 2022 the elective units HLTAID001, HLTAID003 must no l</w:t>
      </w:r>
      <w:r w:rsidRPr="006C590B">
        <w:rPr>
          <w:rStyle w:val="SpecialBold"/>
        </w:rPr>
        <w:t>onger be delivered and will be replaced in the Packaging Rules by the units HLTAID009, HLTAID011</w:t>
      </w:r>
      <w:r w:rsidRPr="006C590B">
        <w:t xml:space="preserve"> - for more information see: </w:t>
      </w:r>
      <w:r>
        <w:fldChar w:fldCharType="begin"/>
      </w:r>
      <w:r>
        <w:instrText xml:space="preserve"> HYPERLINK "https://asqa.gov.au/news-events/news/reminder-about-superseded-hlt-first-aid-units" </w:instrText>
      </w:r>
      <w:r>
        <w:fldChar w:fldCharType="separate"/>
      </w:r>
      <w:r w:rsidRPr="008860A3">
        <w:rPr>
          <w:rStyle w:val="Hyperlink"/>
        </w:rPr>
        <w:t>https://asqa.gov.au/news-events/news/reminder-about-superseded-hlt-first-aid-units</w:t>
      </w:r>
      <w:r>
        <w:fldChar w:fldCharType="end"/>
      </w:r>
    </w:p>
    <w:p w:rsidR="00000000" w:rsidRPr="006C590B" w:rsidP="006C590B">
      <w:pPr>
        <w:pStyle w:val="Heading1"/>
      </w:pPr>
      <w:bookmarkStart w:id="3" w:name="O_639061"/>
      <w:bookmarkEnd w:id="3"/>
      <w:r w:rsidRPr="006C590B">
        <w:t>Pathways Information</w:t>
      </w:r>
    </w:p>
    <w:p w:rsidR="00000000" w:rsidRPr="006C590B" w:rsidP="00170FCF">
      <w:pPr>
        <w:pStyle w:val="BodyText"/>
      </w:pPr>
      <w:r w:rsidRPr="006C590B">
        <w:t>Not applicable.</w:t>
      </w:r>
    </w:p>
    <w:p w:rsidR="00000000" w:rsidRPr="006C590B" w:rsidP="006C590B">
      <w:pPr>
        <w:pStyle w:val="Heading1"/>
      </w:pPr>
      <w:bookmarkStart w:id="4" w:name="O_639060"/>
      <w:bookmarkEnd w:id="4"/>
      <w:r w:rsidRPr="006C590B">
        <w:t>Licensing/Regulatory Information</w:t>
      </w:r>
    </w:p>
    <w:p w:rsidR="00000000" w:rsidRPr="006C590B" w:rsidP="00170FCF">
      <w:pPr>
        <w:pStyle w:val="BodyText"/>
      </w:pPr>
      <w:r w:rsidRPr="006C590B">
        <w:t>Not applicable.</w:t>
      </w:r>
    </w:p>
    <w:p w:rsidR="00000000" w:rsidRPr="006C590B" w:rsidP="006C590B">
      <w:pPr>
        <w:pStyle w:val="Heading1"/>
      </w:pPr>
      <w:bookmarkStart w:id="5" w:name="O_639059"/>
      <w:bookmarkEnd w:id="5"/>
      <w:r w:rsidRPr="006C590B">
        <w:t>Entry Requirements</w:t>
      </w:r>
    </w:p>
    <w:p w:rsidR="00000000" w:rsidRPr="006C590B" w:rsidP="00170FCF">
      <w:pPr>
        <w:pStyle w:val="BodyText"/>
      </w:pPr>
      <w:r w:rsidRPr="006C590B">
        <w:t>Not applicable.</w:t>
      </w:r>
    </w:p>
    <w:p w:rsidR="00000000" w:rsidRPr="006C590B" w:rsidP="006C590B">
      <w:pPr>
        <w:pStyle w:val="Heading1"/>
      </w:pPr>
      <w:bookmarkStart w:id="6" w:name="O_639058"/>
      <w:bookmarkEnd w:id="6"/>
      <w:r w:rsidRPr="006C590B">
        <w:t>Employability Skills Summary</w:t>
      </w:r>
    </w:p>
    <w:p w:rsidR="00000000" w:rsidRPr="006C590B" w:rsidP="00170FCF">
      <w:pPr>
        <w:pStyle w:val="BodyText"/>
      </w:pPr>
      <w:r w:rsidRPr="006C590B">
        <w:t>Not applicable.</w:t>
      </w:r>
    </w:p>
    <w:p w:rsidR="00000000" w:rsidRPr="006C590B" w:rsidP="006C590B">
      <w:pPr>
        <w:pStyle w:val="Heading1"/>
      </w:pPr>
      <w:bookmarkStart w:id="7" w:name="O_639057"/>
      <w:bookmarkEnd w:id="7"/>
      <w:r w:rsidRPr="006C590B">
        <w:t>Packaging Rules</w:t>
      </w:r>
    </w:p>
    <w:p w:rsidR="00000000" w:rsidRPr="006C590B" w:rsidP="00170FCF">
      <w:pPr>
        <w:pStyle w:val="Heading3"/>
      </w:pPr>
      <w:r w:rsidRPr="006C590B">
        <w:rPr>
          <w:rStyle w:val="SpecialBold"/>
        </w:rPr>
        <w:t>Completion requirements</w:t>
      </w:r>
    </w:p>
    <w:p w:rsidR="00000000" w:rsidRPr="006C590B" w:rsidP="00170FCF">
      <w:pPr>
        <w:pStyle w:val="BodyText"/>
      </w:pPr>
      <w:r w:rsidRPr="006C590B">
        <w:t>The</w:t>
      </w:r>
      <w:r w:rsidRPr="006C590B">
        <w:t xml:space="preserve"> requirements for granting this qualification will be met when competency is demonstrated and achieved for:</w:t>
      </w:r>
    </w:p>
    <w:p w:rsidR="00000000" w:rsidRPr="006C590B" w:rsidP="006C590B">
      <w:pPr>
        <w:pStyle w:val="ListBullet"/>
      </w:pPr>
      <w:r w:rsidRPr="006C590B">
        <w:t>All the Core competency standard units, defined in the Core Competency Standard Units table below and</w:t>
      </w:r>
    </w:p>
    <w:p w:rsidR="00000000" w:rsidRPr="006C590B" w:rsidP="006C590B">
      <w:pPr>
        <w:pStyle w:val="ListBullet"/>
      </w:pPr>
      <w:r w:rsidRPr="006C590B">
        <w:t>A combination of Elective competency standard</w:t>
      </w:r>
      <w:r w:rsidRPr="006C590B">
        <w:t xml:space="preserve"> units to achieve a total weighting of 140 points in accordance with the Elective Competency Standard Units table below.</w:t>
      </w:r>
    </w:p>
    <w:p w:rsidR="00000000" w:rsidRPr="006C590B" w:rsidP="006C590B">
      <w:pPr>
        <w:pStyle w:val="BodyText"/>
      </w:pPr>
    </w:p>
    <w:tbl>
      <w:tblPr>
        <w:tblW w:w="0" w:type="auto"/>
        <w:tblLayout w:type="fixed"/>
        <w:tblCellMar>
          <w:left w:w="62" w:type="dxa"/>
          <w:right w:w="62" w:type="dxa"/>
        </w:tblCellMar>
        <w:tblLook w:val="0000"/>
      </w:tblPr>
      <w:tblGrid>
        <w:gridCol w:w="1854"/>
        <w:gridCol w:w="5277"/>
        <w:gridCol w:w="1426"/>
      </w:tblGrid>
      <w:tr w:rsidTr="00170FCF">
        <w:tblPrEx>
          <w:tblW w:w="0" w:type="auto"/>
          <w:tblLayout w:type="fixed"/>
          <w:tblCellMar>
            <w:left w:w="62" w:type="dxa"/>
            <w:right w:w="62" w:type="dxa"/>
          </w:tblCellMar>
          <w:tblLook w:val="0000"/>
        </w:tblPrEx>
        <w:trPr>
          <w:tblHeader/>
        </w:trPr>
        <w:tc>
          <w:tcPr>
            <w:tcW w:w="7131"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6C590B" w:rsidP="006C590B">
            <w:pPr>
              <w:pStyle w:val="BodyText"/>
            </w:pPr>
            <w:r w:rsidRPr="006C590B">
              <w:rPr>
                <w:rStyle w:val="SpecialBold"/>
              </w:rPr>
              <w:t xml:space="preserve">Core Competency Standard Units </w:t>
            </w:r>
          </w:p>
          <w:p w:rsidR="00000000" w:rsidRPr="006C590B" w:rsidP="006C590B">
            <w:pPr>
              <w:pStyle w:val="BodyText"/>
            </w:pPr>
            <w:r w:rsidRPr="006C590B">
              <w:t>All Core competency standard units to be achieved</w:t>
            </w:r>
          </w:p>
        </w:tc>
        <w:tc>
          <w:tcPr>
            <w:tcW w:w="1426"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6C590B">
            <w:pPr>
              <w:pStyle w:val="BodyText"/>
              <w:rPr>
                <w:lang w:val="en-NZ"/>
              </w:rPr>
            </w:pPr>
            <w:r w:rsidRPr="006C590B">
              <w:rPr>
                <w:rStyle w:val="SpecialBold"/>
              </w:rPr>
              <w:t>Weighting Points</w:t>
            </w:r>
          </w:p>
        </w:tc>
      </w:tr>
      <w:tr w:rsidTr="00170FCF">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UEENEEC024B</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Participate in instrumentation and control work and competency development activities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60</w:t>
            </w:r>
          </w:p>
        </w:tc>
      </w:tr>
      <w:tr w:rsidTr="00170FCF">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UEENEEE101A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Apply Occupational Health and Safety regulations, codes and practices in the workplace</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UEENEEE102A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Fabricate, assemble and dismantle utilities industry components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40</w:t>
            </w:r>
          </w:p>
        </w:tc>
      </w:tr>
      <w:tr w:rsidTr="00170FCF">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UEENEEE104A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Solve problems in d.c. circuits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80</w:t>
            </w:r>
          </w:p>
        </w:tc>
      </w:tr>
      <w:tr w:rsidTr="00170FCF">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UEENEEE105A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Fix and secure electrotechnology equipment</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UEENEEE107A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Use drawings, diagrams, schedules, standards, codes and specification</w:t>
            </w:r>
            <w:r w:rsidRPr="006C590B">
              <w:t>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40</w:t>
            </w:r>
          </w:p>
        </w:tc>
      </w:tr>
      <w:tr w:rsidTr="00170FCF">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UEENEEE119A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Solve problems in multiple path extra low voltage (ELV) a.c. circuits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40</w:t>
            </w:r>
          </w:p>
        </w:tc>
      </w:tr>
      <w:tr w:rsidTr="00170FCF">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UEENEEE137A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Document and apply measures to control OHS risks associated with electrotechnology work</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UEENEEI101A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Use instrumentation drawings, specification, standards and equipment manuals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40</w:t>
            </w:r>
          </w:p>
        </w:tc>
      </w:tr>
      <w:tr w:rsidTr="00170FCF">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UEENEEI102A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Solve problems in pressure measurement components and systems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40</w:t>
            </w:r>
          </w:p>
        </w:tc>
      </w:tr>
      <w:tr w:rsidTr="00170FCF">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UEENEEI103A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Solve problems in density/level measurement components and systems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40</w:t>
            </w:r>
          </w:p>
        </w:tc>
      </w:tr>
      <w:tr w:rsidTr="00170FCF">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UEENEEI104A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So</w:t>
            </w:r>
            <w:r w:rsidRPr="006C590B">
              <w:t>lve problems in flow measurement components and systems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40</w:t>
            </w:r>
          </w:p>
        </w:tc>
      </w:tr>
      <w:tr w:rsidTr="00170FCF">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UEENEEI105A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Solve problems in temperature measurement components and systems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40</w:t>
            </w:r>
          </w:p>
        </w:tc>
      </w:tr>
      <w:tr w:rsidTr="00170FCF">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UEENEEI106A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Set up and adjust PID control loops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40</w:t>
            </w:r>
          </w:p>
        </w:tc>
      </w:tr>
      <w:tr w:rsidTr="00170FCF">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UEENEEI107A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Install instrumentation and control cabling and tubing</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UEENEEI108A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Install instrumentation and control apparatus and associated equipment</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UEENEEI110A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Set up and adjust advanced PID process control loops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40</w:t>
            </w:r>
          </w:p>
        </w:tc>
      </w:tr>
      <w:tr w:rsidTr="00170FCF">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UEENEEI111A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Find and rectify faults in process final control elements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40</w:t>
            </w:r>
          </w:p>
        </w:tc>
      </w:tr>
      <w:tr w:rsidTr="00170FCF">
        <w:tblPrEx>
          <w:tblW w:w="0" w:type="auto"/>
          <w:tblLayout w:type="fixed"/>
          <w:tblCellMar>
            <w:left w:w="62" w:type="dxa"/>
            <w:right w:w="62" w:type="dxa"/>
          </w:tblCellMar>
          <w:tblLook w:val="0000"/>
        </w:tblPrEx>
        <w:trPr>
          <w:trHeight w:val="77"/>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UEENEEI112A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Verify compliance and functionality of instrumentation and control installations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40</w:t>
            </w:r>
          </w:p>
        </w:tc>
      </w:tr>
      <w:tr w:rsidTr="00170FCF">
        <w:tblPrEx>
          <w:tblW w:w="0" w:type="auto"/>
          <w:tblLayout w:type="fixed"/>
          <w:tblCellMar>
            <w:left w:w="62" w:type="dxa"/>
            <w:right w:w="62" w:type="dxa"/>
          </w:tblCellMar>
          <w:tblLook w:val="0000"/>
        </w:tblPrEx>
        <w:trPr>
          <w:trHeight w:val="77"/>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UEENEEI113A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Setup and configure human-machine interface (HMI) and industrial networks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60</w:t>
            </w:r>
          </w:p>
        </w:tc>
      </w:tr>
      <w:tr w:rsidTr="00170FCF">
        <w:tblPrEx>
          <w:tblW w:w="0" w:type="auto"/>
          <w:tblLayout w:type="fixed"/>
          <w:tblCellMar>
            <w:left w:w="62" w:type="dxa"/>
            <w:right w:w="62" w:type="dxa"/>
          </w:tblCellMar>
          <w:tblLook w:val="0000"/>
        </w:tblPrEx>
        <w:trPr>
          <w:trHeight w:val="77"/>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UEENEEI150A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Develop, enter and verify discrete control programs for programmable controllers</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60</w:t>
            </w:r>
          </w:p>
        </w:tc>
      </w:tr>
      <w:tr w:rsidTr="00170FCF">
        <w:tblPrEx>
          <w:tblW w:w="0" w:type="auto"/>
          <w:tblLayout w:type="fixed"/>
          <w:tblCellMar>
            <w:left w:w="62" w:type="dxa"/>
            <w:right w:w="62" w:type="dxa"/>
          </w:tblCellMar>
          <w:tblLook w:val="0000"/>
        </w:tblPrEx>
        <w:trPr>
          <w:trHeight w:val="77"/>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UEENEEK142A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Apply environmentally and sustainable procedures in the energy sector</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rPr>
          <w:trHeight w:val="77"/>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UEENEEP013A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Disconnect - reconnect control devices connected to low volta</w:t>
            </w:r>
            <w:r w:rsidRPr="006C590B">
              <w:t>ge installation wiring</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60</w:t>
            </w:r>
          </w:p>
        </w:tc>
      </w:tr>
      <w:tr w:rsidTr="00170FCF">
        <w:tblPrEx>
          <w:tblW w:w="0" w:type="auto"/>
          <w:tblLayout w:type="fixed"/>
          <w:tblCellMar>
            <w:left w:w="62" w:type="dxa"/>
            <w:right w:w="62" w:type="dxa"/>
          </w:tblCellMar>
          <w:tblLook w:val="0000"/>
        </w:tblPrEx>
        <w:trPr>
          <w:trHeight w:val="77"/>
        </w:trPr>
        <w:tc>
          <w:tcPr>
            <w:tcW w:w="71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90B" w:rsidP="006C590B">
            <w:pPr>
              <w:pStyle w:val="BodyText"/>
            </w:pPr>
            <w:r w:rsidRPr="006C590B">
              <w:rPr>
                <w:rStyle w:val="SpecialBold"/>
              </w:rPr>
              <w:t>Total points in core</w:t>
            </w:r>
          </w:p>
        </w:tc>
        <w:tc>
          <w:tcPr>
            <w:tcW w:w="1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90B" w:rsidP="006C590B">
            <w:pPr>
              <w:pStyle w:val="BodyText"/>
            </w:pPr>
            <w:r w:rsidRPr="006C590B">
              <w:rPr>
                <w:rStyle w:val="SpecialBold"/>
              </w:rPr>
              <w:t>920</w:t>
            </w:r>
          </w:p>
        </w:tc>
      </w:tr>
    </w:tbl>
    <w:p w:rsidR="00000000" w:rsidRPr="006C590B" w:rsidP="006C590B">
      <w:pPr>
        <w:pStyle w:val="BodyText"/>
      </w:pPr>
    </w:p>
    <w:tbl>
      <w:tblPr>
        <w:tblW w:w="0" w:type="auto"/>
        <w:tblLayout w:type="fixed"/>
        <w:tblCellMar>
          <w:left w:w="62" w:type="dxa"/>
          <w:right w:w="62" w:type="dxa"/>
        </w:tblCellMar>
        <w:tblLook w:val="0000"/>
      </w:tblPr>
      <w:tblGrid>
        <w:gridCol w:w="426"/>
        <w:gridCol w:w="5385"/>
        <w:gridCol w:w="1276"/>
        <w:gridCol w:w="1418"/>
      </w:tblGrid>
      <w:tr w:rsidTr="00170FCF">
        <w:tblPrEx>
          <w:tblW w:w="0" w:type="auto"/>
          <w:tblLayout w:type="fixed"/>
          <w:tblCellMar>
            <w:left w:w="62" w:type="dxa"/>
            <w:right w:w="62" w:type="dxa"/>
          </w:tblCellMar>
          <w:tblLook w:val="0000"/>
        </w:tblPrEx>
        <w:trPr>
          <w:trHeight w:val="77"/>
          <w:tblHeader/>
        </w:trPr>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6C590B" w:rsidP="006C590B">
            <w:pPr>
              <w:pStyle w:val="BodyText"/>
            </w:pPr>
            <w:r w:rsidRPr="006C590B">
              <w:rPr>
                <w:rStyle w:val="SpecialBold"/>
              </w:rPr>
              <w:t>Elective Competency Standard Units</w:t>
            </w:r>
          </w:p>
          <w:p w:rsidR="00000000" w:rsidP="006C590B">
            <w:pPr>
              <w:pStyle w:val="BodyText"/>
              <w:rPr>
                <w:lang w:val="en-NZ"/>
              </w:rPr>
            </w:pPr>
            <w:r w:rsidRPr="006C590B">
              <w:t>Complete Elective units to achieve a total of weighting of 140 points from the following groups:</w:t>
            </w:r>
          </w:p>
        </w:tc>
      </w:tr>
      <w:tr w:rsidTr="00170FCF">
        <w:tblPrEx>
          <w:tblW w:w="0" w:type="auto"/>
          <w:tblLayout w:type="fixed"/>
          <w:tblCellMar>
            <w:left w:w="62" w:type="dxa"/>
            <w:right w:w="62" w:type="dxa"/>
          </w:tblCellMar>
          <w:tblLook w:val="0000"/>
        </w:tblPrEx>
        <w:trPr>
          <w:trHeight w:val="77"/>
          <w:tblHeader/>
        </w:trPr>
        <w:tc>
          <w:tcPr>
            <w:tcW w:w="581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90B" w:rsidP="006C590B">
            <w:pPr>
              <w:pStyle w:val="BodyText"/>
            </w:pPr>
            <w:r w:rsidRPr="006C590B">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590B" w:rsidP="006C590B">
            <w:pPr>
              <w:pStyle w:val="BodyText"/>
            </w:pPr>
            <w:r w:rsidRPr="006C590B">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rPr>
                <w:rStyle w:val="SpecialBold"/>
              </w:rPr>
              <w:t>Maximum points</w:t>
            </w:r>
          </w:p>
        </w:tc>
      </w:tr>
      <w:tr w:rsidTr="00170FCF">
        <w:tblPrEx>
          <w:tblW w:w="0" w:type="auto"/>
          <w:tblLayout w:type="fixed"/>
          <w:tblCellMar>
            <w:left w:w="62" w:type="dxa"/>
            <w:right w:w="62" w:type="dxa"/>
          </w:tblCellMar>
          <w:tblLook w:val="0000"/>
        </w:tblPrEx>
        <w:trPr>
          <w:trHeight w:val="77"/>
          <w:tblHeader/>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90B" w:rsidP="006C590B">
            <w:pPr>
              <w:pStyle w:val="BodyText"/>
            </w:pPr>
            <w:r w:rsidRPr="006C590B">
              <w:rPr>
                <w:rStyle w:val="SpecialBold"/>
              </w:rPr>
              <w:t>A</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590B" w:rsidP="006C590B">
            <w:pPr>
              <w:pStyle w:val="BodyText"/>
            </w:pPr>
            <w:r w:rsidRPr="006C590B">
              <w:rPr>
                <w:rStyle w:val="SpecialBold"/>
              </w:rPr>
              <w:t>Imported and Common Elective Units</w:t>
            </w:r>
          </w:p>
          <w:p w:rsidR="00000000" w:rsidP="006C590B">
            <w:pPr>
              <w:pStyle w:val="BodyText"/>
              <w:rPr>
                <w:lang w:val="en-NZ"/>
              </w:rPr>
            </w:pPr>
            <w:r w:rsidRPr="006C590B">
              <w:t>Imported units from other training packages and/or state accredited courses can be added to this group, but they must be selected from qualifications where the unit is first packaged at AQF level 3.  If units have not bei</w:t>
            </w:r>
            <w:r w:rsidRPr="006C590B">
              <w:t>ng assigned a weighting by the relevant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60</w:t>
            </w:r>
          </w:p>
        </w:tc>
      </w:tr>
      <w:tr w:rsidTr="00170FCF">
        <w:tblPrEx>
          <w:tblW w:w="0" w:type="auto"/>
          <w:tblLayout w:type="fixed"/>
          <w:tblCellMar>
            <w:left w:w="62" w:type="dxa"/>
            <w:right w:w="62" w:type="dxa"/>
          </w:tblCellMar>
          <w:tblLook w:val="0000"/>
        </w:tblPrEx>
        <w:trPr>
          <w:trHeight w:val="77"/>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90B" w:rsidP="006C590B">
            <w:pPr>
              <w:pStyle w:val="BodyText"/>
            </w:pPr>
            <w:r w:rsidRPr="006C590B">
              <w:rPr>
                <w:rStyle w:val="SpecialBold"/>
              </w:rPr>
              <w:t>B</w:t>
            </w:r>
          </w:p>
        </w:tc>
        <w:tc>
          <w:tcPr>
            <w:tcW w:w="5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590B" w:rsidP="006C590B">
            <w:pPr>
              <w:pStyle w:val="BodyText"/>
            </w:pPr>
            <w:r w:rsidRPr="006C590B">
              <w:rPr>
                <w:rStyle w:val="SpecialBold"/>
              </w:rPr>
              <w:t xml:space="preserve">Qualification Elective Units </w:t>
            </w:r>
          </w:p>
          <w:p w:rsidR="00000000" w:rsidP="006C590B">
            <w:pPr>
              <w:pStyle w:val="BodyText"/>
              <w:rPr>
                <w:lang w:val="en-NZ"/>
              </w:rPr>
            </w:pPr>
            <w:r w:rsidRPr="006C590B">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80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590B" w:rsidP="006C590B">
            <w:pPr>
              <w:pStyle w:val="BodyText"/>
            </w:pPr>
            <w:r w:rsidRPr="006C590B">
              <w:t>140</w:t>
            </w:r>
          </w:p>
        </w:tc>
      </w:tr>
    </w:tbl>
    <w:p w:rsidR="00000000" w:rsidRPr="006C590B" w:rsidP="006C590B">
      <w:pPr>
        <w:pStyle w:val="BodyText"/>
      </w:pPr>
    </w:p>
    <w:tbl>
      <w:tblPr>
        <w:tblW w:w="0" w:type="auto"/>
        <w:tblLayout w:type="fixed"/>
        <w:tblCellMar>
          <w:left w:w="62" w:type="dxa"/>
          <w:right w:w="62" w:type="dxa"/>
        </w:tblCellMar>
        <w:tblLook w:val="0000"/>
      </w:tblPr>
      <w:tblGrid>
        <w:gridCol w:w="2127"/>
        <w:gridCol w:w="4961"/>
        <w:gridCol w:w="1417"/>
      </w:tblGrid>
      <w:tr w:rsidTr="00170FCF">
        <w:tblPrEx>
          <w:tblW w:w="0" w:type="auto"/>
          <w:tblLayout w:type="fixed"/>
          <w:tblCellMar>
            <w:left w:w="62" w:type="dxa"/>
            <w:right w:w="62" w:type="dxa"/>
          </w:tblCellMar>
          <w:tblLook w:val="0000"/>
        </w:tblPrEx>
        <w:trPr>
          <w:trHeight w:val="77"/>
        </w:trPr>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6C590B" w:rsidP="006C590B">
            <w:pPr>
              <w:pStyle w:val="BodyText"/>
            </w:pPr>
            <w:r w:rsidRPr="006C590B">
              <w:rPr>
                <w:rStyle w:val="SpecialBold"/>
              </w:rPr>
              <w:t>Group A –</w:t>
            </w:r>
            <w:r w:rsidRPr="006C590B">
              <w:rPr>
                <w:rStyle w:val="SpecialBold"/>
              </w:rPr>
              <w:t xml:space="preserve"> Imported and Common Elective Units</w:t>
            </w:r>
          </w:p>
          <w:p w:rsidR="00000000" w:rsidRPr="006C590B" w:rsidP="006C590B">
            <w:pPr>
              <w:pStyle w:val="BodyText"/>
            </w:pPr>
            <w:r w:rsidRPr="006C590B">
              <w:t>You may complete units to a maximum weighting of 60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6C590B">
            <w:pPr>
              <w:pStyle w:val="BodyText"/>
              <w:rPr>
                <w:lang w:val="en-NZ"/>
              </w:rPr>
            </w:pPr>
            <w:r w:rsidRPr="006C590B">
              <w:rPr>
                <w:rStyle w:val="SpecialBold"/>
              </w:rPr>
              <w:t>Weighting Points</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UEENEEC001B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UEENEEC002B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UEENEEC003B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UEENEEC010B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UEENEED101A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UEENEEE009B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w:t>
            </w:r>
            <w:r w:rsidRPr="006C590B">
              <w:t>ENEEE020B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CPCCOHS1001A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Work safely in the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10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90B" w:rsidP="006C590B">
            <w:pPr>
              <w:pStyle w:val="BodyText"/>
            </w:pPr>
            <w:r w:rsidRPr="006C590B">
              <w:t>HLTAID001</w:t>
            </w:r>
          </w:p>
          <w:p w:rsidR="00000000" w:rsidP="006C590B">
            <w:pPr>
              <w:pStyle w:val="BodyText"/>
              <w:rPr>
                <w:lang w:val="en-NZ"/>
              </w:rPr>
            </w:pPr>
            <w:r w:rsidRPr="006C590B">
              <w:rPr>
                <w:rStyle w:val="SpecialBold"/>
              </w:rPr>
              <w:t>^ HLTAID009</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90B" w:rsidP="006C590B">
            <w:pPr>
              <w:pStyle w:val="BodyText"/>
            </w:pPr>
            <w:r w:rsidRPr="006C590B">
              <w:t>Provide cardiopulmonary resuscitation</w:t>
            </w:r>
          </w:p>
          <w:p w:rsidR="00000000" w:rsidP="006C590B">
            <w:pPr>
              <w:pStyle w:val="BodyText"/>
              <w:rPr>
                <w:lang w:val="en-NZ"/>
              </w:rPr>
            </w:pPr>
            <w:r w:rsidRPr="006C590B">
              <w:rPr>
                <w:rStyle w:val="SpecialBold"/>
              </w:rPr>
              <w:t>Provide cardiopulmonary resuscitation (must be delivered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10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90B" w:rsidP="006C590B">
            <w:pPr>
              <w:pStyle w:val="BodyText"/>
            </w:pPr>
            <w:r w:rsidRPr="006C590B">
              <w:t>HLTAID003</w:t>
            </w:r>
          </w:p>
          <w:p w:rsidR="00000000" w:rsidP="006C590B">
            <w:pPr>
              <w:pStyle w:val="BodyText"/>
              <w:rPr>
                <w:lang w:val="en-NZ"/>
              </w:rPr>
            </w:pPr>
            <w:r w:rsidRPr="006C590B">
              <w:rPr>
                <w:rStyle w:val="SpecialBold"/>
              </w:rPr>
              <w:t>^ HLTAID011</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90B" w:rsidP="006C590B">
            <w:pPr>
              <w:pStyle w:val="BodyText"/>
            </w:pPr>
            <w:r w:rsidRPr="006C590B">
              <w:t>Provide first aid</w:t>
            </w:r>
          </w:p>
          <w:p w:rsidR="00000000" w:rsidP="006C590B">
            <w:pPr>
              <w:pStyle w:val="BodyText"/>
              <w:rPr>
                <w:lang w:val="en-NZ"/>
              </w:rPr>
            </w:pPr>
            <w:r w:rsidRPr="006C590B">
              <w:rPr>
                <w:rStyle w:val="SpecialBold"/>
              </w:rPr>
              <w:t>Provide First Aid (must be delivered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10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90B" w:rsidP="006C590B">
            <w:pPr>
              <w:pStyle w:val="BodyText"/>
            </w:pPr>
            <w:r w:rsidRPr="006C590B">
              <w:t>Imported units from other training packages and/or state accredited courses c</w:t>
            </w:r>
            <w:r w:rsidRPr="006C590B">
              <w:t xml:space="preserve">an be added to this group, but they must be selected from qualifications where the unit is first packaged at AQF level 3.  If units have not being assigned a weighting by the relevant EE-Oz Industry Technical Advisory Committee, their weighting will be 10 </w:t>
            </w:r>
            <w:r w:rsidRPr="006C590B">
              <w:t xml:space="preserve">points. </w:t>
            </w:r>
          </w:p>
          <w:p w:rsidR="00000000" w:rsidRPr="006C590B" w:rsidP="006C590B">
            <w:pPr>
              <w:pStyle w:val="BodyText"/>
            </w:pPr>
          </w:p>
          <w:p w:rsidR="00000000" w:rsidP="006C590B">
            <w:pPr>
              <w:pStyle w:val="BodyText"/>
              <w:rPr>
                <w:lang w:val="en-NZ"/>
              </w:rPr>
            </w:pPr>
            <w:r w:rsidRPr="006C590B">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90B" w:rsidP="006C590B">
            <w:pPr>
              <w:pStyle w:val="BodyText"/>
            </w:pPr>
          </w:p>
          <w:p w:rsidR="00000000" w:rsidP="006C590B">
            <w:pPr>
              <w:pStyle w:val="BodyText"/>
              <w:rPr>
                <w:lang w:val="en-NZ"/>
              </w:rPr>
            </w:pPr>
            <w:r w:rsidRPr="006C590B">
              <w:t>Up to 60 points</w:t>
            </w:r>
          </w:p>
        </w:tc>
      </w:tr>
      <w:tr w:rsidTr="00170FCF">
        <w:tblPrEx>
          <w:tblW w:w="0" w:type="auto"/>
          <w:tblLayout w:type="fixed"/>
          <w:tblCellMar>
            <w:left w:w="62" w:type="dxa"/>
            <w:right w:w="62" w:type="dxa"/>
          </w:tblCellMar>
          <w:tblLook w:val="0000"/>
        </w:tblPrEx>
        <w:trPr>
          <w:trHeight w:val="77"/>
        </w:trPr>
        <w:tc>
          <w:tcPr>
            <w:tcW w:w="7088"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6C590B">
            <w:pPr>
              <w:pStyle w:val="BodyText"/>
              <w:rPr>
                <w:lang w:val="en-NZ"/>
              </w:rPr>
            </w:pPr>
          </w:p>
        </w:tc>
      </w:tr>
      <w:tr w:rsidTr="00170FCF">
        <w:tblPrEx>
          <w:tblW w:w="0" w:type="auto"/>
          <w:tblLayout w:type="fixed"/>
          <w:tblCellMar>
            <w:left w:w="62" w:type="dxa"/>
            <w:right w:w="62" w:type="dxa"/>
          </w:tblCellMar>
          <w:tblLook w:val="0000"/>
        </w:tblPrEx>
        <w:trPr>
          <w:trHeight w:val="77"/>
        </w:trPr>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6C590B" w:rsidP="006C590B">
            <w:pPr>
              <w:pStyle w:val="BodyText"/>
            </w:pPr>
            <w:r w:rsidRPr="006C590B">
              <w:rPr>
                <w:rStyle w:val="SpecialBold"/>
              </w:rPr>
              <w:t>Group B – Qualification Elective Units</w:t>
            </w:r>
          </w:p>
          <w:p w:rsidR="00000000" w:rsidRPr="006C590B" w:rsidP="006C590B">
            <w:pPr>
              <w:pStyle w:val="BodyText"/>
            </w:pPr>
            <w:r w:rsidRPr="006C590B">
              <w:t>Complete units to a minimum weighting of 80</w:t>
            </w:r>
          </w:p>
          <w:p w:rsidR="00000000" w:rsidRPr="006C590B" w:rsidP="006C590B">
            <w:pPr>
              <w:pStyle w:val="BodyText"/>
            </w:pPr>
            <w:r w:rsidRPr="006C590B">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6C590B">
            <w:pPr>
              <w:pStyle w:val="BodyText"/>
              <w:rPr>
                <w:lang w:val="en-NZ"/>
              </w:rPr>
            </w:pPr>
            <w:r w:rsidRPr="006C590B">
              <w:rPr>
                <w:rStyle w:val="SpecialBold"/>
              </w:rPr>
              <w:t>Weighting Points</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UEENEED104A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UEENEEH102A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Repairs basic electronic apparatus faults by replacement of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UEENEEH111A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 xml:space="preserve">Troubleshoot single phase input d.c. power supplies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40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UEENEEH112A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Troubleshoot digital sub-systems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80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UEENEEI114A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Trouble shoot process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60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UEENEEI115A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Trouble shooting in medical equipment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120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UEENEEI117A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Calibrate, adjust and test measuring instruments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40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UEENEEI118A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Set up weighting measuring and control instruments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 xml:space="preserve">UEENEEI131A </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Set up gas analysis measuring and control instruments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 xml:space="preserve">UEENEEI132A </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Set up water analysis measuring and control instruments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 xml:space="preserve">UEENEEI133A </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Set up scientific analysis measuring and control instruments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UEENEEM019A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Attend to breakdowns in hazardous a</w:t>
            </w:r>
            <w:r w:rsidRPr="006C590B">
              <w:t xml:space="preserve">reas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UEENEEM020A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 xml:space="preserve">Attend to breakdowns in hazardous areas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UEENEEM021A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Attend to breakdowns in hazardous areas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UEENEEM022A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 xml:space="preserve">Attend to breakdowns in hazardous areas — pressurisation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UEENEEM023A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 xml:space="preserve">Install explosion-protected equipment and wiring systems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60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UEENEEM024A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 xml:space="preserve">Install explosion-protected equipment and wiring systems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60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UEENEEM025A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Install explosion-protected equipment and wiring systems —</w:t>
            </w:r>
            <w:r w:rsidRPr="006C590B">
              <w:t xml:space="preserve">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60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UEENEEM026A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 xml:space="preserve">Install explosion-protected equipment and wiring systems — pressurisation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60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UEENEEM027A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 xml:space="preserve">Maintain equipment in hazardous areas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60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UEENEEM028A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 xml:space="preserve">Maintain equipment in hazardous areas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60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w:t>
            </w:r>
            <w:r w:rsidRPr="006C590B">
              <w:t>EENEEM029A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Maintain equipment in hazardous areas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60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UEENEEM030A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Maintain equipment in hazardous areas — pressurisation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60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UEENEEM076A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Use and maintain the integrity of a portable gas detection device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UEENEEM077A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Install and maintain the integrity of fixed gas detection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590B">
            <w:pPr>
              <w:pStyle w:val="BodyText"/>
              <w:rPr>
                <w:lang w:val="en-NZ"/>
              </w:rPr>
            </w:pPr>
            <w:r w:rsidRPr="006C590B">
              <w:t>20</w:t>
            </w:r>
          </w:p>
        </w:tc>
      </w:tr>
      <w:tr w:rsidTr="00170FCF">
        <w:tblPrEx>
          <w:tblW w:w="0" w:type="auto"/>
          <w:tblLayout w:type="fixed"/>
          <w:tblCellMar>
            <w:left w:w="62" w:type="dxa"/>
            <w:right w:w="62" w:type="dxa"/>
          </w:tblCellMar>
          <w:tblLook w:val="0000"/>
        </w:tblPrEx>
        <w:trPr>
          <w:trHeight w:val="77"/>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UEENEEM080A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90B">
            <w:pPr>
              <w:pStyle w:val="BodyText"/>
              <w:rPr>
                <w:lang w:val="en-NZ"/>
              </w:rPr>
            </w:pPr>
            <w:r w:rsidRPr="006C590B">
              <w:t>Report on the integrity of explosion-protected equipment in a hazardous area</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590B" w:rsidP="006C590B">
            <w:pPr>
              <w:pStyle w:val="BodyText"/>
            </w:pPr>
            <w:r w:rsidRPr="006C590B">
              <w:t>20</w:t>
            </w:r>
          </w:p>
        </w:tc>
      </w:tr>
    </w:tbl>
    <w:p w:rsidR="00000000" w:rsidRPr="006C590B" w:rsidP="006C590B">
      <w:pPr>
        <w:pStyle w:val="BodyText"/>
      </w:pPr>
    </w:p>
    <w:p w:rsidR="00000000" w:rsidRPr="006C590B" w:rsidP="00170FCF">
      <w:pPr>
        <w:pStyle w:val="BodyText"/>
      </w:pPr>
      <w:r w:rsidRPr="006C590B">
        <w:rPr>
          <w:rStyle w:val="SpecialBold"/>
        </w:rPr>
        <w:t xml:space="preserve">Note: </w:t>
      </w:r>
      <w:r w:rsidRPr="006C590B">
        <w:br/>
        <w:t>1. Prerequisite pathways shall be identified and met for all elective units selecte</w:t>
      </w:r>
      <w:r w:rsidRPr="006C590B">
        <w:t>d.</w:t>
      </w:r>
    </w:p>
    <w:p w:rsidR="00000000" w:rsidRPr="006C590B" w:rsidP="00170FCF">
      <w:pPr>
        <w:pStyle w:val="BodyText"/>
      </w:pPr>
      <w:r w:rsidRPr="006C590B">
        <w:t>2. In selecting elective units considerations to career planning advice should be given to units that form part of a prerequisite pathway for the progression to achieve particular competencies or qualification at a higher level.</w:t>
      </w:r>
    </w:p>
    <w:p w:rsidR="00170FCF" w:rsidP="00170FCF">
      <w:pPr>
        <w:pStyle w:val="Heading4"/>
      </w:pPr>
      <w:r w:rsidRPr="006C590B">
        <w:rPr>
          <w:rStyle w:val="SpecialBold"/>
        </w:rPr>
        <w:t>END OF QUALIFICATION</w:t>
      </w:r>
    </w:p>
    <w:p w:rsidR="00000000" w:rsidRPr="006C590B" w:rsidP="006C590B">
      <w:pPr>
        <w:pStyle w:val="Heading1"/>
      </w:pPr>
      <w:bookmarkStart w:id="8" w:name="O_639056"/>
      <w:bookmarkEnd w:id="8"/>
      <w:r w:rsidRPr="006C590B">
        <w:t>Custom Content Section</w:t>
      </w:r>
    </w:p>
    <w:p w:rsidR="00000000" w:rsidRPr="006C590B" w:rsidP="00170FCF">
      <w:pPr>
        <w:pStyle w:val="BodyText"/>
      </w:pPr>
      <w:r w:rsidRPr="006C590B">
        <w:t>Not applicable.</w:t>
      </w:r>
    </w:p>
    <w:p w:rsidR="00000000" w:rsidRPr="006C590B" w:rsidP="006C590B"/>
    <w:sectPr w:rsidSect="006C59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0B" w:rsidRPr="00170FCF" w:rsidP="00170F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FCF" w:rsidP="006C59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70FCF" w:rsidP="006C59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70FCF" w:rsidP="006C59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F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590B" w:rsidRPr="00170FCF" w:rsidP="00170F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FCF" w:rsidRPr="002D2AF8" w:rsidP="006C590B">
    <w:pPr>
      <w:pStyle w:val="Header"/>
      <w:framePr w:wrap="around"/>
    </w:pPr>
    <w:r>
      <w:fldChar w:fldCharType="begin"/>
    </w:r>
    <w:r>
      <w:instrText xml:space="preserve"> TITLE   \* MERGEFORMAT </w:instrText>
    </w:r>
    <w:r>
      <w:fldChar w:fldCharType="separate"/>
    </w:r>
    <w:r>
      <w:t>UEE31211 Certificate III in Instrumentation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170FCF" w:rsidP="006C59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6E6C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AA3C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9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590B"/>
    <w:pPr>
      <w:spacing w:before="360" w:after="60"/>
      <w:outlineLvl w:val="0"/>
    </w:pPr>
    <w:rPr>
      <w:sz w:val="32"/>
    </w:rPr>
  </w:style>
  <w:style w:type="paragraph" w:styleId="Heading2">
    <w:name w:val="heading 2"/>
    <w:basedOn w:val="HeadingBase"/>
    <w:next w:val="BodyText"/>
    <w:link w:val="Heading2Char"/>
    <w:qFormat/>
    <w:rsid w:val="006C590B"/>
    <w:pPr>
      <w:keepLines/>
      <w:spacing w:before="240" w:after="120"/>
      <w:outlineLvl w:val="1"/>
    </w:pPr>
    <w:rPr>
      <w:sz w:val="28"/>
      <w:szCs w:val="40"/>
    </w:rPr>
  </w:style>
  <w:style w:type="paragraph" w:styleId="Heading3">
    <w:name w:val="heading 3"/>
    <w:basedOn w:val="HeadingBase"/>
    <w:next w:val="BodyText"/>
    <w:link w:val="Heading3Char"/>
    <w:qFormat/>
    <w:rsid w:val="006C590B"/>
    <w:pPr>
      <w:spacing w:before="180" w:after="120"/>
      <w:outlineLvl w:val="2"/>
    </w:pPr>
    <w:rPr>
      <w:spacing w:val="-10"/>
      <w:kern w:val="32"/>
    </w:rPr>
  </w:style>
  <w:style w:type="paragraph" w:styleId="Heading4">
    <w:name w:val="heading 4"/>
    <w:basedOn w:val="HeadingBase"/>
    <w:next w:val="BodyText"/>
    <w:link w:val="Heading4Char"/>
    <w:qFormat/>
    <w:rsid w:val="006C590B"/>
    <w:pPr>
      <w:spacing w:before="160" w:after="120"/>
      <w:outlineLvl w:val="3"/>
    </w:pPr>
    <w:rPr>
      <w:sz w:val="22"/>
    </w:rPr>
  </w:style>
  <w:style w:type="paragraph" w:styleId="Heading5">
    <w:name w:val="heading 5"/>
    <w:basedOn w:val="HeadingBase"/>
    <w:next w:val="Normal"/>
    <w:link w:val="Heading5Char"/>
    <w:qFormat/>
    <w:rsid w:val="006C590B"/>
    <w:pPr>
      <w:spacing w:before="80"/>
      <w:outlineLvl w:val="4"/>
    </w:pPr>
    <w:rPr>
      <w:color w:val="918585"/>
      <w:sz w:val="20"/>
    </w:rPr>
  </w:style>
  <w:style w:type="paragraph" w:styleId="Heading6">
    <w:name w:val="heading 6"/>
    <w:basedOn w:val="HeadingBase"/>
    <w:next w:val="Normal"/>
    <w:link w:val="Heading6Char"/>
    <w:qFormat/>
    <w:rsid w:val="006C590B"/>
    <w:pPr>
      <w:spacing w:before="60"/>
      <w:outlineLvl w:val="5"/>
    </w:pPr>
    <w:rPr>
      <w:color w:val="918585"/>
      <w:sz w:val="20"/>
    </w:rPr>
  </w:style>
  <w:style w:type="paragraph" w:styleId="Heading7">
    <w:name w:val="heading 7"/>
    <w:basedOn w:val="Normal"/>
    <w:next w:val="Normal"/>
    <w:link w:val="Heading7Char"/>
    <w:qFormat/>
    <w:rsid w:val="006C590B"/>
    <w:pPr>
      <w:ind w:left="720"/>
      <w:outlineLvl w:val="6"/>
    </w:pPr>
    <w:rPr>
      <w:i/>
    </w:rPr>
  </w:style>
  <w:style w:type="paragraph" w:styleId="Heading8">
    <w:name w:val="heading 8"/>
    <w:basedOn w:val="Normal"/>
    <w:next w:val="Normal"/>
    <w:link w:val="Heading8Char"/>
    <w:qFormat/>
    <w:rsid w:val="006C590B"/>
    <w:pPr>
      <w:ind w:left="720"/>
      <w:outlineLvl w:val="7"/>
    </w:pPr>
    <w:rPr>
      <w:i/>
    </w:rPr>
  </w:style>
  <w:style w:type="paragraph" w:styleId="Heading9">
    <w:name w:val="heading 9"/>
    <w:basedOn w:val="Normal"/>
    <w:next w:val="Normal"/>
    <w:link w:val="Heading9Char"/>
    <w:qFormat/>
    <w:rsid w:val="006C590B"/>
    <w:pPr>
      <w:ind w:left="720"/>
      <w:outlineLvl w:val="8"/>
    </w:pPr>
    <w:rPr>
      <w:i/>
    </w:rPr>
  </w:style>
  <w:style w:type="character" w:default="1" w:styleId="DefaultParagraphFont">
    <w:name w:val="Default Paragraph Font"/>
    <w:uiPriority w:val="1"/>
    <w:unhideWhenUsed/>
    <w:rsid w:val="006C59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90B"/>
  </w:style>
  <w:style w:type="character" w:customStyle="1" w:styleId="Heading1Char">
    <w:name w:val="Heading 1 Char"/>
    <w:basedOn w:val="DefaultParagraphFont"/>
    <w:link w:val="Heading1"/>
    <w:rsid w:val="006C590B"/>
    <w:rPr>
      <w:rFonts w:ascii="Times New Roman" w:eastAsia="Times New Roman" w:hAnsi="Times New Roman" w:cs="Times New Roman"/>
      <w:b/>
      <w:sz w:val="32"/>
      <w:szCs w:val="20"/>
      <w:lang w:eastAsia="en-US"/>
    </w:rPr>
  </w:style>
  <w:style w:type="paragraph" w:styleId="BodyText">
    <w:name w:val="Body Text"/>
    <w:basedOn w:val="Normal"/>
    <w:link w:val="BodyTextChar"/>
    <w:rsid w:val="006C59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590B"/>
    <w:rPr>
      <w:rFonts w:ascii="Times New Roman" w:eastAsia="Times New Roman" w:hAnsi="Times New Roman" w:cs="Times New Roman"/>
      <w:sz w:val="24"/>
      <w:lang w:eastAsia="en-US"/>
    </w:rPr>
  </w:style>
  <w:style w:type="paragraph" w:styleId="ListBullet">
    <w:name w:val="List Bullet"/>
    <w:basedOn w:val="List"/>
    <w:rsid w:val="006C590B"/>
    <w:pPr>
      <w:numPr>
        <w:numId w:val="11"/>
      </w:numPr>
      <w:tabs>
        <w:tab w:val="clear" w:pos="340"/>
      </w:tabs>
      <w:spacing w:before="40" w:after="40"/>
    </w:pPr>
  </w:style>
  <w:style w:type="character" w:customStyle="1" w:styleId="SpecialBold">
    <w:name w:val="Special Bold"/>
    <w:basedOn w:val="DefaultParagraphFont"/>
    <w:rsid w:val="006C590B"/>
    <w:rPr>
      <w:b/>
      <w:spacing w:val="0"/>
    </w:rPr>
  </w:style>
  <w:style w:type="paragraph" w:customStyle="1" w:styleId="SuperHeading">
    <w:name w:val="SuperHeading"/>
    <w:basedOn w:val="Normal"/>
    <w:rsid w:val="006C590B"/>
    <w:pPr>
      <w:spacing w:before="240" w:after="120"/>
      <w:outlineLvl w:val="0"/>
    </w:pPr>
    <w:rPr>
      <w:rFonts w:ascii="Times New Roman" w:hAnsi="Times New Roman"/>
      <w:b/>
      <w:sz w:val="32"/>
    </w:rPr>
  </w:style>
  <w:style w:type="paragraph" w:customStyle="1" w:styleId="AllowPageBreak">
    <w:name w:val="AllowPageBreak"/>
    <w:rsid w:val="006C59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59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9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9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9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9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9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59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590B"/>
    <w:rPr>
      <w:rFonts w:ascii="Courier New" w:eastAsia="Times New Roman" w:hAnsi="Courier New" w:cs="Times New Roman"/>
      <w:i/>
      <w:szCs w:val="20"/>
      <w:lang w:eastAsia="en-US"/>
    </w:rPr>
  </w:style>
  <w:style w:type="paragraph" w:customStyle="1" w:styleId="HeadingBase">
    <w:name w:val="Heading Base"/>
    <w:rsid w:val="006C59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90B"/>
    <w:pPr>
      <w:tabs>
        <w:tab w:val="right" w:leader="dot" w:pos="9072"/>
      </w:tabs>
      <w:ind w:left="567"/>
    </w:pPr>
    <w:rPr>
      <w:szCs w:val="22"/>
    </w:rPr>
  </w:style>
  <w:style w:type="paragraph" w:customStyle="1" w:styleId="TOCBase">
    <w:name w:val="TOC Base"/>
    <w:rsid w:val="006C59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90B"/>
    <w:pPr>
      <w:tabs>
        <w:tab w:val="right" w:leader="dot" w:pos="9072"/>
      </w:tabs>
      <w:spacing w:before="40" w:after="40"/>
      <w:ind w:left="284"/>
    </w:pPr>
    <w:rPr>
      <w:rFonts w:ascii="Times New Roman" w:hAnsi="Times New Roman"/>
    </w:rPr>
  </w:style>
  <w:style w:type="paragraph" w:styleId="TOC1">
    <w:name w:val="toc 1"/>
    <w:basedOn w:val="TOCBase"/>
    <w:next w:val="Normal"/>
    <w:rsid w:val="006C59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59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90B"/>
    <w:rPr>
      <w:rFonts w:ascii="Times New Roman" w:eastAsia="Times New Roman" w:hAnsi="Times New Roman" w:cs="Times New Roman"/>
      <w:sz w:val="16"/>
      <w:lang w:eastAsia="en-US"/>
    </w:rPr>
  </w:style>
  <w:style w:type="paragraph" w:styleId="Title">
    <w:name w:val="Title"/>
    <w:basedOn w:val="HeadingBase"/>
    <w:link w:val="TitleChar"/>
    <w:qFormat/>
    <w:rsid w:val="006C590B"/>
    <w:pPr>
      <w:spacing w:before="5040"/>
      <w:jc w:val="center"/>
    </w:pPr>
    <w:rPr>
      <w:sz w:val="48"/>
      <w:szCs w:val="72"/>
      <w:lang w:val="en-US"/>
    </w:rPr>
  </w:style>
  <w:style w:type="character" w:customStyle="1" w:styleId="TitleChar">
    <w:name w:val="Title Char"/>
    <w:basedOn w:val="DefaultParagraphFont"/>
    <w:link w:val="Title"/>
    <w:rsid w:val="006C59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90B"/>
    <w:pPr>
      <w:tabs>
        <w:tab w:val="left" w:pos="3600"/>
        <w:tab w:val="left" w:pos="3958"/>
      </w:tabs>
    </w:pPr>
  </w:style>
  <w:style w:type="paragraph" w:styleId="List">
    <w:name w:val="List"/>
    <w:basedOn w:val="BodyText"/>
    <w:next w:val="BodyText"/>
    <w:rsid w:val="006C590B"/>
    <w:pPr>
      <w:tabs>
        <w:tab w:val="left" w:pos="340"/>
      </w:tabs>
      <w:spacing w:before="60" w:after="60"/>
      <w:ind w:left="340" w:hanging="340"/>
    </w:pPr>
  </w:style>
  <w:style w:type="paragraph" w:customStyle="1" w:styleId="Note">
    <w:name w:val="Note"/>
    <w:basedOn w:val="BodyText"/>
    <w:rsid w:val="006C59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90B"/>
    <w:pPr>
      <w:framePr w:wrap="auto" w:hAnchor="text" w:y="6049"/>
    </w:pPr>
    <w:rPr>
      <w:color w:val="000000"/>
      <w:sz w:val="40"/>
    </w:rPr>
  </w:style>
  <w:style w:type="paragraph" w:customStyle="1" w:styleId="TOCTitle">
    <w:name w:val="TOCTitle"/>
    <w:basedOn w:val="Heading1"/>
    <w:rsid w:val="006C590B"/>
    <w:pPr>
      <w:spacing w:after="240"/>
      <w:jc w:val="center"/>
      <w:outlineLvl w:val="9"/>
    </w:pPr>
    <w:rPr>
      <w:caps/>
    </w:rPr>
  </w:style>
  <w:style w:type="paragraph" w:customStyle="1" w:styleId="Version">
    <w:name w:val="Version"/>
    <w:rsid w:val="006C59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590B"/>
    <w:pPr>
      <w:numPr>
        <w:numId w:val="12"/>
      </w:numPr>
      <w:tabs>
        <w:tab w:val="clear" w:pos="680"/>
      </w:tabs>
    </w:pPr>
  </w:style>
  <w:style w:type="paragraph" w:styleId="Index1">
    <w:name w:val="index 1"/>
    <w:basedOn w:val="Normal"/>
    <w:next w:val="Normal"/>
    <w:semiHidden/>
    <w:rsid w:val="006C590B"/>
    <w:pPr>
      <w:keepNext w:val="0"/>
      <w:tabs>
        <w:tab w:val="right" w:pos="4176"/>
      </w:tabs>
      <w:ind w:left="198" w:hanging="198"/>
    </w:pPr>
    <w:rPr>
      <w:rFonts w:ascii="Garamond" w:hAnsi="Garamond"/>
    </w:rPr>
  </w:style>
  <w:style w:type="paragraph" w:styleId="IndexHeading">
    <w:name w:val="index heading"/>
    <w:basedOn w:val="Normal"/>
    <w:next w:val="Index1"/>
    <w:semiHidden/>
    <w:rsid w:val="006C590B"/>
    <w:pPr>
      <w:spacing w:before="120" w:after="120"/>
    </w:pPr>
    <w:rPr>
      <w:rFonts w:ascii="Arial" w:hAnsi="Arial"/>
      <w:b/>
      <w:color w:val="918585"/>
      <w:sz w:val="24"/>
    </w:rPr>
  </w:style>
  <w:style w:type="paragraph" w:styleId="Header">
    <w:name w:val="header"/>
    <w:basedOn w:val="Normal"/>
    <w:link w:val="HeaderChar"/>
    <w:rsid w:val="006C59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90B"/>
    <w:rPr>
      <w:rFonts w:ascii="Times New Roman" w:eastAsia="Times New Roman" w:hAnsi="Times New Roman" w:cs="Times New Roman"/>
      <w:sz w:val="16"/>
      <w:szCs w:val="20"/>
      <w:lang w:val="en-GB" w:eastAsia="en-US"/>
    </w:rPr>
  </w:style>
  <w:style w:type="paragraph" w:customStyle="1" w:styleId="Chapter">
    <w:name w:val="Chapter"/>
    <w:basedOn w:val="Normal"/>
    <w:rsid w:val="006C590B"/>
    <w:pPr>
      <w:spacing w:before="240"/>
    </w:pPr>
    <w:rPr>
      <w:rFonts w:ascii="Times New Roman" w:hAnsi="Times New Roman"/>
      <w:smallCaps/>
      <w:spacing w:val="80"/>
      <w:sz w:val="28"/>
    </w:rPr>
  </w:style>
  <w:style w:type="paragraph" w:customStyle="1" w:styleId="InChapter">
    <w:name w:val="InChapter"/>
    <w:basedOn w:val="Heading3"/>
    <w:rsid w:val="006C590B"/>
    <w:pPr>
      <w:spacing w:after="240"/>
      <w:outlineLvl w:val="9"/>
    </w:pPr>
    <w:rPr>
      <w:noProof/>
    </w:rPr>
  </w:style>
  <w:style w:type="paragraph" w:styleId="Index2">
    <w:name w:val="index 2"/>
    <w:basedOn w:val="Normal"/>
    <w:next w:val="Normal"/>
    <w:semiHidden/>
    <w:rsid w:val="006C590B"/>
    <w:pPr>
      <w:tabs>
        <w:tab w:val="right" w:pos="4176"/>
      </w:tabs>
      <w:ind w:left="568" w:hanging="284"/>
    </w:pPr>
    <w:rPr>
      <w:rFonts w:ascii="Garamond" w:hAnsi="Garamond"/>
    </w:rPr>
  </w:style>
  <w:style w:type="paragraph" w:customStyle="1" w:styleId="Byline">
    <w:name w:val="Byline"/>
    <w:rsid w:val="006C59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90B"/>
    <w:pPr>
      <w:tabs>
        <w:tab w:val="clear" w:pos="3600"/>
        <w:tab w:val="clear" w:pos="3958"/>
      </w:tabs>
      <w:jc w:val="right"/>
    </w:pPr>
  </w:style>
  <w:style w:type="character" w:styleId="Emphasis">
    <w:name w:val="Emphasis"/>
    <w:basedOn w:val="DefaultParagraphFont"/>
    <w:qFormat/>
    <w:rsid w:val="006C590B"/>
    <w:rPr>
      <w:i/>
    </w:rPr>
  </w:style>
  <w:style w:type="paragraph" w:styleId="Caption">
    <w:name w:val="caption"/>
    <w:basedOn w:val="BodyText"/>
    <w:next w:val="Normal"/>
    <w:qFormat/>
    <w:rsid w:val="006C590B"/>
    <w:pPr>
      <w:framePr w:w="2268" w:hSpace="181" w:vSpace="181" w:wrap="around" w:vAnchor="text" w:hAnchor="page" w:x="1135" w:y="285" w:anchorLock="1"/>
    </w:pPr>
    <w:rPr>
      <w:i/>
    </w:rPr>
  </w:style>
  <w:style w:type="paragraph" w:customStyle="1" w:styleId="MiniTOCTitle">
    <w:name w:val="MiniTOCTitle"/>
    <w:basedOn w:val="Heading4"/>
    <w:rsid w:val="006C590B"/>
    <w:pPr>
      <w:spacing w:before="240"/>
      <w:outlineLvl w:val="9"/>
    </w:pPr>
    <w:rPr>
      <w:noProof/>
      <w:sz w:val="24"/>
    </w:rPr>
  </w:style>
  <w:style w:type="paragraph" w:customStyle="1" w:styleId="MiniTOCItem">
    <w:name w:val="MiniTOCItem"/>
    <w:basedOn w:val="ListBullet"/>
    <w:rsid w:val="006C590B"/>
    <w:pPr>
      <w:numPr>
        <w:numId w:val="0"/>
      </w:numPr>
      <w:tabs>
        <w:tab w:val="right" w:leader="dot" w:pos="6521"/>
      </w:tabs>
      <w:spacing w:before="0" w:after="0"/>
    </w:pPr>
  </w:style>
  <w:style w:type="paragraph" w:customStyle="1" w:styleId="TOFTitle">
    <w:name w:val="TOFTitle"/>
    <w:basedOn w:val="TOCTitle"/>
    <w:rsid w:val="006C590B"/>
  </w:style>
  <w:style w:type="paragraph" w:styleId="TableofFigures">
    <w:name w:val="table of figures"/>
    <w:basedOn w:val="Normal"/>
    <w:next w:val="Normal"/>
    <w:semiHidden/>
    <w:rsid w:val="006C590B"/>
    <w:pPr>
      <w:tabs>
        <w:tab w:val="right" w:leader="dot" w:pos="9072"/>
      </w:tabs>
      <w:ind w:left="970" w:hanging="403"/>
    </w:pPr>
    <w:rPr>
      <w:rFonts w:ascii="Times New Roman" w:hAnsi="Times New Roman"/>
      <w:b/>
    </w:rPr>
  </w:style>
  <w:style w:type="paragraph" w:styleId="ListNumber">
    <w:name w:val="List Number"/>
    <w:basedOn w:val="List"/>
    <w:rsid w:val="006C590B"/>
    <w:pPr>
      <w:numPr>
        <w:numId w:val="14"/>
      </w:numPr>
      <w:tabs>
        <w:tab w:val="clear" w:pos="340"/>
      </w:tabs>
    </w:pPr>
  </w:style>
  <w:style w:type="character" w:customStyle="1" w:styleId="WingdingSymbols">
    <w:name w:val="Wingding Symbols"/>
    <w:rsid w:val="006C590B"/>
    <w:rPr>
      <w:rFonts w:ascii="Wingdings" w:hAnsi="Wingdings"/>
    </w:rPr>
  </w:style>
  <w:style w:type="paragraph" w:customStyle="1" w:styleId="TableHeading">
    <w:name w:val="Table Heading"/>
    <w:basedOn w:val="HeadingBase"/>
    <w:rsid w:val="006C590B"/>
    <w:pPr>
      <w:keepLines/>
      <w:pBdr>
        <w:bottom w:val="single" w:sz="6" w:space="1" w:color="918585"/>
      </w:pBdr>
      <w:spacing w:before="240"/>
    </w:pPr>
  </w:style>
  <w:style w:type="character" w:customStyle="1" w:styleId="HotSpot">
    <w:name w:val="HotSpot"/>
    <w:rsid w:val="006C590B"/>
    <w:rPr>
      <w:color w:val="0033CC"/>
      <w:u w:val="none"/>
    </w:rPr>
  </w:style>
  <w:style w:type="paragraph" w:customStyle="1" w:styleId="BodyTextRight">
    <w:name w:val="Body Text Right"/>
    <w:basedOn w:val="BodyText"/>
    <w:rsid w:val="006C590B"/>
    <w:pPr>
      <w:spacing w:before="0" w:after="0"/>
      <w:jc w:val="right"/>
    </w:pPr>
  </w:style>
  <w:style w:type="paragraph" w:styleId="Index3">
    <w:name w:val="index 3"/>
    <w:basedOn w:val="ListNumber2"/>
    <w:next w:val="Normal"/>
    <w:semiHidden/>
    <w:rsid w:val="006C590B"/>
    <w:pPr>
      <w:numPr>
        <w:numId w:val="0"/>
      </w:numPr>
      <w:tabs>
        <w:tab w:val="right" w:leader="dot" w:pos="4176"/>
      </w:tabs>
    </w:pPr>
  </w:style>
  <w:style w:type="paragraph" w:styleId="ListNumber2">
    <w:name w:val="List Number 2"/>
    <w:basedOn w:val="List2"/>
    <w:rsid w:val="006C590B"/>
    <w:pPr>
      <w:numPr>
        <w:numId w:val="9"/>
      </w:numPr>
      <w:tabs>
        <w:tab w:val="clear" w:pos="1060"/>
      </w:tabs>
    </w:pPr>
  </w:style>
  <w:style w:type="paragraph" w:customStyle="1" w:styleId="MarginNote">
    <w:name w:val="Margin Note"/>
    <w:basedOn w:val="BodyText"/>
    <w:rsid w:val="006C59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9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9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590B"/>
    <w:rPr>
      <w:sz w:val="32"/>
    </w:rPr>
  </w:style>
  <w:style w:type="paragraph" w:customStyle="1" w:styleId="HeadingProcedure">
    <w:name w:val="Heading Procedure"/>
    <w:basedOn w:val="HeadingBase"/>
    <w:next w:val="Normal"/>
    <w:rsid w:val="006C590B"/>
    <w:pPr>
      <w:tabs>
        <w:tab w:val="left" w:pos="0"/>
      </w:tabs>
      <w:spacing w:before="120" w:after="60"/>
    </w:pPr>
    <w:rPr>
      <w:i/>
      <w:color w:val="918585"/>
      <w:sz w:val="22"/>
    </w:rPr>
  </w:style>
  <w:style w:type="paragraph" w:customStyle="1" w:styleId="TableBodyText">
    <w:name w:val="Table Body Text"/>
    <w:basedOn w:val="BodyText"/>
    <w:rsid w:val="006C590B"/>
    <w:pPr>
      <w:spacing w:before="60" w:after="60"/>
    </w:pPr>
  </w:style>
  <w:style w:type="paragraph" w:styleId="ListContinue">
    <w:name w:val="List Continue"/>
    <w:basedOn w:val="List"/>
    <w:rsid w:val="006C590B"/>
    <w:pPr>
      <w:ind w:firstLine="0"/>
    </w:pPr>
  </w:style>
  <w:style w:type="paragraph" w:customStyle="1" w:styleId="ListNote">
    <w:name w:val="List Note"/>
    <w:basedOn w:val="List"/>
    <w:rsid w:val="006C590B"/>
    <w:pPr>
      <w:pBdr>
        <w:top w:val="single" w:sz="6" w:space="2" w:color="918585"/>
        <w:bottom w:val="single" w:sz="6" w:space="2" w:color="918585"/>
      </w:pBdr>
      <w:tabs>
        <w:tab w:val="left" w:pos="1021"/>
      </w:tabs>
      <w:ind w:firstLine="0"/>
    </w:pPr>
  </w:style>
  <w:style w:type="paragraph" w:customStyle="1" w:styleId="Warning">
    <w:name w:val="Warning"/>
    <w:basedOn w:val="BodyText"/>
    <w:rsid w:val="006C590B"/>
    <w:pPr>
      <w:shd w:val="clear" w:color="auto" w:fill="D9D9D9"/>
      <w:tabs>
        <w:tab w:val="left" w:pos="992"/>
      </w:tabs>
      <w:ind w:left="119" w:right="119"/>
    </w:pPr>
    <w:rPr>
      <w:sz w:val="20"/>
    </w:rPr>
  </w:style>
  <w:style w:type="paragraph" w:customStyle="1" w:styleId="MarginIcons">
    <w:name w:val="Margin Icons"/>
    <w:basedOn w:val="BodyText"/>
    <w:rsid w:val="006C59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90B"/>
    <w:rPr>
      <w:rFonts w:ascii="Courier New" w:hAnsi="Courier New"/>
    </w:rPr>
  </w:style>
  <w:style w:type="paragraph" w:customStyle="1" w:styleId="NoteBullet">
    <w:name w:val="Note Bullet"/>
    <w:basedOn w:val="Note"/>
    <w:rsid w:val="006C590B"/>
    <w:pPr>
      <w:tabs>
        <w:tab w:val="clear" w:pos="680"/>
      </w:tabs>
      <w:spacing w:before="60" w:after="60"/>
    </w:pPr>
  </w:style>
  <w:style w:type="paragraph" w:customStyle="1" w:styleId="SubHeading2">
    <w:name w:val="SubHeading2"/>
    <w:basedOn w:val="HeadingBase"/>
    <w:rsid w:val="006C590B"/>
    <w:pPr>
      <w:spacing w:before="240" w:after="60"/>
    </w:pPr>
    <w:rPr>
      <w:sz w:val="20"/>
    </w:rPr>
  </w:style>
  <w:style w:type="paragraph" w:customStyle="1" w:styleId="SubHeading1">
    <w:name w:val="SubHeading1"/>
    <w:basedOn w:val="HeadingBase"/>
    <w:rsid w:val="006C590B"/>
    <w:pPr>
      <w:spacing w:before="240" w:after="60"/>
    </w:pPr>
    <w:rPr>
      <w:color w:val="918585"/>
      <w:sz w:val="22"/>
    </w:rPr>
  </w:style>
  <w:style w:type="paragraph" w:customStyle="1" w:styleId="SideHeading">
    <w:name w:val="Side Heading"/>
    <w:basedOn w:val="HeadingBase"/>
    <w:rsid w:val="006C59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90B"/>
    <w:pPr>
      <w:numPr>
        <w:numId w:val="10"/>
      </w:numPr>
    </w:pPr>
  </w:style>
  <w:style w:type="paragraph" w:styleId="PlainText">
    <w:name w:val="Plain Text"/>
    <w:basedOn w:val="Normal"/>
    <w:link w:val="PlainTextChar"/>
    <w:rsid w:val="006C590B"/>
    <w:rPr>
      <w:sz w:val="20"/>
    </w:rPr>
  </w:style>
  <w:style w:type="character" w:customStyle="1" w:styleId="PlainTextChar">
    <w:name w:val="Plain Text Char"/>
    <w:basedOn w:val="DefaultParagraphFont"/>
    <w:link w:val="PlainText"/>
    <w:rsid w:val="006C590B"/>
    <w:rPr>
      <w:rFonts w:ascii="Courier New" w:eastAsia="Times New Roman" w:hAnsi="Courier New" w:cs="Times New Roman"/>
      <w:sz w:val="20"/>
      <w:szCs w:val="20"/>
      <w:lang w:eastAsia="en-US"/>
    </w:rPr>
  </w:style>
  <w:style w:type="character" w:customStyle="1" w:styleId="MenuOption">
    <w:name w:val="Menu Option"/>
    <w:basedOn w:val="DefaultParagraphFont"/>
    <w:rsid w:val="006C590B"/>
    <w:rPr>
      <w:b/>
      <w:smallCaps/>
    </w:rPr>
  </w:style>
  <w:style w:type="paragraph" w:customStyle="1" w:styleId="TableListNumber">
    <w:name w:val="Table List Number"/>
    <w:basedOn w:val="ListNumber"/>
    <w:rsid w:val="006C590B"/>
    <w:pPr>
      <w:numPr>
        <w:numId w:val="0"/>
      </w:numPr>
    </w:pPr>
  </w:style>
  <w:style w:type="paragraph" w:styleId="TOC4">
    <w:name w:val="toc 4"/>
    <w:basedOn w:val="TOCBase"/>
    <w:next w:val="Normal"/>
    <w:semiHidden/>
    <w:rsid w:val="006C590B"/>
    <w:pPr>
      <w:tabs>
        <w:tab w:val="right" w:leader="dot" w:pos="9071"/>
      </w:tabs>
      <w:ind w:left="1701"/>
    </w:pPr>
  </w:style>
  <w:style w:type="paragraph" w:customStyle="1" w:styleId="ListAlpha">
    <w:name w:val="List Alpha"/>
    <w:basedOn w:val="List"/>
    <w:rsid w:val="006C590B"/>
    <w:pPr>
      <w:numPr>
        <w:numId w:val="8"/>
      </w:numPr>
    </w:pPr>
  </w:style>
  <w:style w:type="paragraph" w:customStyle="1" w:styleId="ListAlpha2">
    <w:name w:val="List Alpha 2"/>
    <w:basedOn w:val="List2"/>
    <w:rsid w:val="006C590B"/>
    <w:pPr>
      <w:numPr>
        <w:numId w:val="7"/>
      </w:numPr>
    </w:pPr>
  </w:style>
  <w:style w:type="paragraph" w:styleId="List2">
    <w:name w:val="List 2"/>
    <w:basedOn w:val="BodyText"/>
    <w:rsid w:val="006C590B"/>
    <w:pPr>
      <w:tabs>
        <w:tab w:val="left" w:pos="680"/>
      </w:tabs>
      <w:spacing w:before="60" w:after="60"/>
      <w:ind w:left="680" w:hanging="340"/>
    </w:pPr>
  </w:style>
  <w:style w:type="paragraph" w:styleId="List3">
    <w:name w:val="List 3"/>
    <w:basedOn w:val="BodyText"/>
    <w:rsid w:val="006C590B"/>
    <w:pPr>
      <w:tabs>
        <w:tab w:val="left" w:pos="1021"/>
      </w:tabs>
      <w:spacing w:before="60" w:after="60"/>
      <w:ind w:left="1020" w:hanging="340"/>
    </w:pPr>
  </w:style>
  <w:style w:type="paragraph" w:styleId="List4">
    <w:name w:val="List 4"/>
    <w:basedOn w:val="BodyText"/>
    <w:rsid w:val="006C590B"/>
    <w:pPr>
      <w:tabs>
        <w:tab w:val="left" w:pos="1361"/>
      </w:tabs>
      <w:spacing w:before="60" w:after="60"/>
      <w:ind w:left="1361" w:hanging="340"/>
    </w:pPr>
  </w:style>
  <w:style w:type="paragraph" w:styleId="List5">
    <w:name w:val="List 5"/>
    <w:basedOn w:val="BodyText"/>
    <w:rsid w:val="006C590B"/>
    <w:pPr>
      <w:tabs>
        <w:tab w:val="left" w:pos="1701"/>
      </w:tabs>
      <w:spacing w:before="60" w:after="60"/>
      <w:ind w:left="1701" w:hanging="340"/>
    </w:pPr>
  </w:style>
  <w:style w:type="paragraph" w:styleId="ListBullet3">
    <w:name w:val="List Bullet 3"/>
    <w:basedOn w:val="List3"/>
    <w:rsid w:val="006C590B"/>
    <w:pPr>
      <w:numPr>
        <w:numId w:val="13"/>
      </w:numPr>
      <w:tabs>
        <w:tab w:val="clear" w:pos="1021"/>
      </w:tabs>
      <w:ind w:left="1037" w:hanging="357"/>
    </w:pPr>
  </w:style>
  <w:style w:type="paragraph" w:styleId="ListBullet4">
    <w:name w:val="List Bullet 4"/>
    <w:basedOn w:val="List4"/>
    <w:rsid w:val="006C590B"/>
    <w:pPr>
      <w:numPr>
        <w:numId w:val="2"/>
      </w:numPr>
      <w:tabs>
        <w:tab w:val="clear" w:pos="1361"/>
      </w:tabs>
    </w:pPr>
  </w:style>
  <w:style w:type="paragraph" w:styleId="ListBullet5">
    <w:name w:val="List Bullet 5"/>
    <w:basedOn w:val="List5"/>
    <w:rsid w:val="006C590B"/>
    <w:pPr>
      <w:numPr>
        <w:numId w:val="3"/>
      </w:numPr>
    </w:pPr>
  </w:style>
  <w:style w:type="paragraph" w:styleId="ListContinue2">
    <w:name w:val="List Continue 2"/>
    <w:basedOn w:val="List2"/>
    <w:rsid w:val="006C590B"/>
    <w:pPr>
      <w:ind w:firstLine="0"/>
    </w:pPr>
  </w:style>
  <w:style w:type="paragraph" w:styleId="ListContinue3">
    <w:name w:val="List Continue 3"/>
    <w:basedOn w:val="List3"/>
    <w:rsid w:val="006C590B"/>
    <w:pPr>
      <w:ind w:left="1021" w:firstLine="0"/>
    </w:pPr>
  </w:style>
  <w:style w:type="paragraph" w:styleId="ListContinue4">
    <w:name w:val="List Continue 4"/>
    <w:basedOn w:val="List4"/>
    <w:rsid w:val="006C590B"/>
    <w:pPr>
      <w:ind w:firstLine="0"/>
    </w:pPr>
  </w:style>
  <w:style w:type="paragraph" w:styleId="ListContinue5">
    <w:name w:val="List Continue 5"/>
    <w:basedOn w:val="List5"/>
    <w:rsid w:val="006C590B"/>
    <w:pPr>
      <w:ind w:firstLine="0"/>
    </w:pPr>
  </w:style>
  <w:style w:type="paragraph" w:styleId="ListNumber3">
    <w:name w:val="List Number 3"/>
    <w:basedOn w:val="List3"/>
    <w:rsid w:val="006C590B"/>
    <w:pPr>
      <w:numPr>
        <w:numId w:val="4"/>
      </w:numPr>
    </w:pPr>
  </w:style>
  <w:style w:type="paragraph" w:styleId="ListNumber4">
    <w:name w:val="List Number 4"/>
    <w:basedOn w:val="List4"/>
    <w:rsid w:val="006C590B"/>
    <w:pPr>
      <w:numPr>
        <w:numId w:val="5"/>
      </w:numPr>
    </w:pPr>
  </w:style>
  <w:style w:type="paragraph" w:styleId="ListNumber5">
    <w:name w:val="List Number 5"/>
    <w:basedOn w:val="List5"/>
    <w:rsid w:val="006C590B"/>
    <w:pPr>
      <w:numPr>
        <w:numId w:val="6"/>
      </w:numPr>
    </w:pPr>
  </w:style>
  <w:style w:type="paragraph" w:styleId="BlockText">
    <w:name w:val="Block Text"/>
    <w:basedOn w:val="Normal"/>
    <w:rsid w:val="006C590B"/>
    <w:pPr>
      <w:spacing w:after="120"/>
      <w:ind w:left="1440" w:right="1440"/>
    </w:pPr>
  </w:style>
  <w:style w:type="character" w:customStyle="1" w:styleId="Subscript">
    <w:name w:val="Subscript"/>
    <w:basedOn w:val="DefaultParagraphFont"/>
    <w:rsid w:val="006C590B"/>
    <w:rPr>
      <w:sz w:val="16"/>
      <w:vertAlign w:val="subscript"/>
    </w:rPr>
  </w:style>
  <w:style w:type="character" w:customStyle="1" w:styleId="Superscript">
    <w:name w:val="Superscript"/>
    <w:basedOn w:val="DefaultParagraphFont"/>
    <w:rsid w:val="006C590B"/>
    <w:rPr>
      <w:sz w:val="16"/>
      <w:vertAlign w:val="superscript"/>
    </w:rPr>
  </w:style>
  <w:style w:type="character" w:customStyle="1" w:styleId="Symbols">
    <w:name w:val="Symbols"/>
    <w:basedOn w:val="DefaultParagraphFont"/>
    <w:rsid w:val="006C590B"/>
    <w:rPr>
      <w:rFonts w:ascii="Symbol" w:hAnsi="Symbol"/>
    </w:rPr>
  </w:style>
  <w:style w:type="character" w:customStyle="1" w:styleId="MenuOptions">
    <w:name w:val="Menu Options"/>
    <w:basedOn w:val="DefaultParagraphFont"/>
    <w:rsid w:val="006C590B"/>
    <w:rPr>
      <w:rFonts w:ascii="Arial Narrow" w:hAnsi="Arial Narrow"/>
      <w:smallCaps/>
    </w:rPr>
  </w:style>
  <w:style w:type="character" w:customStyle="1" w:styleId="Buttons">
    <w:name w:val="Buttons"/>
    <w:basedOn w:val="DefaultParagraphFont"/>
    <w:rsid w:val="006C590B"/>
    <w:rPr>
      <w:b/>
    </w:rPr>
  </w:style>
  <w:style w:type="character" w:customStyle="1" w:styleId="Underlined">
    <w:name w:val="Underlined"/>
    <w:basedOn w:val="DefaultParagraphFont"/>
    <w:rsid w:val="006C590B"/>
    <w:rPr>
      <w:u w:val="single"/>
    </w:rPr>
  </w:style>
  <w:style w:type="paragraph" w:customStyle="1" w:styleId="TableBodyTextRight">
    <w:name w:val="Table Body Text Right"/>
    <w:basedOn w:val="TableBodyText"/>
    <w:rsid w:val="006C590B"/>
    <w:pPr>
      <w:widowControl w:val="0"/>
      <w:autoSpaceDE w:val="0"/>
      <w:autoSpaceDN w:val="0"/>
      <w:adjustRightInd w:val="0"/>
      <w:jc w:val="right"/>
    </w:pPr>
    <w:rPr>
      <w:rFonts w:cs="Arial"/>
      <w:szCs w:val="18"/>
    </w:rPr>
  </w:style>
  <w:style w:type="paragraph" w:customStyle="1" w:styleId="CopyrightText">
    <w:name w:val="Copyright Text"/>
    <w:basedOn w:val="BodyText"/>
    <w:rsid w:val="006C590B"/>
    <w:rPr>
      <w:sz w:val="18"/>
    </w:rPr>
  </w:style>
  <w:style w:type="paragraph" w:customStyle="1" w:styleId="BodySmallRight">
    <w:name w:val="Body Small Right"/>
    <w:basedOn w:val="BodyTextRight"/>
    <w:rsid w:val="006C590B"/>
    <w:rPr>
      <w:sz w:val="18"/>
      <w:szCs w:val="18"/>
    </w:rPr>
  </w:style>
  <w:style w:type="paragraph" w:customStyle="1" w:styleId="MarginEdition">
    <w:name w:val="Margin Edition"/>
    <w:basedOn w:val="MarginNote"/>
    <w:rsid w:val="006C590B"/>
    <w:pPr>
      <w:spacing w:before="0" w:after="0"/>
    </w:pPr>
    <w:rPr>
      <w:rFonts w:ascii="Times New Roman" w:hAnsi="Times New Roman"/>
      <w:color w:val="999999"/>
    </w:rPr>
  </w:style>
  <w:style w:type="paragraph" w:customStyle="1" w:styleId="Spacer">
    <w:name w:val="Spacer"/>
    <w:basedOn w:val="Normal"/>
    <w:rsid w:val="006C590B"/>
    <w:rPr>
      <w:sz w:val="2"/>
      <w:szCs w:val="2"/>
    </w:rPr>
  </w:style>
  <w:style w:type="character" w:customStyle="1" w:styleId="Small">
    <w:name w:val="Small"/>
    <w:basedOn w:val="DefaultParagraphFont"/>
    <w:rsid w:val="006C590B"/>
    <w:rPr>
      <w:sz w:val="16"/>
    </w:rPr>
  </w:style>
  <w:style w:type="paragraph" w:customStyle="1" w:styleId="WideTable">
    <w:name w:val="Wide Table"/>
    <w:basedOn w:val="Normal"/>
    <w:rsid w:val="006C590B"/>
    <w:pPr>
      <w:ind w:left="-1418"/>
    </w:pPr>
    <w:rPr>
      <w:sz w:val="2"/>
      <w:szCs w:val="2"/>
    </w:rPr>
  </w:style>
  <w:style w:type="character" w:styleId="PageNumber">
    <w:name w:val="page number"/>
    <w:basedOn w:val="DefaultParagraphFont"/>
    <w:rsid w:val="006C590B"/>
  </w:style>
  <w:style w:type="paragraph" w:styleId="Quote">
    <w:name w:val="Quote"/>
    <w:basedOn w:val="Heading1"/>
    <w:link w:val="QuoteChar"/>
    <w:qFormat/>
    <w:rsid w:val="006C590B"/>
    <w:rPr>
      <w:b w:val="0"/>
      <w:sz w:val="72"/>
      <w:szCs w:val="72"/>
      <w:lang w:val="en-NZ"/>
    </w:rPr>
  </w:style>
  <w:style w:type="character" w:customStyle="1" w:styleId="QuoteChar">
    <w:name w:val="Quote Char"/>
    <w:basedOn w:val="DefaultParagraphFont"/>
    <w:link w:val="Quote"/>
    <w:rsid w:val="006C59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90B"/>
    <w:pPr>
      <w:pageBreakBefore/>
    </w:pPr>
  </w:style>
  <w:style w:type="paragraph" w:customStyle="1" w:styleId="Border">
    <w:name w:val="Border"/>
    <w:basedOn w:val="Normal"/>
    <w:qFormat/>
    <w:rsid w:val="006C59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90B"/>
    <w:rPr>
      <w:b/>
      <w:bCs/>
      <w:i/>
      <w:iCs/>
      <w:color w:val="auto"/>
    </w:rPr>
  </w:style>
  <w:style w:type="paragraph" w:styleId="IntenseQuote">
    <w:name w:val="Intense Quote"/>
    <w:basedOn w:val="Normal"/>
    <w:next w:val="Normal"/>
    <w:link w:val="IntenseQuoteChar"/>
    <w:uiPriority w:val="30"/>
    <w:qFormat/>
    <w:rsid w:val="006C59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9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590B"/>
    <w:rPr>
      <w:smallCaps/>
      <w:color w:val="auto"/>
      <w:u w:val="single"/>
    </w:rPr>
  </w:style>
  <w:style w:type="character" w:styleId="IntenseReference">
    <w:name w:val="Intense Reference"/>
    <w:basedOn w:val="DefaultParagraphFont"/>
    <w:uiPriority w:val="32"/>
    <w:qFormat/>
    <w:rsid w:val="006C590B"/>
    <w:rPr>
      <w:b/>
      <w:bCs/>
      <w:smallCaps/>
      <w:color w:val="auto"/>
      <w:spacing w:val="5"/>
      <w:u w:val="single"/>
    </w:rPr>
  </w:style>
  <w:style w:type="paragraph" w:customStyle="1" w:styleId="2ColumnHeading">
    <w:name w:val="2Column Heading"/>
    <w:basedOn w:val="BodyText"/>
    <w:qFormat/>
    <w:rsid w:val="006C590B"/>
    <w:pPr>
      <w:spacing w:after="60"/>
      <w:ind w:left="-2268"/>
    </w:pPr>
    <w:rPr>
      <w:b/>
    </w:rPr>
  </w:style>
  <w:style w:type="paragraph" w:customStyle="1" w:styleId="Heading1TOC">
    <w:name w:val="Heading1 TOC"/>
    <w:basedOn w:val="Normal"/>
    <w:qFormat/>
    <w:rsid w:val="006C590B"/>
    <w:pPr>
      <w:spacing w:before="240" w:after="120"/>
    </w:pPr>
    <w:rPr>
      <w:rFonts w:ascii="Times New Roman" w:hAnsi="Times New Roman"/>
      <w:b/>
      <w:sz w:val="32"/>
    </w:rPr>
  </w:style>
  <w:style w:type="paragraph" w:customStyle="1" w:styleId="Heading2TOC">
    <w:name w:val="Heading2 TOC"/>
    <w:basedOn w:val="Normal"/>
    <w:qFormat/>
    <w:rsid w:val="006C590B"/>
    <w:pPr>
      <w:spacing w:before="240" w:after="60"/>
    </w:pPr>
    <w:rPr>
      <w:rFonts w:ascii="Times New Roman" w:hAnsi="Times New Roman"/>
      <w:b/>
      <w:sz w:val="28"/>
    </w:rPr>
  </w:style>
  <w:style w:type="character" w:customStyle="1" w:styleId="Underline">
    <w:name w:val="Underline"/>
    <w:basedOn w:val="DefaultParagraphFont"/>
    <w:qFormat/>
    <w:rsid w:val="006C590B"/>
    <w:rPr>
      <w:u w:val="single"/>
    </w:rPr>
  </w:style>
  <w:style w:type="character" w:customStyle="1" w:styleId="BoldandItalics">
    <w:name w:val="Bold and Italics"/>
    <w:qFormat/>
    <w:rsid w:val="006C590B"/>
    <w:rPr>
      <w:b/>
      <w:i/>
      <w:u w:val="none"/>
    </w:rPr>
  </w:style>
  <w:style w:type="paragraph" w:styleId="BalloonText">
    <w:name w:val="Balloon Text"/>
    <w:basedOn w:val="Normal"/>
    <w:link w:val="BalloonTextChar"/>
    <w:rsid w:val="006C590B"/>
    <w:rPr>
      <w:rFonts w:ascii="Tahoma" w:hAnsi="Tahoma" w:cs="Tahoma"/>
      <w:sz w:val="16"/>
      <w:szCs w:val="16"/>
    </w:rPr>
  </w:style>
  <w:style w:type="character" w:customStyle="1" w:styleId="BalloonTextChar">
    <w:name w:val="Balloon Text Char"/>
    <w:basedOn w:val="DefaultParagraphFont"/>
    <w:link w:val="BalloonText"/>
    <w:rsid w:val="006C59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59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59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590B"/>
    <w:rPr>
      <w:b/>
      <w:color w:val="660033"/>
      <w:spacing w:val="0"/>
    </w:rPr>
  </w:style>
  <w:style w:type="paragraph" w:customStyle="1" w:styleId="Nameditemlist">
    <w:name w:val="Named item list"/>
    <w:basedOn w:val="BodyText"/>
    <w:qFormat/>
    <w:rsid w:val="006C590B"/>
    <w:pPr>
      <w:tabs>
        <w:tab w:val="left" w:pos="2835"/>
      </w:tabs>
      <w:ind w:left="2835" w:hanging="2835"/>
    </w:pPr>
  </w:style>
  <w:style w:type="paragraph" w:customStyle="1" w:styleId="BodyTextnopadding">
    <w:name w:val="Body Text no padding"/>
    <w:basedOn w:val="BodyText"/>
    <w:qFormat/>
    <w:rsid w:val="006C590B"/>
    <w:pPr>
      <w:spacing w:before="0" w:after="0"/>
    </w:pPr>
  </w:style>
  <w:style w:type="paragraph" w:customStyle="1" w:styleId="BodyTextBold">
    <w:name w:val="Body Text Bold"/>
    <w:basedOn w:val="BodyText"/>
    <w:qFormat/>
    <w:rsid w:val="006C590B"/>
    <w:rPr>
      <w:b/>
    </w:rPr>
  </w:style>
  <w:style w:type="character" w:styleId="Hyperlink">
    <w:name w:val="Hyperlink"/>
    <w:basedOn w:val="DefaultParagraphFont"/>
    <w:uiPriority w:val="99"/>
    <w:unhideWhenUsed/>
    <w:rsid w:val="00170F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1528</Words>
  <Characters>9220</Characters>
  <Application>Microsoft Office Word</Application>
  <DocSecurity>0</DocSecurity>
  <Lines>542</Lines>
  <Paragraphs>447</Paragraphs>
  <ScaleCrop>false</ScaleCrop>
  <Company>Author-it Software Corporation Ltd.</Company>
  <LinksUpToDate>false</LinksUpToDate>
  <CharactersWithSpaces>10301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UEE31211 Certificate III in Instrumentation and Control</dc:title>
  <dc:subject>Approved</dc:subject>
  <dc:creator>Australian Industry Standards</dc:creator>
  <cp:keywords>Release: 4</cp:keywords>
  <dc:description>Review Date: 12 April 2008</dc:description>
  <cp:lastModifiedBy>HSD_TPCMSd.prod</cp:lastModifiedBy>
  <cp:revision>3</cp:revision>
  <dcterms:created xsi:type="dcterms:W3CDTF">2022-12-22T06:25:00Z</dcterms:created>
  <dcterms:modified xsi:type="dcterms:W3CDTF">2022-12-22T06:25:00Z</dcterms:modified>
</cp:coreProperties>
</file>