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FF7" w:rsidP="00C66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UEE31011 Certificate III in Fire Protection Control</w:t>
      </w:r>
      <w:r>
        <w:fldChar w:fldCharType="end"/>
      </w:r>
    </w:p>
    <w:p w:rsidR="00C66FF7" w:rsidP="00C66FF7">
      <w:pPr>
        <w:pStyle w:val="Version"/>
        <w:sectPr w:rsidSect="001E3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1E35A5" w:rsidP="001E35A5">
      <w:pPr>
        <w:pStyle w:val="SuperHeading"/>
      </w:pPr>
      <w:r w:rsidRPr="001E35A5">
        <w:t>UEE31011 Certificate III in Fire Protection Control</w:t>
      </w:r>
    </w:p>
    <w:p w:rsidR="00000000" w:rsidRPr="001E35A5" w:rsidP="001E35A5">
      <w:pPr>
        <w:pStyle w:val="Heading1"/>
      </w:pPr>
      <w:bookmarkStart w:id="1" w:name="O_638999"/>
      <w:bookmarkEnd w:id="1"/>
      <w:r w:rsidRPr="001E35A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Points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HLTFA311A Apply first aid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Edit Name to reflect correct Unit title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UEENEED104A</w:t>
            </w:r>
            <w:r w:rsidRPr="001E35A5">
              <w:tab/>
            </w:r>
            <w:r w:rsidRPr="001E35A5">
              <w:t>Use engineering applications software on personal computers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CPPFES2043A Prevent ozone depleting substance and synthetic greenhouse gas emissions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10</w:t>
            </w:r>
          </w:p>
        </w:tc>
      </w:tr>
    </w:tbl>
    <w:p w:rsidR="00000000" w:rsidRPr="001E35A5" w:rsidP="001E35A5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HLTAID003 - Provide first aid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UEENEEE101A - Apply Occupational Health and Safety regulations, codes and practices in the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UEENEEE102A - Fabricate, assemble and disman</w:t>
            </w:r>
            <w:r w:rsidRPr="001E35A5">
              <w:t>tle utilities industry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UEENEEE108A - Lay wiring/cabling and terminate accessories for extra-low voltage (ELV)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UEENEEH102A - Repairs basic electronic apparatus faults by r</w:t>
            </w:r>
            <w:r w:rsidRPr="001E35A5">
              <w:t>eplacement of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UEENEEH161A - Install fire detection and warning system apparatus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UEENEEH162A - Verify compliance and functionality of fire protection system installations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60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UEENEEH163A - Enter and verify programs for fire protection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UEENEEK142A - Apply environmentally and sustainable procedures in the energy sector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UEENEED101A - Use computer applications relevant to a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UEENEEH164A - Commission large fire protection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UEENEEH165A - Troubleshoot fire protection sys</w:t>
            </w:r>
            <w:r w:rsidRPr="001E35A5">
              <w:t>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UEENEEI116A - Assemble, enter and verify operating instructions in microprocessor equipped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Correct title of UEENEEP013A - Disconnect - reconnect control devices connected to low voltage installation wiring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5A5" w:rsidP="001E35A5">
            <w:pPr>
              <w:pStyle w:val="BodyText"/>
            </w:pPr>
            <w:r w:rsidRPr="001E35A5">
              <w:t>60</w:t>
            </w:r>
          </w:p>
        </w:tc>
      </w:tr>
    </w:tbl>
    <w:p w:rsidR="00000000" w:rsidRPr="001E35A5" w:rsidP="001E35A5">
      <w:pPr>
        <w:pStyle w:val="BodyText"/>
      </w:pPr>
    </w:p>
    <w:p w:rsidR="00000000" w:rsidRPr="001E35A5" w:rsidP="001E35A5">
      <w:pPr>
        <w:pStyle w:val="AllowPageBreak"/>
      </w:pPr>
    </w:p>
    <w:p w:rsidR="00000000" w:rsidRPr="001E35A5" w:rsidP="001E35A5">
      <w:pPr>
        <w:pStyle w:val="Heading1"/>
      </w:pPr>
      <w:bookmarkStart w:id="2" w:name="O_638998"/>
      <w:bookmarkEnd w:id="2"/>
      <w:r w:rsidRPr="001E35A5">
        <w:t>Description</w:t>
      </w:r>
    </w:p>
    <w:p w:rsidR="00000000" w:rsidRPr="001E35A5" w:rsidP="00C66FF7">
      <w:pPr>
        <w:pStyle w:val="Heading3"/>
      </w:pPr>
      <w:r w:rsidRPr="001E35A5">
        <w:rPr>
          <w:rStyle w:val="SpecialBold"/>
        </w:rPr>
        <w:t>Scope</w:t>
      </w:r>
    </w:p>
    <w:p w:rsidR="00000000" w:rsidRPr="001E35A5" w:rsidP="00C66FF7">
      <w:pPr>
        <w:pStyle w:val="BodyText"/>
      </w:pPr>
      <w:r w:rsidRPr="001E35A5">
        <w:t>This qualification provides competencies to select, install, set up, test, fault find, repair and mai</w:t>
      </w:r>
      <w:r w:rsidRPr="001E35A5">
        <w:t>ntain fire protection systems in multiple, commercial and industrial premises.</w:t>
      </w:r>
    </w:p>
    <w:p w:rsidR="00C66FF7" w:rsidP="00C66FF7">
      <w:pPr>
        <w:pStyle w:val="BodyText"/>
      </w:pPr>
      <w:r w:rsidRPr="001E35A5">
        <w:rPr>
          <w:rStyle w:val="SpecialBold"/>
        </w:rPr>
        <w:t xml:space="preserve">^ From 1 July 2022 the elective units HLTAID001, HLTAID003 must no longer be delivered and will be replaced in the Packaging Rules by the units HLTAID009, HLTAID011 </w:t>
      </w:r>
      <w:r w:rsidRPr="001E35A5">
        <w:t>- for more i</w:t>
      </w:r>
      <w:r w:rsidRPr="001E35A5">
        <w:t xml:space="preserve">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4D67CA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1E35A5" w:rsidP="001E35A5">
      <w:pPr>
        <w:pStyle w:val="Heading1"/>
      </w:pPr>
      <w:bookmarkStart w:id="3" w:name="O_638997"/>
      <w:bookmarkEnd w:id="3"/>
      <w:r w:rsidRPr="001E35A5">
        <w:t>Pathways Information</w:t>
      </w:r>
    </w:p>
    <w:p w:rsidR="00000000" w:rsidRPr="001E35A5" w:rsidP="00C66FF7">
      <w:pPr>
        <w:pStyle w:val="BodyText"/>
      </w:pPr>
      <w:r w:rsidRPr="001E35A5">
        <w:t>Not applicable.</w:t>
      </w:r>
    </w:p>
    <w:p w:rsidR="00000000" w:rsidRPr="001E35A5" w:rsidP="001E35A5">
      <w:pPr>
        <w:pStyle w:val="Heading1"/>
      </w:pPr>
      <w:bookmarkStart w:id="4" w:name="O_638996"/>
      <w:bookmarkEnd w:id="4"/>
      <w:r w:rsidRPr="001E35A5">
        <w:t>Licensing/Regulatory Information</w:t>
      </w:r>
    </w:p>
    <w:p w:rsidR="00000000" w:rsidRPr="001E35A5" w:rsidP="00C66FF7">
      <w:pPr>
        <w:pStyle w:val="BodyText"/>
      </w:pPr>
      <w:r w:rsidRPr="001E35A5">
        <w:t>Not applicable.</w:t>
      </w:r>
    </w:p>
    <w:p w:rsidR="00000000" w:rsidRPr="001E35A5" w:rsidP="001E35A5">
      <w:pPr>
        <w:pStyle w:val="Heading1"/>
      </w:pPr>
      <w:bookmarkStart w:id="5" w:name="O_638995"/>
      <w:bookmarkEnd w:id="5"/>
      <w:r w:rsidRPr="001E35A5">
        <w:t>Entry Requirements</w:t>
      </w:r>
    </w:p>
    <w:p w:rsidR="00000000" w:rsidRPr="001E35A5" w:rsidP="00C66FF7">
      <w:pPr>
        <w:pStyle w:val="BodyText"/>
      </w:pPr>
      <w:r w:rsidRPr="001E35A5">
        <w:t>Not applicable.</w:t>
      </w:r>
    </w:p>
    <w:p w:rsidR="00000000" w:rsidRPr="001E35A5" w:rsidP="001E35A5">
      <w:pPr>
        <w:pStyle w:val="Heading1"/>
      </w:pPr>
      <w:bookmarkStart w:id="6" w:name="O_638994"/>
      <w:bookmarkEnd w:id="6"/>
      <w:r w:rsidRPr="001E35A5">
        <w:t>Employability Skills Summary</w:t>
      </w:r>
    </w:p>
    <w:p w:rsidR="00000000" w:rsidRPr="001E35A5" w:rsidP="00C66FF7">
      <w:pPr>
        <w:pStyle w:val="BodyText"/>
      </w:pPr>
      <w:r w:rsidRPr="001E35A5">
        <w:t>Not applicable.</w:t>
      </w:r>
    </w:p>
    <w:p w:rsidR="00000000" w:rsidRPr="001E35A5" w:rsidP="001E35A5">
      <w:pPr>
        <w:pStyle w:val="Heading1"/>
      </w:pPr>
      <w:bookmarkStart w:id="7" w:name="O_638993"/>
      <w:bookmarkEnd w:id="7"/>
      <w:r w:rsidRPr="001E35A5">
        <w:t>Packaging Rules</w:t>
      </w:r>
    </w:p>
    <w:p w:rsidR="00000000" w:rsidRPr="001E35A5" w:rsidP="00C66FF7">
      <w:pPr>
        <w:pStyle w:val="Heading3"/>
      </w:pPr>
      <w:r w:rsidRPr="001E35A5">
        <w:rPr>
          <w:rStyle w:val="SpecialBold"/>
        </w:rPr>
        <w:t>Completion requirements</w:t>
      </w:r>
    </w:p>
    <w:p w:rsidR="00000000" w:rsidRPr="001E35A5" w:rsidP="00C66FF7">
      <w:pPr>
        <w:pStyle w:val="BodyText"/>
      </w:pPr>
      <w:r w:rsidRPr="001E35A5">
        <w:t>The requirements for granting this qualification will be met when competency is demonstrated and achieved for:</w:t>
      </w:r>
    </w:p>
    <w:p w:rsidR="00000000" w:rsidRPr="001E35A5" w:rsidP="001E35A5">
      <w:pPr>
        <w:pStyle w:val="ListBullet"/>
      </w:pPr>
      <w:r w:rsidRPr="001E35A5">
        <w:t>All the C</w:t>
      </w:r>
      <w:r w:rsidRPr="001E35A5">
        <w:t>ore competency standard units, defined in the Core Competency Standard Units table below and</w:t>
      </w:r>
    </w:p>
    <w:p w:rsidR="00000000" w:rsidRPr="001E35A5" w:rsidP="001E35A5">
      <w:pPr>
        <w:pStyle w:val="ListBullet"/>
      </w:pPr>
      <w:r w:rsidRPr="001E35A5">
        <w:t>A combination of Elective competency standard units to achieve a total weighting of 370 points in accordance with the Elective Competency Standard Units table belo</w:t>
      </w:r>
      <w:r w:rsidRPr="001E35A5">
        <w:t>w.</w:t>
      </w:r>
    </w:p>
    <w:p w:rsidR="00000000" w:rsidRPr="001E35A5" w:rsidP="001E35A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0"/>
        <w:gridCol w:w="5281"/>
        <w:gridCol w:w="1426"/>
      </w:tblGrid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 xml:space="preserve">Core Competency Standard Units </w:t>
            </w:r>
          </w:p>
          <w:p w:rsidR="00000000" w:rsidRPr="001E35A5" w:rsidP="001E35A5">
            <w:pPr>
              <w:pStyle w:val="BodyText"/>
            </w:pPr>
            <w:r w:rsidRPr="001E35A5">
              <w:t>All Core competency standard units to be achieved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Weighting Points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UEENEEC022B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Participate in fire protection control work and competency development activities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60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UEENEEE101A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Apply Occupational Health and Safety regulations, codes and practices in the workplace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UEENEEE102A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Fabricate, assemble and dismantle utilities industry components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UEENEEE104A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Solve problems in d.c. circuits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80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UEENEEE105A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Fix and secure electrotechnology equipment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UEENEEE107A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Use drawings, diagrams, schedules, standards, codes and specifications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UEENEEE108A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Lay wiring/cabling and terminate accessories for extra-low voltage (ELV) circuits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UEENEEE119A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Solve problems in multiple path extra low voltage (ELV) a.c. circuits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UEENEEE137A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Document and apply measures to control OHS risks associated with electrotechnology work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UEENEEF102A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Install and maintain cabling for multiple access to telecommunicat</w:t>
            </w:r>
            <w:r w:rsidRPr="001E35A5">
              <w:t>ion services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UEENEEH102A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Repairs basic electronic apparatus faults by replacement of components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UEENEEH161A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Install fire detection and warning system apparatus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UEENEEH162A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Verify compliance and functionality of fire protection system installations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60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UEENEEH163A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Enter and verify programs for fire protection systems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UEENEEK142A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Apply environmentally and sustainable procedures in the energy sector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CPPFES2043A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Prevent ozone depleting substance and synthetic greenhouse gas emissions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Total points in core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690</w:t>
            </w:r>
          </w:p>
        </w:tc>
      </w:tr>
    </w:tbl>
    <w:p w:rsidR="00000000" w:rsidRPr="001E35A5" w:rsidP="001E35A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5385"/>
        <w:gridCol w:w="1276"/>
        <w:gridCol w:w="1418"/>
      </w:tblGrid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  <w:tblHeader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Elective Competency Standard Units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Complete Elective units to achieve a total of weighting of 370 points from the following groups: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  <w:tblHeader/>
        </w:trPr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Minimum points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Maximum points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</w:p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A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Imported and Common Elective Units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Imported units from other training packages and/or state accredited courses can be added to this group, but they must be selected from qualifications where the unit is first packaged at A</w:t>
            </w:r>
            <w:r w:rsidRPr="001E35A5">
              <w:t>QF level 3.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170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B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 xml:space="preserve">Qualification Elective Units 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5A5" w:rsidP="001E35A5">
            <w:pPr>
              <w:pStyle w:val="BodyText"/>
            </w:pPr>
            <w:r w:rsidRPr="001E35A5">
              <w:t>370</w:t>
            </w:r>
          </w:p>
        </w:tc>
      </w:tr>
    </w:tbl>
    <w:p w:rsidR="00000000" w:rsidRPr="001E35A5" w:rsidP="001E35A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Group A – Imported and Common Elective Units</w:t>
            </w:r>
          </w:p>
          <w:p w:rsidR="00000000" w:rsidRPr="001E35A5" w:rsidP="001E35A5">
            <w:pPr>
              <w:pStyle w:val="BodyText"/>
            </w:pPr>
            <w:r w:rsidRPr="001E35A5">
              <w:t>You may complete units to a maximum weighting of 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Weighting Points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UEENEEC001B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UEENEEC002B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UEENEEC003B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Provide quotations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UEENEEC010B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UEENEED101A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Use computer applications relevant to a workplace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UEENEEE009B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Comply with scheduled and preventative maintenance program processes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UEENEEE020B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CPCCOHS1001A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HLTAID001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^ HLTAID009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Provide cardiopulmonary resuscitation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Provide cardiopulmonary resuscitation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HLTAID003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^ HLTAID011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Provide first aid</w:t>
            </w: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Provide First Aid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10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t>Imported units from other training packages and/or state accredited courses c</w:t>
            </w:r>
            <w:r w:rsidRPr="001E35A5">
              <w:t xml:space="preserve">an be added to this group, but they must be selected from qualifications where the unit is first packaged at AQF level 3.  If units have not being assigned a weighting by the relevant EE-Oz Industry Technical Advisory Committee, their weighting will be 10 </w:t>
            </w:r>
            <w:r w:rsidRPr="001E35A5">
              <w:t xml:space="preserve">points. </w:t>
            </w:r>
          </w:p>
          <w:p w:rsidR="00000000" w:rsidRPr="001E35A5" w:rsidP="001E35A5">
            <w:pPr>
              <w:pStyle w:val="BodyText"/>
            </w:pP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Note: For further information see Application of the NQC Flexibility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</w:p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Up to 170 points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5A5" w:rsidP="001E35A5">
            <w:pPr>
              <w:pStyle w:val="BodyText"/>
            </w:pPr>
            <w:r w:rsidRPr="001E35A5">
              <w:rPr>
                <w:rStyle w:val="SpecialBold"/>
              </w:rPr>
              <w:t>Group B – Qualification Elective Units</w:t>
            </w:r>
          </w:p>
          <w:p w:rsidR="00000000" w:rsidRPr="001E35A5" w:rsidP="001E35A5">
            <w:pPr>
              <w:pStyle w:val="BodyText"/>
            </w:pPr>
            <w:r w:rsidRPr="001E35A5">
              <w:t>Complete units to a minimum weighting of 200</w:t>
            </w:r>
          </w:p>
          <w:p w:rsidR="00000000" w:rsidRPr="001E35A5" w:rsidP="001E35A5">
            <w:pPr>
              <w:pStyle w:val="BodyText"/>
            </w:pPr>
            <w:r w:rsidRPr="001E35A5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rPr>
                <w:rStyle w:val="SpecialBold"/>
              </w:rPr>
              <w:t>Weighting Points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UEENEED104A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Use engineering applications software on personal computers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UEENEEF104A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Install and modify performance data communication copper cabling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UEENEEF105A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Install and modify optical fibre performance data communication cabling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UEENEEH111A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 xml:space="preserve">Troubleshoot single phase input d.c. power supplies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UEENEEH164A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Commission large fire protection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UEENEEH165A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Troubleshoot fire protection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40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UEENEEI116A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Assemble, enter and verify operating instructions in microprocessor equipped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UEENEEI150A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Develop, enter and verify discrete control pr</w:t>
            </w:r>
            <w:r w:rsidRPr="001E35A5">
              <w:t>ograms for programmable controllers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60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UEENEEM024A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 xml:space="preserve">Install explosion-protected equipment and wiring systems - gas atmospheres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60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UEENEEM077A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Install and maintain the integrity of fixed gas detection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UEENEEM080A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Report on the integrity of explosion-protected equipment in a hazardous area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20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UEENEEP013A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Disconnect - reconnect control devices connected to low voltage installation wiring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60</w:t>
            </w:r>
          </w:p>
        </w:tc>
      </w:tr>
      <w:tr w:rsidTr="00C66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>UEENEEP018A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5A5">
            <w:pPr>
              <w:pStyle w:val="BodyText"/>
              <w:rPr>
                <w:lang w:val="en-NZ"/>
              </w:rPr>
            </w:pPr>
            <w:r w:rsidRPr="001E35A5">
              <w:t xml:space="preserve">Locate and rectify faults in low voltage control devices using set procedures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E35A5" w:rsidP="001E35A5">
            <w:pPr>
              <w:pStyle w:val="BodyText"/>
            </w:pPr>
            <w:r w:rsidRPr="001E35A5">
              <w:t>20</w:t>
            </w:r>
          </w:p>
        </w:tc>
      </w:tr>
    </w:tbl>
    <w:p w:rsidR="00000000" w:rsidRPr="001E35A5" w:rsidP="001E35A5">
      <w:pPr>
        <w:pStyle w:val="BodyText"/>
      </w:pPr>
    </w:p>
    <w:p w:rsidR="00000000" w:rsidRPr="001E35A5" w:rsidP="00C66FF7">
      <w:pPr>
        <w:pStyle w:val="BodyText"/>
      </w:pPr>
      <w:r w:rsidRPr="001E35A5">
        <w:rPr>
          <w:rStyle w:val="SpecialBold"/>
        </w:rPr>
        <w:t xml:space="preserve">Note: </w:t>
      </w:r>
      <w:r w:rsidRPr="001E35A5">
        <w:br/>
        <w:t>1. Prerequisite pathways shall be identified and met for all elective units selected.</w:t>
      </w:r>
    </w:p>
    <w:p w:rsidR="00000000" w:rsidRPr="001E35A5" w:rsidP="00C66FF7">
      <w:pPr>
        <w:pStyle w:val="BodyText"/>
      </w:pPr>
      <w:r w:rsidRPr="001E35A5">
        <w:t xml:space="preserve">2. In selecting elective units considerations to career planning advice should </w:t>
      </w:r>
      <w:r w:rsidRPr="001E35A5">
        <w:t>be given to units that form part of a prerequisite pathway for the progression to achieve particular competencies or qualification at a higher level.</w:t>
      </w:r>
    </w:p>
    <w:p w:rsidR="00C66FF7" w:rsidP="00C66FF7">
      <w:pPr>
        <w:pStyle w:val="Heading4"/>
      </w:pPr>
      <w:r w:rsidRPr="001E35A5">
        <w:rPr>
          <w:rStyle w:val="SpecialBold"/>
        </w:rPr>
        <w:t>END OF QUALIFICATION</w:t>
      </w:r>
    </w:p>
    <w:p w:rsidR="00000000" w:rsidRPr="001E35A5" w:rsidP="001E35A5">
      <w:pPr>
        <w:pStyle w:val="Heading1"/>
      </w:pPr>
      <w:bookmarkStart w:id="8" w:name="O_638992"/>
      <w:bookmarkEnd w:id="8"/>
      <w:r w:rsidRPr="001E35A5">
        <w:t>Custom Content Section</w:t>
      </w:r>
    </w:p>
    <w:p w:rsidR="00000000" w:rsidRPr="001E35A5" w:rsidP="00C66FF7">
      <w:pPr>
        <w:pStyle w:val="BodyText"/>
      </w:pPr>
      <w:r w:rsidRPr="001E35A5">
        <w:t>Not applicable.</w:t>
      </w:r>
    </w:p>
    <w:p w:rsidR="00000000" w:rsidRPr="001E35A5" w:rsidP="001E35A5"/>
    <w:sectPr w:rsidSect="001E35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5A5" w:rsidRPr="00C66FF7" w:rsidP="00C66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FF7" w:rsidP="001E3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6FF7" w:rsidP="001E3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6FF7" w:rsidP="001E3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5A5" w:rsidRPr="00C66FF7" w:rsidP="00C66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FF7" w:rsidRPr="002D2AF8" w:rsidP="001E3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UEE31011 Certificate III in Fire Protection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66FF7" w:rsidP="001E3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4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CEA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5A5"/>
  </w:style>
  <w:style w:type="character" w:customStyle="1" w:styleId="Heading1Char">
    <w:name w:val="Heading 1 Char"/>
    <w:basedOn w:val="DefaultParagraphFont"/>
    <w:link w:val="Heading1"/>
    <w:rsid w:val="001E3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5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5A5"/>
    <w:rPr>
      <w:b/>
      <w:spacing w:val="0"/>
    </w:rPr>
  </w:style>
  <w:style w:type="paragraph" w:customStyle="1" w:styleId="SuperHeading">
    <w:name w:val="SuperHeading"/>
    <w:basedOn w:val="Normal"/>
    <w:rsid w:val="001E3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5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5A5"/>
    <w:rPr>
      <w:i/>
    </w:rPr>
  </w:style>
  <w:style w:type="paragraph" w:styleId="Caption">
    <w:name w:val="caption"/>
    <w:basedOn w:val="BodyText"/>
    <w:next w:val="Normal"/>
    <w:qFormat/>
    <w:rsid w:val="001E3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5A5"/>
  </w:style>
  <w:style w:type="paragraph" w:styleId="TableofFigures">
    <w:name w:val="table of figures"/>
    <w:basedOn w:val="Normal"/>
    <w:next w:val="Normal"/>
    <w:semiHidden/>
    <w:rsid w:val="001E3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5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5A5"/>
    <w:rPr>
      <w:rFonts w:ascii="Wingdings" w:hAnsi="Wingdings"/>
    </w:rPr>
  </w:style>
  <w:style w:type="paragraph" w:customStyle="1" w:styleId="TableHeading">
    <w:name w:val="Table Heading"/>
    <w:basedOn w:val="HeadingBase"/>
    <w:rsid w:val="001E3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5A5"/>
    <w:rPr>
      <w:color w:val="0033CC"/>
      <w:u w:val="none"/>
    </w:rPr>
  </w:style>
  <w:style w:type="paragraph" w:customStyle="1" w:styleId="BodyTextRight">
    <w:name w:val="Body Text Right"/>
    <w:basedOn w:val="BodyText"/>
    <w:rsid w:val="001E3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5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5A5"/>
    <w:rPr>
      <w:sz w:val="32"/>
    </w:rPr>
  </w:style>
  <w:style w:type="paragraph" w:customStyle="1" w:styleId="HeadingProcedure">
    <w:name w:val="Heading Procedure"/>
    <w:basedOn w:val="HeadingBase"/>
    <w:next w:val="Normal"/>
    <w:rsid w:val="001E3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5A5"/>
    <w:pPr>
      <w:spacing w:before="60" w:after="60"/>
    </w:pPr>
  </w:style>
  <w:style w:type="paragraph" w:styleId="ListContinue">
    <w:name w:val="List Continue"/>
    <w:basedOn w:val="List"/>
    <w:rsid w:val="001E35A5"/>
    <w:pPr>
      <w:ind w:firstLine="0"/>
    </w:pPr>
  </w:style>
  <w:style w:type="paragraph" w:customStyle="1" w:styleId="ListNote">
    <w:name w:val="List Note"/>
    <w:basedOn w:val="List"/>
    <w:rsid w:val="001E3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5A5"/>
    <w:rPr>
      <w:rFonts w:ascii="Courier New" w:hAnsi="Courier New"/>
    </w:rPr>
  </w:style>
  <w:style w:type="paragraph" w:customStyle="1" w:styleId="NoteBullet">
    <w:name w:val="Note Bullet"/>
    <w:basedOn w:val="Note"/>
    <w:rsid w:val="001E3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5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5A5"/>
    <w:rPr>
      <w:b/>
      <w:smallCaps/>
    </w:rPr>
  </w:style>
  <w:style w:type="paragraph" w:customStyle="1" w:styleId="TableListNumber">
    <w:name w:val="Table List Number"/>
    <w:basedOn w:val="ListNumber"/>
    <w:rsid w:val="001E3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5A5"/>
    <w:pPr>
      <w:numPr>
        <w:numId w:val="8"/>
      </w:numPr>
    </w:pPr>
  </w:style>
  <w:style w:type="paragraph" w:customStyle="1" w:styleId="ListAlpha2">
    <w:name w:val="List Alpha 2"/>
    <w:basedOn w:val="List2"/>
    <w:rsid w:val="001E35A5"/>
    <w:pPr>
      <w:numPr>
        <w:numId w:val="7"/>
      </w:numPr>
    </w:pPr>
  </w:style>
  <w:style w:type="paragraph" w:styleId="List2">
    <w:name w:val="List 2"/>
    <w:basedOn w:val="BodyText"/>
    <w:rsid w:val="001E3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5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5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5A5"/>
    <w:pPr>
      <w:numPr>
        <w:numId w:val="3"/>
      </w:numPr>
    </w:pPr>
  </w:style>
  <w:style w:type="paragraph" w:styleId="ListContinue2">
    <w:name w:val="List Continue 2"/>
    <w:basedOn w:val="List2"/>
    <w:rsid w:val="001E35A5"/>
    <w:pPr>
      <w:ind w:firstLine="0"/>
    </w:pPr>
  </w:style>
  <w:style w:type="paragraph" w:styleId="ListContinue3">
    <w:name w:val="List Continue 3"/>
    <w:basedOn w:val="List3"/>
    <w:rsid w:val="001E35A5"/>
    <w:pPr>
      <w:ind w:left="1021" w:firstLine="0"/>
    </w:pPr>
  </w:style>
  <w:style w:type="paragraph" w:styleId="ListContinue4">
    <w:name w:val="List Continue 4"/>
    <w:basedOn w:val="List4"/>
    <w:rsid w:val="001E35A5"/>
    <w:pPr>
      <w:ind w:firstLine="0"/>
    </w:pPr>
  </w:style>
  <w:style w:type="paragraph" w:styleId="ListContinue5">
    <w:name w:val="List Continue 5"/>
    <w:basedOn w:val="List5"/>
    <w:rsid w:val="001E35A5"/>
    <w:pPr>
      <w:ind w:firstLine="0"/>
    </w:pPr>
  </w:style>
  <w:style w:type="paragraph" w:styleId="ListNumber3">
    <w:name w:val="List Number 3"/>
    <w:basedOn w:val="List3"/>
    <w:rsid w:val="001E35A5"/>
    <w:pPr>
      <w:numPr>
        <w:numId w:val="4"/>
      </w:numPr>
    </w:pPr>
  </w:style>
  <w:style w:type="paragraph" w:styleId="ListNumber4">
    <w:name w:val="List Number 4"/>
    <w:basedOn w:val="List4"/>
    <w:rsid w:val="001E35A5"/>
    <w:pPr>
      <w:numPr>
        <w:numId w:val="5"/>
      </w:numPr>
    </w:pPr>
  </w:style>
  <w:style w:type="paragraph" w:styleId="ListNumber5">
    <w:name w:val="List Number 5"/>
    <w:basedOn w:val="List5"/>
    <w:rsid w:val="001E35A5"/>
    <w:pPr>
      <w:numPr>
        <w:numId w:val="6"/>
      </w:numPr>
    </w:pPr>
  </w:style>
  <w:style w:type="paragraph" w:styleId="BlockText">
    <w:name w:val="Block Text"/>
    <w:basedOn w:val="Normal"/>
    <w:rsid w:val="001E3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5A5"/>
    <w:rPr>
      <w:sz w:val="16"/>
      <w:vertAlign w:val="superscript"/>
    </w:rPr>
  </w:style>
  <w:style w:type="character" w:customStyle="1" w:styleId="Symbols">
    <w:name w:val="Symbols"/>
    <w:basedOn w:val="DefaultParagraphFont"/>
    <w:rsid w:val="001E35A5"/>
    <w:rPr>
      <w:rFonts w:ascii="Symbol" w:hAnsi="Symbol"/>
    </w:rPr>
  </w:style>
  <w:style w:type="character" w:customStyle="1" w:styleId="MenuOptions">
    <w:name w:val="Menu Options"/>
    <w:basedOn w:val="DefaultParagraphFont"/>
    <w:rsid w:val="001E3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5A5"/>
    <w:rPr>
      <w:b/>
    </w:rPr>
  </w:style>
  <w:style w:type="character" w:customStyle="1" w:styleId="Underlined">
    <w:name w:val="Underlined"/>
    <w:basedOn w:val="DefaultParagraphFont"/>
    <w:rsid w:val="001E35A5"/>
    <w:rPr>
      <w:u w:val="single"/>
    </w:rPr>
  </w:style>
  <w:style w:type="paragraph" w:customStyle="1" w:styleId="TableBodyTextRight">
    <w:name w:val="Table Body Text Right"/>
    <w:basedOn w:val="TableBodyText"/>
    <w:rsid w:val="001E3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5A5"/>
    <w:rPr>
      <w:sz w:val="18"/>
    </w:rPr>
  </w:style>
  <w:style w:type="paragraph" w:customStyle="1" w:styleId="BodySmallRight">
    <w:name w:val="Body Small Right"/>
    <w:basedOn w:val="BodyTextRight"/>
    <w:rsid w:val="001E35A5"/>
    <w:rPr>
      <w:sz w:val="18"/>
      <w:szCs w:val="18"/>
    </w:rPr>
  </w:style>
  <w:style w:type="paragraph" w:customStyle="1" w:styleId="MarginEdition">
    <w:name w:val="Margin Edition"/>
    <w:basedOn w:val="MarginNote"/>
    <w:rsid w:val="001E3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5A5"/>
    <w:rPr>
      <w:sz w:val="2"/>
      <w:szCs w:val="2"/>
    </w:rPr>
  </w:style>
  <w:style w:type="character" w:customStyle="1" w:styleId="Small">
    <w:name w:val="Small"/>
    <w:basedOn w:val="DefaultParagraphFont"/>
    <w:rsid w:val="001E35A5"/>
    <w:rPr>
      <w:sz w:val="16"/>
    </w:rPr>
  </w:style>
  <w:style w:type="paragraph" w:customStyle="1" w:styleId="WideTable">
    <w:name w:val="Wide Table"/>
    <w:basedOn w:val="Normal"/>
    <w:rsid w:val="001E3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5A5"/>
  </w:style>
  <w:style w:type="paragraph" w:styleId="Quote">
    <w:name w:val="Quote"/>
    <w:basedOn w:val="Heading1"/>
    <w:link w:val="QuoteChar"/>
    <w:qFormat/>
    <w:rsid w:val="001E3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5A5"/>
    <w:pPr>
      <w:pageBreakBefore/>
    </w:pPr>
  </w:style>
  <w:style w:type="paragraph" w:customStyle="1" w:styleId="Border">
    <w:name w:val="Border"/>
    <w:basedOn w:val="Normal"/>
    <w:qFormat/>
    <w:rsid w:val="001E3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5A5"/>
    <w:rPr>
      <w:u w:val="single"/>
    </w:rPr>
  </w:style>
  <w:style w:type="character" w:customStyle="1" w:styleId="BoldandItalics">
    <w:name w:val="Bold and Italics"/>
    <w:qFormat/>
    <w:rsid w:val="001E35A5"/>
    <w:rPr>
      <w:b/>
      <w:i/>
      <w:u w:val="none"/>
    </w:rPr>
  </w:style>
  <w:style w:type="paragraph" w:styleId="BalloonText">
    <w:name w:val="Balloon Text"/>
    <w:basedOn w:val="Normal"/>
    <w:link w:val="BalloonTextChar"/>
    <w:rsid w:val="001E3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5A5"/>
    <w:pPr>
      <w:spacing w:before="0" w:after="0"/>
    </w:pPr>
  </w:style>
  <w:style w:type="paragraph" w:customStyle="1" w:styleId="BodyTextBold">
    <w:name w:val="Body Text Bold"/>
    <w:basedOn w:val="BodyText"/>
    <w:qFormat/>
    <w:rsid w:val="001E35A5"/>
    <w:rPr>
      <w:b/>
    </w:rPr>
  </w:style>
  <w:style w:type="character" w:styleId="Hyperlink">
    <w:name w:val="Hyperlink"/>
    <w:basedOn w:val="DefaultParagraphFont"/>
    <w:uiPriority w:val="99"/>
    <w:unhideWhenUsed/>
    <w:rsid w:val="00C66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1210</Words>
  <Characters>7302</Characters>
  <Application>Microsoft Office Word</Application>
  <DocSecurity>0</DocSecurity>
  <Lines>405</Lines>
  <Paragraphs>327</Paragraphs>
  <ScaleCrop>false</ScaleCrop>
  <Company>Author-it Software Corporation Ltd.</Company>
  <LinksUpToDate>false</LinksUpToDate>
  <CharactersWithSpaces>8185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UEE31011 Certificate III in Fire Protection Control</dc:title>
  <dc:subject>Approved</dc:subject>
  <dc:creator>Australian Industry Standards</dc:creator>
  <cp:keywords>Release: 4</cp:keywords>
  <dc:description>Review Date: 12 April 2008</dc:description>
  <cp:lastModifiedBy>HSD_TPCMSd.prod</cp:lastModifiedBy>
  <cp:revision>3</cp:revision>
  <dcterms:created xsi:type="dcterms:W3CDTF">2022-12-22T06:24:00Z</dcterms:created>
  <dcterms:modified xsi:type="dcterms:W3CDTF">2022-12-22T06:25:00Z</dcterms:modified>
</cp:coreProperties>
</file>