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782" w:rsidP="003D2782">
      <w:pPr>
        <w:pStyle w:val="Title"/>
      </w:pPr>
      <w:r>
        <w:fldChar w:fldCharType="begin"/>
      </w:r>
      <w:r>
        <w:instrText xml:space="preserve"> TITLE   \* MERGEFORMAT </w:instrText>
      </w:r>
      <w:r>
        <w:fldChar w:fldCharType="separate"/>
      </w:r>
      <w:r>
        <w:t>UEE30811 Certificate III in Electrotechnology Electrician</w:t>
      </w:r>
      <w:r>
        <w:fldChar w:fldCharType="end"/>
      </w:r>
    </w:p>
    <w:p w:rsidR="003D2782" w:rsidP="003D2782">
      <w:pPr>
        <w:pStyle w:val="Version"/>
        <w:sectPr w:rsidSect="008A0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A0278" w:rsidP="008A0278">
      <w:pPr>
        <w:pStyle w:val="SuperHeading"/>
      </w:pPr>
      <w:r w:rsidRPr="008A0278">
        <w:t>UEE30811 Certificate III in Electrotechnology Electrician</w:t>
      </w:r>
    </w:p>
    <w:p w:rsidR="00000000" w:rsidRPr="008A0278" w:rsidP="008A0278">
      <w:pPr>
        <w:pStyle w:val="Heading1"/>
      </w:pPr>
      <w:bookmarkStart w:id="1" w:name="O_638973"/>
      <w:bookmarkEnd w:id="1"/>
      <w:r w:rsidRPr="008A027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Points</w:t>
            </w:r>
          </w:p>
        </w:tc>
      </w:tr>
      <w:tr w:rsidTr="003D2782">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Edit Name to reflect correct Unit title</w:t>
            </w:r>
          </w:p>
          <w:p w:rsidR="00000000" w:rsidP="008A0278">
            <w:pPr>
              <w:pStyle w:val="BodyText"/>
              <w:rPr>
                <w:lang w:val="en-NZ"/>
              </w:rPr>
            </w:pPr>
            <w:r w:rsidRPr="008A0278">
              <w:t>UEENEED104A</w:t>
            </w:r>
            <w:r w:rsidRPr="008A0278">
              <w:tab/>
            </w:r>
            <w:r w:rsidRPr="008A0278">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UEENEEJ105A</w:t>
            </w:r>
            <w:r w:rsidRPr="008A0278">
              <w:tab/>
              <w:t>Position, assemble and start up single head split air conditioning and water heating heat pump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70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UEENEEJ172A</w:t>
            </w:r>
            <w:r w:rsidRPr="008A0278">
              <w:tab/>
              <w:t>Recover, pressure test, evacuate,</w:t>
            </w:r>
            <w:r w:rsidRPr="008A0278">
              <w:t xml:space="preserve"> charge and leak test refrigerants — split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UETTDRIS67A</w:t>
            </w:r>
            <w:r w:rsidRPr="008A0278">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UETTDRIS68A</w:t>
            </w:r>
            <w:r w:rsidRPr="008A0278">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UETTDRIS44A</w:t>
            </w:r>
            <w:r w:rsidRPr="008A0278">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60</w:t>
            </w:r>
          </w:p>
        </w:tc>
      </w:tr>
    </w:tbl>
    <w:p w:rsidR="00000000" w:rsidRPr="008A0278" w:rsidP="008A027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Edit Name to reflect correct Unit title</w:t>
            </w:r>
          </w:p>
          <w:p w:rsidR="00000000" w:rsidP="008A0278">
            <w:pPr>
              <w:pStyle w:val="BodyText"/>
              <w:rPr>
                <w:lang w:val="en-NZ"/>
              </w:rPr>
            </w:pPr>
            <w:r w:rsidRPr="008A0278">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Edit Name to reflect correct Unit title</w:t>
            </w:r>
          </w:p>
          <w:p w:rsidR="00000000" w:rsidP="008A0278">
            <w:pPr>
              <w:pStyle w:val="BodyText"/>
              <w:rPr>
                <w:lang w:val="en-NZ"/>
              </w:rPr>
            </w:pPr>
            <w:r w:rsidRPr="008A0278">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Edit Name to reflect correct Unit title</w:t>
            </w:r>
          </w:p>
          <w:p w:rsidR="00000000" w:rsidP="008A0278">
            <w:pPr>
              <w:pStyle w:val="BodyText"/>
              <w:rPr>
                <w:lang w:val="en-NZ"/>
              </w:rPr>
            </w:pPr>
            <w:r w:rsidRPr="008A0278">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Edit Name to reflect correct Unit title</w:t>
            </w:r>
          </w:p>
          <w:p w:rsidR="00000000" w:rsidP="008A0278">
            <w:pPr>
              <w:pStyle w:val="BodyText"/>
              <w:rPr>
                <w:lang w:val="en-NZ"/>
              </w:rPr>
            </w:pPr>
            <w:r w:rsidRPr="008A0278">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40</w:t>
            </w:r>
          </w:p>
        </w:tc>
      </w:tr>
    </w:tbl>
    <w:p w:rsidR="00000000" w:rsidRPr="008A0278" w:rsidP="008A027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10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1</w:t>
            </w:r>
            <w:r w:rsidRPr="008A0278">
              <w:t>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UEENEEE121A - Plan an integrated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UEENEEG113A - Install and m</w:t>
            </w:r>
            <w:r w:rsidRPr="008A0278">
              <w:t>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UEENEEG120A - 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UEENEEG126A - Install and maintain field power and distribution systems with a low voltage demand up to 2</w:t>
            </w:r>
            <w:r w:rsidRPr="008A0278">
              <w:t>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UEENEEG165A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UEENEEG167A - Align</w:t>
            </w:r>
            <w:r w:rsidRPr="008A0278">
              <w:t xml:space="preserve">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UEENEEK148A - 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r w:rsidRPr="008A0278">
              <w:t>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UEENEEN104A - Test copper rail signalling cables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Correct title of UETTDRIS43A - Perform low voltage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50</w:t>
            </w:r>
          </w:p>
        </w:tc>
      </w:tr>
    </w:tbl>
    <w:p w:rsidR="00000000" w:rsidRPr="008A0278" w:rsidP="008A0278">
      <w:pPr>
        <w:pStyle w:val="BodyText"/>
      </w:pPr>
    </w:p>
    <w:p w:rsidR="00000000" w:rsidRPr="008A0278" w:rsidP="008A0278">
      <w:pPr>
        <w:pStyle w:val="AllowPageBreak"/>
      </w:pPr>
    </w:p>
    <w:p w:rsidR="00000000" w:rsidRPr="008A0278" w:rsidP="008A0278">
      <w:pPr>
        <w:pStyle w:val="Heading1"/>
      </w:pPr>
      <w:bookmarkStart w:id="2" w:name="O_638972"/>
      <w:bookmarkEnd w:id="2"/>
      <w:r w:rsidRPr="008A0278">
        <w:t>Description</w:t>
      </w:r>
    </w:p>
    <w:p w:rsidR="00000000" w:rsidRPr="008A0278" w:rsidP="003D2782">
      <w:pPr>
        <w:pStyle w:val="Heading3"/>
      </w:pPr>
      <w:r w:rsidRPr="008A0278">
        <w:rPr>
          <w:rStyle w:val="SpecialBold"/>
        </w:rPr>
        <w:t>Scope</w:t>
      </w:r>
    </w:p>
    <w:p w:rsidR="00000000" w:rsidRPr="008A0278" w:rsidP="003D2782">
      <w:pPr>
        <w:pStyle w:val="BodyText"/>
      </w:pPr>
      <w:r w:rsidRPr="008A0278">
        <w:t>This qualification provides competencies to select, install, set up, test, fault find, repair and maintain electrical systems and equipment in building and premises. It includes ERAC requirements for an ‘Electrician’s licence’.</w:t>
      </w:r>
    </w:p>
    <w:p w:rsidR="00000000" w:rsidRPr="008A0278" w:rsidP="003D2782">
      <w:pPr>
        <w:pStyle w:val="BodyText"/>
      </w:pPr>
      <w:r w:rsidRPr="008A0278">
        <w:rPr>
          <w:rStyle w:val="SpecialBold"/>
        </w:rPr>
        <w:t>^ From 1 July 2022 the elect</w:t>
      </w:r>
      <w:r w:rsidRPr="008A0278">
        <w:rPr>
          <w:rStyle w:val="SpecialBold"/>
        </w:rPr>
        <w:t>ive units HLTAID001, HLTAID003 must no longer be delivered and will be replaced in the Packaging Rules by the units HLTAID009, HLTAID011</w:t>
      </w:r>
      <w:r w:rsidRPr="008A0278">
        <w:t xml:space="preserve"> - for more information see: </w:t>
      </w:r>
      <w:r>
        <w:fldChar w:fldCharType="begin"/>
      </w:r>
      <w:r>
        <w:instrText xml:space="preserve"> HYPERLINK "https://asqa.gov.au/news-events/news/reminder-about-superseded-hlt-first-aid-units" </w:instrText>
      </w:r>
      <w:r>
        <w:fldChar w:fldCharType="separate"/>
      </w:r>
      <w:r w:rsidRPr="00A51AE1">
        <w:rPr>
          <w:rStyle w:val="Hyperlink"/>
        </w:rPr>
        <w:t>https://asqa.gov.au/news-events/news/reminder-about-superseded-hlt-first-aid-units</w:t>
      </w:r>
      <w:r>
        <w:fldChar w:fldCharType="end"/>
      </w:r>
    </w:p>
    <w:p w:rsidR="00000000" w:rsidRPr="008A0278" w:rsidP="008A0278">
      <w:pPr>
        <w:pStyle w:val="Heading1"/>
      </w:pPr>
      <w:bookmarkStart w:id="3" w:name="O_638971"/>
      <w:bookmarkEnd w:id="3"/>
      <w:r w:rsidRPr="008A0278">
        <w:t>Pathways Information</w:t>
      </w:r>
    </w:p>
    <w:p w:rsidR="00000000" w:rsidRPr="008A0278" w:rsidP="003D2782">
      <w:pPr>
        <w:pStyle w:val="BodyText"/>
      </w:pPr>
      <w:r w:rsidRPr="008A0278">
        <w:t>Not applicable.</w:t>
      </w:r>
    </w:p>
    <w:p w:rsidR="00000000" w:rsidRPr="008A0278" w:rsidP="008A0278">
      <w:pPr>
        <w:pStyle w:val="Heading1"/>
      </w:pPr>
      <w:bookmarkStart w:id="4" w:name="O_638970"/>
      <w:bookmarkEnd w:id="4"/>
      <w:r w:rsidRPr="008A0278">
        <w:t>Licensing/Regulatory Information</w:t>
      </w:r>
    </w:p>
    <w:p w:rsidR="00000000" w:rsidRPr="008A0278" w:rsidP="003D2782">
      <w:pPr>
        <w:pStyle w:val="BodyText"/>
      </w:pPr>
      <w:r w:rsidRPr="008A0278">
        <w:t>Not applicable.</w:t>
      </w:r>
    </w:p>
    <w:p w:rsidR="00000000" w:rsidRPr="008A0278" w:rsidP="008A0278">
      <w:pPr>
        <w:pStyle w:val="Heading1"/>
      </w:pPr>
      <w:bookmarkStart w:id="5" w:name="O_638969"/>
      <w:bookmarkEnd w:id="5"/>
      <w:r w:rsidRPr="008A0278">
        <w:t>Entry Requirements</w:t>
      </w:r>
    </w:p>
    <w:p w:rsidR="00000000" w:rsidRPr="008A0278" w:rsidP="003D2782">
      <w:pPr>
        <w:pStyle w:val="BodyText"/>
      </w:pPr>
      <w:r w:rsidRPr="008A0278">
        <w:t>Not applicable.</w:t>
      </w:r>
    </w:p>
    <w:p w:rsidR="00000000" w:rsidRPr="008A0278" w:rsidP="008A0278">
      <w:pPr>
        <w:pStyle w:val="Heading1"/>
      </w:pPr>
      <w:bookmarkStart w:id="6" w:name="O_638968"/>
      <w:bookmarkEnd w:id="6"/>
      <w:r w:rsidRPr="008A0278">
        <w:t>Employability Skills Summary</w:t>
      </w:r>
    </w:p>
    <w:p w:rsidR="00000000" w:rsidRPr="008A0278" w:rsidP="003D2782">
      <w:pPr>
        <w:pStyle w:val="BodyText"/>
      </w:pPr>
      <w:r w:rsidRPr="008A0278">
        <w:t>Not applicable.</w:t>
      </w:r>
    </w:p>
    <w:p w:rsidR="00000000" w:rsidRPr="008A0278" w:rsidP="008A0278">
      <w:pPr>
        <w:pStyle w:val="Heading1"/>
      </w:pPr>
      <w:bookmarkStart w:id="7" w:name="O_638967"/>
      <w:bookmarkEnd w:id="7"/>
      <w:r w:rsidRPr="008A0278">
        <w:t>Packaging Rul</w:t>
      </w:r>
      <w:r w:rsidRPr="008A0278">
        <w:t>es</w:t>
      </w:r>
    </w:p>
    <w:p w:rsidR="00000000" w:rsidRPr="008A0278" w:rsidP="003D2782">
      <w:pPr>
        <w:pStyle w:val="Heading3"/>
      </w:pPr>
      <w:r w:rsidRPr="008A0278">
        <w:rPr>
          <w:rStyle w:val="SpecialBold"/>
        </w:rPr>
        <w:t>Completion requirements</w:t>
      </w:r>
    </w:p>
    <w:p w:rsidR="00000000" w:rsidRPr="008A0278" w:rsidP="003D2782">
      <w:pPr>
        <w:pStyle w:val="BodyText"/>
      </w:pPr>
      <w:r w:rsidRPr="008A0278">
        <w:t>The requirements for granting this qualification will be met when competency is demonstrated and achieved for:</w:t>
      </w:r>
    </w:p>
    <w:p w:rsidR="00000000" w:rsidRPr="008A0278" w:rsidP="008A0278">
      <w:pPr>
        <w:pStyle w:val="ListBullet"/>
      </w:pPr>
      <w:r w:rsidRPr="008A0278">
        <w:t>All the Core competency standard units, defined in the Core Competency Standard Units table below and</w:t>
      </w:r>
    </w:p>
    <w:p w:rsidR="00000000" w:rsidRPr="008A0278" w:rsidP="008A0278">
      <w:pPr>
        <w:pStyle w:val="ListBullet"/>
      </w:pPr>
      <w:r w:rsidRPr="008A0278">
        <w:t>A combination of Elective competency standard units to achieve a total weighting of 140 points in accordance with the Elective Competency Standard Units table below.</w:t>
      </w:r>
    </w:p>
    <w:p w:rsidR="00000000" w:rsidRPr="008A0278" w:rsidP="008A0278">
      <w:pPr>
        <w:pStyle w:val="BodyText"/>
      </w:pPr>
    </w:p>
    <w:tbl>
      <w:tblPr>
        <w:tblW w:w="0" w:type="auto"/>
        <w:tblLayout w:type="fixed"/>
        <w:tblCellMar>
          <w:left w:w="62" w:type="dxa"/>
          <w:right w:w="62" w:type="dxa"/>
        </w:tblCellMar>
        <w:tblLook w:val="0000"/>
      </w:tblPr>
      <w:tblGrid>
        <w:gridCol w:w="1985"/>
        <w:gridCol w:w="5103"/>
        <w:gridCol w:w="1417"/>
      </w:tblGrid>
      <w:tr w:rsidTr="003D2782">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8A0278" w:rsidP="008A0278">
            <w:pPr>
              <w:pStyle w:val="BodyText"/>
            </w:pPr>
            <w:r w:rsidRPr="008A0278">
              <w:rPr>
                <w:rStyle w:val="SpecialBold"/>
              </w:rPr>
              <w:t xml:space="preserve">Core Competency Standard Units </w:t>
            </w:r>
          </w:p>
          <w:p w:rsidR="00000000" w:rsidRPr="008A0278" w:rsidP="008A0278">
            <w:pPr>
              <w:pStyle w:val="BodyText"/>
            </w:pPr>
            <w:r w:rsidRPr="008A0278">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8A0278">
            <w:pPr>
              <w:pStyle w:val="BodyText"/>
              <w:rPr>
                <w:lang w:val="en-NZ"/>
              </w:rPr>
            </w:pPr>
            <w:r w:rsidRPr="008A0278">
              <w:rPr>
                <w:rStyle w:val="SpecialBold"/>
              </w:rPr>
              <w:t>Weight</w:t>
            </w:r>
            <w:r w:rsidRPr="008A0278">
              <w:rPr>
                <w:rStyle w:val="SpecialBold"/>
              </w:rPr>
              <w:t>ing Points</w:t>
            </w:r>
          </w:p>
        </w:tc>
      </w:tr>
      <w:tr w:rsidTr="003D2782">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UEENEEC020B</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Participate in electrical work and competency development activities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UEENEEE101A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Apply Occupational Health and Safety regulations, codes and practices in the workplace</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UEENEEE102A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Fabricate, assemble and dismantle utilities industry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UEENEEE104A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d.c.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UEENEEE105A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Fix and secure electrotechnology equipment</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UEENEEE107A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Use drawings, diagrams, schedules, standards, codes and specification</w:t>
            </w:r>
            <w:r w:rsidRPr="008A0278">
              <w: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UEENEEG006A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single and three phase low voltage machines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electromagnetic devices and related circu</w:t>
            </w:r>
            <w:r w:rsidRPr="008A0278">
              <w:t>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UEENEEG102A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UEENEEG105A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Verify compliance and functionality of low voltage general electrical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UEENEEG106A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Terminate cables, cords and accessories for low voltage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Select wiring systems and cables for low voltage general electrical install</w:t>
            </w:r>
            <w:r w:rsidRPr="008A0278">
              <w: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UEENEEG108A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Trouble-shoot and repair faults in low voltage electrical apparatus and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UEENEEG109A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Develop and connect electrical control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UEENEEK142A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81"/>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rPr>
                <w:rStyle w:val="SpecialBold"/>
              </w:rPr>
              <w:t>920</w:t>
            </w:r>
          </w:p>
        </w:tc>
      </w:tr>
    </w:tbl>
    <w:p w:rsidR="00000000" w:rsidRPr="008A0278" w:rsidP="008A0278">
      <w:pPr>
        <w:pStyle w:val="BodyText"/>
      </w:pPr>
    </w:p>
    <w:p w:rsidR="00000000" w:rsidRPr="008A0278" w:rsidP="008A0278">
      <w:pPr>
        <w:pStyle w:val="BodyText"/>
      </w:pPr>
    </w:p>
    <w:tbl>
      <w:tblPr>
        <w:tblW w:w="0" w:type="auto"/>
        <w:tblLayout w:type="fixed"/>
        <w:tblCellMar>
          <w:left w:w="62" w:type="dxa"/>
          <w:right w:w="62" w:type="dxa"/>
        </w:tblCellMar>
        <w:tblLook w:val="0000"/>
      </w:tblPr>
      <w:tblGrid>
        <w:gridCol w:w="426"/>
        <w:gridCol w:w="5385"/>
        <w:gridCol w:w="1276"/>
        <w:gridCol w:w="1418"/>
      </w:tblGrid>
      <w:tr w:rsidTr="003D2782">
        <w:tblPrEx>
          <w:tblW w:w="0" w:type="auto"/>
          <w:tblLayout w:type="fixed"/>
          <w:tblCellMar>
            <w:left w:w="62" w:type="dxa"/>
            <w:right w:w="62" w:type="dxa"/>
          </w:tblCellMar>
          <w:tblLook w:val="0000"/>
        </w:tblPrEx>
        <w:trPr>
          <w:trHeight w:val="481"/>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A0278" w:rsidP="008A0278">
            <w:pPr>
              <w:pStyle w:val="BodyText"/>
            </w:pPr>
            <w:r w:rsidRPr="008A0278">
              <w:rPr>
                <w:rStyle w:val="SpecialBold"/>
              </w:rPr>
              <w:t>Elective Competency Standard Units</w:t>
            </w:r>
          </w:p>
          <w:p w:rsidR="00000000" w:rsidP="008A0278">
            <w:pPr>
              <w:pStyle w:val="BodyText"/>
              <w:rPr>
                <w:lang w:val="en-NZ"/>
              </w:rPr>
            </w:pPr>
            <w:r w:rsidRPr="008A0278">
              <w:t>Complete Elective units to achieve a total of weighting of 140 points from the following groups:</w:t>
            </w:r>
          </w:p>
        </w:tc>
      </w:tr>
      <w:tr w:rsidTr="003D2782">
        <w:tblPrEx>
          <w:tblW w:w="0" w:type="auto"/>
          <w:tblLayout w:type="fixed"/>
          <w:tblCellMar>
            <w:left w:w="62" w:type="dxa"/>
            <w:right w:w="62" w:type="dxa"/>
          </w:tblCellMar>
          <w:tblLook w:val="0000"/>
        </w:tblPrEx>
        <w:trPr>
          <w:trHeight w:val="481"/>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rPr>
                <w:rStyle w:val="SpecialBold"/>
              </w:rPr>
              <w:t>Maximum points</w:t>
            </w:r>
          </w:p>
        </w:tc>
      </w:tr>
      <w:tr w:rsidTr="003D2782">
        <w:tblPrEx>
          <w:tblW w:w="0" w:type="auto"/>
          <w:tblLayout w:type="fixed"/>
          <w:tblCellMar>
            <w:left w:w="62" w:type="dxa"/>
            <w:right w:w="62" w:type="dxa"/>
          </w:tblCellMar>
          <w:tblLook w:val="0000"/>
        </w:tblPrEx>
        <w:trPr>
          <w:trHeight w:val="481"/>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rPr>
                <w:rStyle w:val="SpecialBold"/>
              </w:rPr>
              <w:t>Imported and Common Elective Units</w:t>
            </w:r>
          </w:p>
          <w:p w:rsidR="00000000" w:rsidP="008A0278">
            <w:pPr>
              <w:pStyle w:val="BodyText"/>
              <w:rPr>
                <w:lang w:val="en-NZ"/>
              </w:rPr>
            </w:pPr>
            <w:r w:rsidRPr="008A0278">
              <w:t>Imported units from other training packages and/or state accredited courses can be added to this group, but they must be selected from qualifications where the unit is first packaged at AQF level 3.  If units have not being assigned a weighting by the rele</w:t>
            </w:r>
            <w:r w:rsidRPr="008A0278">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75"/>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rPr>
                <w:rStyle w:val="SpecialBold"/>
              </w:rPr>
              <w:t xml:space="preserve">Qualification Elective Units </w:t>
            </w:r>
          </w:p>
          <w:p w:rsidR="00000000" w:rsidP="008A0278">
            <w:pPr>
              <w:pStyle w:val="BodyText"/>
              <w:rPr>
                <w:lang w:val="en-NZ"/>
              </w:rPr>
            </w:pPr>
            <w:r w:rsidRPr="008A0278">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0278" w:rsidP="008A0278">
            <w:pPr>
              <w:pStyle w:val="BodyText"/>
            </w:pPr>
            <w:r w:rsidRPr="008A0278">
              <w:t>140</w:t>
            </w:r>
          </w:p>
        </w:tc>
      </w:tr>
    </w:tbl>
    <w:p w:rsidR="00000000" w:rsidRPr="008A0278" w:rsidP="008A0278">
      <w:pPr>
        <w:pStyle w:val="BodyText"/>
      </w:pPr>
    </w:p>
    <w:tbl>
      <w:tblPr>
        <w:tblW w:w="0" w:type="auto"/>
        <w:tblLayout w:type="fixed"/>
        <w:tblCellMar>
          <w:left w:w="62" w:type="dxa"/>
          <w:right w:w="62" w:type="dxa"/>
        </w:tblCellMar>
        <w:tblLook w:val="0000"/>
      </w:tblPr>
      <w:tblGrid>
        <w:gridCol w:w="2127"/>
        <w:gridCol w:w="4961"/>
        <w:gridCol w:w="1417"/>
      </w:tblGrid>
      <w:tr w:rsidTr="003D2782">
        <w:tblPrEx>
          <w:tblW w:w="0" w:type="auto"/>
          <w:tblLayout w:type="fixed"/>
          <w:tblCellMar>
            <w:left w:w="62" w:type="dxa"/>
            <w:right w:w="62" w:type="dxa"/>
          </w:tblCellMar>
          <w:tblLook w:val="0000"/>
        </w:tblPrEx>
        <w:trPr>
          <w:trHeight w:val="775"/>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A0278" w:rsidP="008A0278">
            <w:pPr>
              <w:pStyle w:val="BodyText"/>
            </w:pPr>
            <w:r w:rsidRPr="008A0278">
              <w:rPr>
                <w:rStyle w:val="SpecialBold"/>
              </w:rPr>
              <w:t>Group A – Imported and Common Elective Units</w:t>
            </w:r>
          </w:p>
          <w:p w:rsidR="00000000" w:rsidRPr="008A0278" w:rsidP="008A0278">
            <w:pPr>
              <w:pStyle w:val="BodyText"/>
            </w:pPr>
            <w:r w:rsidRPr="008A0278">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A0278">
            <w:pPr>
              <w:pStyle w:val="BodyText"/>
              <w:rPr>
                <w:lang w:val="en-NZ"/>
              </w:rPr>
            </w:pPr>
            <w:r w:rsidRPr="008A0278">
              <w:rPr>
                <w:rStyle w:val="SpecialBold"/>
              </w:rPr>
              <w:t>Weighting Points</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w:t>
            </w:r>
            <w:r w:rsidRPr="008A0278">
              <w:t>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10</w:t>
            </w:r>
          </w:p>
        </w:tc>
      </w:tr>
      <w:tr w:rsidTr="003D2782">
        <w:tblPrEx>
          <w:tblW w:w="0" w:type="auto"/>
          <w:tblLayout w:type="fixed"/>
          <w:tblCellMar>
            <w:left w:w="62" w:type="dxa"/>
            <w:right w:w="62" w:type="dxa"/>
          </w:tblCellMar>
          <w:tblLook w:val="0000"/>
        </w:tblPrEx>
        <w:trPr>
          <w:trHeight w:val="77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HLTAID001</w:t>
            </w:r>
          </w:p>
          <w:p w:rsidR="00000000" w:rsidP="008A0278">
            <w:pPr>
              <w:pStyle w:val="BodyText"/>
              <w:rPr>
                <w:lang w:val="en-NZ"/>
              </w:rPr>
            </w:pPr>
            <w:r w:rsidRPr="008A0278">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Provide cardiopulmonary resuscitation</w:t>
            </w:r>
          </w:p>
          <w:p w:rsidR="00000000" w:rsidP="008A0278">
            <w:pPr>
              <w:pStyle w:val="BodyText"/>
              <w:rPr>
                <w:lang w:val="en-NZ"/>
              </w:rPr>
            </w:pPr>
            <w:r w:rsidRPr="008A0278">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HLTAID003</w:t>
            </w:r>
          </w:p>
          <w:p w:rsidR="00000000" w:rsidP="008A0278">
            <w:pPr>
              <w:pStyle w:val="BodyText"/>
              <w:rPr>
                <w:lang w:val="en-NZ"/>
              </w:rPr>
            </w:pPr>
            <w:r w:rsidRPr="008A0278">
              <w:rPr>
                <w:rStyle w:val="SpecialBold"/>
              </w:rPr>
              <w:t>^ HLTAID011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Provide first aid</w:t>
            </w:r>
          </w:p>
          <w:p w:rsidR="00000000" w:rsidP="008A0278">
            <w:pPr>
              <w:pStyle w:val="BodyText"/>
              <w:rPr>
                <w:lang w:val="en-NZ"/>
              </w:rPr>
            </w:pPr>
            <w:r w:rsidRPr="008A0278">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Imported units from other training packages and/or state accredited courses can be added to this group, but they must be selected from qualifications where the unit is first packaged at AQF level 3.  If units have not being assigned a weighting by the rele</w:t>
            </w:r>
            <w:r w:rsidRPr="008A0278">
              <w:t xml:space="preserve">vant EE-Oz Industry Technical Advisory Committee, their weighting will be 10 points. </w:t>
            </w:r>
          </w:p>
          <w:p w:rsidR="00000000" w:rsidRPr="008A0278" w:rsidP="008A0278">
            <w:pPr>
              <w:pStyle w:val="BodyText"/>
            </w:pPr>
          </w:p>
          <w:p w:rsidR="00000000" w:rsidP="008A0278">
            <w:pPr>
              <w:pStyle w:val="BodyText"/>
              <w:rPr>
                <w:lang w:val="en-NZ"/>
              </w:rPr>
            </w:pPr>
            <w:r w:rsidRPr="008A0278">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p>
          <w:p w:rsidR="00000000" w:rsidP="008A0278">
            <w:pPr>
              <w:pStyle w:val="BodyText"/>
              <w:rPr>
                <w:lang w:val="en-NZ"/>
              </w:rPr>
            </w:pPr>
            <w:r w:rsidRPr="008A0278">
              <w:t>Up t</w:t>
            </w:r>
            <w:r w:rsidRPr="008A0278">
              <w:t>o 60 points</w:t>
            </w:r>
          </w:p>
        </w:tc>
      </w:tr>
      <w:tr w:rsidTr="003D2782">
        <w:tblPrEx>
          <w:tblW w:w="0" w:type="auto"/>
          <w:tblLayout w:type="fixed"/>
          <w:tblCellMar>
            <w:left w:w="62" w:type="dxa"/>
            <w:right w:w="62" w:type="dxa"/>
          </w:tblCellMar>
          <w:tblLook w:val="0000"/>
        </w:tblPrEx>
        <w:trPr>
          <w:trHeight w:val="974"/>
        </w:trPr>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8A0278">
            <w:pPr>
              <w:pStyle w:val="BodyText"/>
              <w:rPr>
                <w:lang w:val="en-NZ"/>
              </w:rPr>
            </w:pPr>
          </w:p>
        </w:tc>
      </w:tr>
      <w:tr w:rsidTr="003D2782">
        <w:tblPrEx>
          <w:tblW w:w="0" w:type="auto"/>
          <w:tblLayout w:type="fixed"/>
          <w:tblCellMar>
            <w:left w:w="62" w:type="dxa"/>
            <w:right w:w="62" w:type="dxa"/>
          </w:tblCellMar>
          <w:tblLook w:val="0000"/>
        </w:tblPrEx>
        <w:trPr>
          <w:trHeight w:val="974"/>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8A0278" w:rsidP="008A0278">
            <w:pPr>
              <w:pStyle w:val="BodyText"/>
            </w:pPr>
            <w:r w:rsidRPr="008A0278">
              <w:rPr>
                <w:rStyle w:val="SpecialBold"/>
              </w:rPr>
              <w:t>Group B – Qualification Elective Units</w:t>
            </w:r>
          </w:p>
          <w:p w:rsidR="00000000" w:rsidRPr="008A0278" w:rsidP="008A0278">
            <w:pPr>
              <w:pStyle w:val="BodyText"/>
            </w:pPr>
            <w:r w:rsidRPr="008A0278">
              <w:t>Complete units to a minimum weighting of 80</w:t>
            </w:r>
          </w:p>
          <w:p w:rsidR="00000000" w:rsidRPr="008A0278" w:rsidP="008A0278">
            <w:pPr>
              <w:pStyle w:val="BodyText"/>
            </w:pPr>
            <w:r w:rsidRPr="008A0278">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8A0278">
            <w:pPr>
              <w:pStyle w:val="BodyText"/>
              <w:rPr>
                <w:lang w:val="en-NZ"/>
              </w:rPr>
            </w:pPr>
            <w:r w:rsidRPr="008A0278">
              <w:rPr>
                <w:rStyle w:val="SpecialBold"/>
              </w:rPr>
              <w:t>Weighting Points</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UEENEEA110A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Assemble, mount and connect control gear and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UEENEEA112A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Fabricate and assemble bus bars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UEENEEA113A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Mount and wire control panel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UEENEEE121A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Plan an integrated cabling installation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UEENEEF102A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cabling for multiple access to telecommunication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120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UEENEEF104A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modify performance data communication copper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Find and repair faults in LV d.c.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Carry out basic repairs to electrical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emergency safety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Diagnose and rectify faults in traction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UEENEEG119A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Select and arrange equipment for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w:t>
            </w:r>
            <w:r w:rsidRPr="008A0278">
              <w:t>intain field power and distribution systems with a low voltage demand up to 200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Overhaul and repair major switchgear and controlgear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Wind electrical coils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Place and connect electrical coils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Rewind single phase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Rewind three phase low voltage induction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974"/>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Rewind LV direct current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Conduct electrical tests on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UEENEEG159A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Cond</w:t>
            </w:r>
            <w:r w:rsidRPr="008A0278">
              <w:t>uct mechanical tests on electrical machines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UEENEEG164A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Repair and maintain mechanical components of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UEENEEG165A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Maintain and service traction lifts systems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UEENEEG166A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escal</w:t>
            </w:r>
            <w:r w:rsidRPr="008A0278">
              <w:t>ators, moving walks and treadways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UEENEEG167A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Align and install traction lift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UEENEEG171A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UEENEEG181A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Provide advice on effective and energy efficient lighting products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UEENEEG182A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Supply effective and efficient lighting products for domestic and small commercial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UEENEEG183A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Provide advice on the application of energy efficient lighting for ambient and aesthetic effect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UEENEEG189A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emergency l</w:t>
            </w:r>
            <w:r w:rsidRPr="008A0278">
              <w:t>ighting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UEENEEH111A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UEENEEH150A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Assemble and set up basic security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Use instrumentation drawings, specification,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pressure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UEENEEI103A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density/level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flow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temperature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UEENEEI150A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Develop, enter and verify discrete control programs for programmable contr</w:t>
            </w:r>
            <w:r w:rsidRPr="008A0278">
              <w:t>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UEENEEJ102A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30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UEENEEJ103A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 xml:space="preserve">UEENEEJ104A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UEENEEJ105A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Position, assemble and start up single head split air conditioning and water heating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70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UEENEEJ172A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Recover, pressure test, evacuate, charge and leak test refrigerants — split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UEENEEK125A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basic problems in photovoltaic energy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UEENEEK148A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configure and commission LV grid connected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UEENEEM019A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Attend t</w:t>
            </w:r>
            <w:r w:rsidRPr="008A0278">
              <w:t xml:space="preserve">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Attend to breakdowns in hazardous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Install explosion-protected equipment and wiring systems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Install explosion-protected equipment and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UEENEEM030A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60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UEENEEM038A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Conduct testing of hazardous area installations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Conduc</w:t>
            </w:r>
            <w:r w:rsidRPr="008A0278">
              <w:t xml:space="preserve">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UEENEEM076A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UEENEEM077A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Install and maintain the integrity of fixed gas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UEENEEM080A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UEENEEN102A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Assemble and wire internal electrical rail signalling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30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UEENEEN103A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rail track circuit leads and bonds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30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UEENEEN104A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Test copper</w:t>
            </w:r>
            <w:r w:rsidRPr="008A0278">
              <w:t xml:space="preserve"> rail signalling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20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UEENEEN121A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Repair rail signalling power and control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Perform low voltage field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50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UETTDRIS44A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Perform HV field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50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UETTDRIS47A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Sample, test, filter and reinstate insulating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UETTDRIS67A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energy supply network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80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UETTDRIS68A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Solve problems in energy supply network protection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UETTDRSB23A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Install and maintain substation direct current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30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UETTDRSB29A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Maintain capacitor bank equipment for voltage regulation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40</w:t>
            </w:r>
          </w:p>
        </w:tc>
      </w:tr>
      <w:tr w:rsidTr="003D2782">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UETTDRSB39A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278">
            <w:pPr>
              <w:pStyle w:val="BodyText"/>
              <w:rPr>
                <w:lang w:val="en-NZ"/>
              </w:rPr>
            </w:pPr>
            <w:r w:rsidRPr="008A0278">
              <w:t>Perform power system substation switching operation to a given schedule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278" w:rsidP="008A0278">
            <w:pPr>
              <w:pStyle w:val="BodyText"/>
            </w:pPr>
            <w:r w:rsidRPr="008A0278">
              <w:t>50</w:t>
            </w:r>
          </w:p>
        </w:tc>
      </w:tr>
    </w:tbl>
    <w:p w:rsidR="00000000" w:rsidRPr="008A0278" w:rsidP="008A0278">
      <w:pPr>
        <w:pStyle w:val="BodyText"/>
      </w:pPr>
    </w:p>
    <w:p w:rsidR="00000000" w:rsidRPr="008A0278" w:rsidP="003D2782">
      <w:pPr>
        <w:pStyle w:val="BodyText"/>
      </w:pPr>
      <w:r w:rsidRPr="008A0278">
        <w:rPr>
          <w:rStyle w:val="SpecialBold"/>
        </w:rPr>
        <w:t xml:space="preserve">Note: </w:t>
      </w:r>
      <w:r w:rsidRPr="008A0278">
        <w:br/>
        <w:t>1. Prerequisite pathways sha</w:t>
      </w:r>
      <w:r w:rsidRPr="008A0278">
        <w:t>ll be identified and met for all elective units selected.</w:t>
      </w:r>
    </w:p>
    <w:p w:rsidR="00000000" w:rsidRPr="008A0278" w:rsidP="003D2782">
      <w:pPr>
        <w:pStyle w:val="BodyText"/>
      </w:pPr>
      <w:r w:rsidRPr="008A0278">
        <w:t>2. In selecting elective units considerations to career planning advice should be given to units that form part of a prerequisite pathway for the progression to achieve particular competencies or qu</w:t>
      </w:r>
      <w:r w:rsidRPr="008A0278">
        <w:t>alification at a higher level.</w:t>
      </w:r>
    </w:p>
    <w:p w:rsidR="003D2782" w:rsidP="003D2782">
      <w:pPr>
        <w:pStyle w:val="Heading4"/>
      </w:pPr>
      <w:r w:rsidRPr="008A0278">
        <w:rPr>
          <w:rStyle w:val="SpecialBold"/>
        </w:rPr>
        <w:t>END OF QUALIFICATION</w:t>
      </w:r>
    </w:p>
    <w:p w:rsidR="00000000" w:rsidRPr="008A0278" w:rsidP="008A0278">
      <w:pPr>
        <w:pStyle w:val="Heading1"/>
      </w:pPr>
      <w:bookmarkStart w:id="8" w:name="O_638966"/>
      <w:bookmarkEnd w:id="8"/>
      <w:r w:rsidRPr="008A0278">
        <w:t>Custom Content Section</w:t>
      </w:r>
    </w:p>
    <w:p w:rsidR="00000000" w:rsidRPr="008A0278" w:rsidP="003D2782">
      <w:pPr>
        <w:pStyle w:val="BodyText"/>
      </w:pPr>
      <w:r w:rsidRPr="008A0278">
        <w:t>Not applicable.</w:t>
      </w:r>
    </w:p>
    <w:p w:rsidR="00000000" w:rsidRPr="008A0278" w:rsidP="008A0278"/>
    <w:sectPr w:rsidSect="008A0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78" w:rsidRPr="003D2782" w:rsidP="003D2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82" w:rsidP="008A0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3D2782" w:rsidP="008A02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2782" w:rsidP="008A0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278" w:rsidRPr="003D2782" w:rsidP="003D2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82" w:rsidRPr="002D2AF8" w:rsidP="008A0278">
    <w:pPr>
      <w:pStyle w:val="Header"/>
      <w:framePr w:wrap="around"/>
    </w:pPr>
    <w:r>
      <w:fldChar w:fldCharType="begin"/>
    </w:r>
    <w:r>
      <w:instrText xml:space="preserve"> TITLE   \* MERGEFORMAT </w:instrText>
    </w:r>
    <w:r>
      <w:fldChar w:fldCharType="separate"/>
    </w:r>
    <w:r>
      <w:t>UEE30811 Certificate III in Electrotechnology Electrician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D2782" w:rsidP="008A0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CC4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1E7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278"/>
    <w:pPr>
      <w:spacing w:before="360" w:after="60"/>
      <w:outlineLvl w:val="0"/>
    </w:pPr>
    <w:rPr>
      <w:sz w:val="32"/>
    </w:rPr>
  </w:style>
  <w:style w:type="paragraph" w:styleId="Heading2">
    <w:name w:val="heading 2"/>
    <w:basedOn w:val="HeadingBase"/>
    <w:next w:val="BodyText"/>
    <w:link w:val="Heading2Char"/>
    <w:qFormat/>
    <w:rsid w:val="008A0278"/>
    <w:pPr>
      <w:keepLines/>
      <w:spacing w:before="240" w:after="120"/>
      <w:outlineLvl w:val="1"/>
    </w:pPr>
    <w:rPr>
      <w:sz w:val="28"/>
      <w:szCs w:val="40"/>
    </w:rPr>
  </w:style>
  <w:style w:type="paragraph" w:styleId="Heading3">
    <w:name w:val="heading 3"/>
    <w:basedOn w:val="HeadingBase"/>
    <w:next w:val="BodyText"/>
    <w:link w:val="Heading3Char"/>
    <w:qFormat/>
    <w:rsid w:val="008A0278"/>
    <w:pPr>
      <w:spacing w:before="180" w:after="120"/>
      <w:outlineLvl w:val="2"/>
    </w:pPr>
    <w:rPr>
      <w:spacing w:val="-10"/>
      <w:kern w:val="32"/>
    </w:rPr>
  </w:style>
  <w:style w:type="paragraph" w:styleId="Heading4">
    <w:name w:val="heading 4"/>
    <w:basedOn w:val="HeadingBase"/>
    <w:next w:val="BodyText"/>
    <w:link w:val="Heading4Char"/>
    <w:qFormat/>
    <w:rsid w:val="008A0278"/>
    <w:pPr>
      <w:spacing w:before="160" w:after="120"/>
      <w:outlineLvl w:val="3"/>
    </w:pPr>
    <w:rPr>
      <w:sz w:val="22"/>
    </w:rPr>
  </w:style>
  <w:style w:type="paragraph" w:styleId="Heading5">
    <w:name w:val="heading 5"/>
    <w:basedOn w:val="HeadingBase"/>
    <w:next w:val="Normal"/>
    <w:link w:val="Heading5Char"/>
    <w:qFormat/>
    <w:rsid w:val="008A0278"/>
    <w:pPr>
      <w:spacing w:before="80"/>
      <w:outlineLvl w:val="4"/>
    </w:pPr>
    <w:rPr>
      <w:color w:val="918585"/>
      <w:sz w:val="20"/>
    </w:rPr>
  </w:style>
  <w:style w:type="paragraph" w:styleId="Heading6">
    <w:name w:val="heading 6"/>
    <w:basedOn w:val="HeadingBase"/>
    <w:next w:val="Normal"/>
    <w:link w:val="Heading6Char"/>
    <w:qFormat/>
    <w:rsid w:val="008A0278"/>
    <w:pPr>
      <w:spacing w:before="60"/>
      <w:outlineLvl w:val="5"/>
    </w:pPr>
    <w:rPr>
      <w:color w:val="918585"/>
      <w:sz w:val="20"/>
    </w:rPr>
  </w:style>
  <w:style w:type="paragraph" w:styleId="Heading7">
    <w:name w:val="heading 7"/>
    <w:basedOn w:val="Normal"/>
    <w:next w:val="Normal"/>
    <w:link w:val="Heading7Char"/>
    <w:qFormat/>
    <w:rsid w:val="008A0278"/>
    <w:pPr>
      <w:ind w:left="720"/>
      <w:outlineLvl w:val="6"/>
    </w:pPr>
    <w:rPr>
      <w:i/>
    </w:rPr>
  </w:style>
  <w:style w:type="paragraph" w:styleId="Heading8">
    <w:name w:val="heading 8"/>
    <w:basedOn w:val="Normal"/>
    <w:next w:val="Normal"/>
    <w:link w:val="Heading8Char"/>
    <w:qFormat/>
    <w:rsid w:val="008A0278"/>
    <w:pPr>
      <w:ind w:left="720"/>
      <w:outlineLvl w:val="7"/>
    </w:pPr>
    <w:rPr>
      <w:i/>
    </w:rPr>
  </w:style>
  <w:style w:type="paragraph" w:styleId="Heading9">
    <w:name w:val="heading 9"/>
    <w:basedOn w:val="Normal"/>
    <w:next w:val="Normal"/>
    <w:link w:val="Heading9Char"/>
    <w:qFormat/>
    <w:rsid w:val="008A0278"/>
    <w:pPr>
      <w:ind w:left="720"/>
      <w:outlineLvl w:val="8"/>
    </w:pPr>
    <w:rPr>
      <w:i/>
    </w:rPr>
  </w:style>
  <w:style w:type="character" w:default="1" w:styleId="DefaultParagraphFont">
    <w:name w:val="Default Paragraph Font"/>
    <w:uiPriority w:val="1"/>
    <w:unhideWhenUsed/>
    <w:rsid w:val="008A0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278"/>
  </w:style>
  <w:style w:type="character" w:customStyle="1" w:styleId="Heading1Char">
    <w:name w:val="Heading 1 Char"/>
    <w:basedOn w:val="DefaultParagraphFont"/>
    <w:link w:val="Heading1"/>
    <w:rsid w:val="008A0278"/>
    <w:rPr>
      <w:rFonts w:ascii="Times New Roman" w:eastAsia="Times New Roman" w:hAnsi="Times New Roman" w:cs="Times New Roman"/>
      <w:b/>
      <w:sz w:val="32"/>
      <w:szCs w:val="20"/>
      <w:lang w:eastAsia="en-US"/>
    </w:rPr>
  </w:style>
  <w:style w:type="paragraph" w:styleId="BodyText">
    <w:name w:val="Body Text"/>
    <w:basedOn w:val="Normal"/>
    <w:link w:val="BodyTextChar"/>
    <w:rsid w:val="008A0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278"/>
    <w:rPr>
      <w:rFonts w:ascii="Times New Roman" w:eastAsia="Times New Roman" w:hAnsi="Times New Roman" w:cs="Times New Roman"/>
      <w:sz w:val="24"/>
      <w:lang w:eastAsia="en-US"/>
    </w:rPr>
  </w:style>
  <w:style w:type="paragraph" w:styleId="ListBullet">
    <w:name w:val="List Bullet"/>
    <w:basedOn w:val="List"/>
    <w:rsid w:val="008A0278"/>
    <w:pPr>
      <w:numPr>
        <w:numId w:val="11"/>
      </w:numPr>
      <w:tabs>
        <w:tab w:val="clear" w:pos="340"/>
      </w:tabs>
      <w:spacing w:before="40" w:after="40"/>
    </w:pPr>
  </w:style>
  <w:style w:type="character" w:customStyle="1" w:styleId="SpecialBold">
    <w:name w:val="Special Bold"/>
    <w:basedOn w:val="DefaultParagraphFont"/>
    <w:rsid w:val="008A0278"/>
    <w:rPr>
      <w:b/>
      <w:spacing w:val="0"/>
    </w:rPr>
  </w:style>
  <w:style w:type="paragraph" w:customStyle="1" w:styleId="SuperHeading">
    <w:name w:val="SuperHeading"/>
    <w:basedOn w:val="Normal"/>
    <w:rsid w:val="008A0278"/>
    <w:pPr>
      <w:spacing w:before="240" w:after="120"/>
      <w:outlineLvl w:val="0"/>
    </w:pPr>
    <w:rPr>
      <w:rFonts w:ascii="Times New Roman" w:hAnsi="Times New Roman"/>
      <w:b/>
      <w:sz w:val="32"/>
    </w:rPr>
  </w:style>
  <w:style w:type="paragraph" w:customStyle="1" w:styleId="AllowPageBreak">
    <w:name w:val="AllowPageBreak"/>
    <w:rsid w:val="008A0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278"/>
    <w:rPr>
      <w:rFonts w:ascii="Courier New" w:eastAsia="Times New Roman" w:hAnsi="Courier New" w:cs="Times New Roman"/>
      <w:i/>
      <w:szCs w:val="20"/>
      <w:lang w:eastAsia="en-US"/>
    </w:rPr>
  </w:style>
  <w:style w:type="paragraph" w:customStyle="1" w:styleId="HeadingBase">
    <w:name w:val="Heading Base"/>
    <w:rsid w:val="008A0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278"/>
    <w:pPr>
      <w:tabs>
        <w:tab w:val="right" w:leader="dot" w:pos="9072"/>
      </w:tabs>
      <w:ind w:left="567"/>
    </w:pPr>
    <w:rPr>
      <w:szCs w:val="22"/>
    </w:rPr>
  </w:style>
  <w:style w:type="paragraph" w:customStyle="1" w:styleId="TOCBase">
    <w:name w:val="TOC Base"/>
    <w:rsid w:val="008A0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278"/>
    <w:pPr>
      <w:tabs>
        <w:tab w:val="right" w:leader="dot" w:pos="9072"/>
      </w:tabs>
      <w:spacing w:before="40" w:after="40"/>
      <w:ind w:left="284"/>
    </w:pPr>
    <w:rPr>
      <w:rFonts w:ascii="Times New Roman" w:hAnsi="Times New Roman"/>
    </w:rPr>
  </w:style>
  <w:style w:type="paragraph" w:styleId="TOC1">
    <w:name w:val="toc 1"/>
    <w:basedOn w:val="TOCBase"/>
    <w:next w:val="Normal"/>
    <w:rsid w:val="008A0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278"/>
    <w:rPr>
      <w:rFonts w:ascii="Times New Roman" w:eastAsia="Times New Roman" w:hAnsi="Times New Roman" w:cs="Times New Roman"/>
      <w:sz w:val="16"/>
      <w:lang w:eastAsia="en-US"/>
    </w:rPr>
  </w:style>
  <w:style w:type="paragraph" w:styleId="Title">
    <w:name w:val="Title"/>
    <w:basedOn w:val="HeadingBase"/>
    <w:link w:val="TitleChar"/>
    <w:qFormat/>
    <w:rsid w:val="008A0278"/>
    <w:pPr>
      <w:spacing w:before="5040"/>
      <w:jc w:val="center"/>
    </w:pPr>
    <w:rPr>
      <w:sz w:val="48"/>
      <w:szCs w:val="72"/>
      <w:lang w:val="en-US"/>
    </w:rPr>
  </w:style>
  <w:style w:type="character" w:customStyle="1" w:styleId="TitleChar">
    <w:name w:val="Title Char"/>
    <w:basedOn w:val="DefaultParagraphFont"/>
    <w:link w:val="Title"/>
    <w:rsid w:val="008A0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278"/>
    <w:pPr>
      <w:tabs>
        <w:tab w:val="left" w:pos="3600"/>
        <w:tab w:val="left" w:pos="3958"/>
      </w:tabs>
    </w:pPr>
  </w:style>
  <w:style w:type="paragraph" w:styleId="List">
    <w:name w:val="List"/>
    <w:basedOn w:val="BodyText"/>
    <w:next w:val="BodyText"/>
    <w:rsid w:val="008A0278"/>
    <w:pPr>
      <w:tabs>
        <w:tab w:val="left" w:pos="340"/>
      </w:tabs>
      <w:spacing w:before="60" w:after="60"/>
      <w:ind w:left="340" w:hanging="340"/>
    </w:pPr>
  </w:style>
  <w:style w:type="paragraph" w:customStyle="1" w:styleId="Note">
    <w:name w:val="Note"/>
    <w:basedOn w:val="BodyText"/>
    <w:rsid w:val="008A0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278"/>
    <w:pPr>
      <w:framePr w:wrap="auto" w:hAnchor="text" w:y="6049"/>
    </w:pPr>
    <w:rPr>
      <w:color w:val="000000"/>
      <w:sz w:val="40"/>
    </w:rPr>
  </w:style>
  <w:style w:type="paragraph" w:customStyle="1" w:styleId="TOCTitle">
    <w:name w:val="TOCTitle"/>
    <w:basedOn w:val="Heading1"/>
    <w:rsid w:val="008A0278"/>
    <w:pPr>
      <w:spacing w:after="240"/>
      <w:jc w:val="center"/>
      <w:outlineLvl w:val="9"/>
    </w:pPr>
    <w:rPr>
      <w:caps/>
    </w:rPr>
  </w:style>
  <w:style w:type="paragraph" w:customStyle="1" w:styleId="Version">
    <w:name w:val="Version"/>
    <w:rsid w:val="008A0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278"/>
    <w:pPr>
      <w:numPr>
        <w:numId w:val="12"/>
      </w:numPr>
      <w:tabs>
        <w:tab w:val="clear" w:pos="680"/>
      </w:tabs>
    </w:pPr>
  </w:style>
  <w:style w:type="paragraph" w:styleId="Index1">
    <w:name w:val="index 1"/>
    <w:basedOn w:val="Normal"/>
    <w:next w:val="Normal"/>
    <w:semiHidden/>
    <w:rsid w:val="008A0278"/>
    <w:pPr>
      <w:keepNext w:val="0"/>
      <w:tabs>
        <w:tab w:val="right" w:pos="4176"/>
      </w:tabs>
      <w:ind w:left="198" w:hanging="198"/>
    </w:pPr>
    <w:rPr>
      <w:rFonts w:ascii="Garamond" w:hAnsi="Garamond"/>
    </w:rPr>
  </w:style>
  <w:style w:type="paragraph" w:styleId="IndexHeading">
    <w:name w:val="index heading"/>
    <w:basedOn w:val="Normal"/>
    <w:next w:val="Index1"/>
    <w:semiHidden/>
    <w:rsid w:val="008A0278"/>
    <w:pPr>
      <w:spacing w:before="120" w:after="120"/>
    </w:pPr>
    <w:rPr>
      <w:rFonts w:ascii="Arial" w:hAnsi="Arial"/>
      <w:b/>
      <w:color w:val="918585"/>
      <w:sz w:val="24"/>
    </w:rPr>
  </w:style>
  <w:style w:type="paragraph" w:styleId="Header">
    <w:name w:val="header"/>
    <w:basedOn w:val="Normal"/>
    <w:link w:val="HeaderChar"/>
    <w:rsid w:val="008A0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278"/>
    <w:rPr>
      <w:rFonts w:ascii="Times New Roman" w:eastAsia="Times New Roman" w:hAnsi="Times New Roman" w:cs="Times New Roman"/>
      <w:sz w:val="16"/>
      <w:szCs w:val="20"/>
      <w:lang w:val="en-GB" w:eastAsia="en-US"/>
    </w:rPr>
  </w:style>
  <w:style w:type="paragraph" w:customStyle="1" w:styleId="Chapter">
    <w:name w:val="Chapter"/>
    <w:basedOn w:val="Normal"/>
    <w:rsid w:val="008A0278"/>
    <w:pPr>
      <w:spacing w:before="240"/>
    </w:pPr>
    <w:rPr>
      <w:rFonts w:ascii="Times New Roman" w:hAnsi="Times New Roman"/>
      <w:smallCaps/>
      <w:spacing w:val="80"/>
      <w:sz w:val="28"/>
    </w:rPr>
  </w:style>
  <w:style w:type="paragraph" w:customStyle="1" w:styleId="InChapter">
    <w:name w:val="InChapter"/>
    <w:basedOn w:val="Heading3"/>
    <w:rsid w:val="008A0278"/>
    <w:pPr>
      <w:spacing w:after="240"/>
      <w:outlineLvl w:val="9"/>
    </w:pPr>
    <w:rPr>
      <w:noProof/>
    </w:rPr>
  </w:style>
  <w:style w:type="paragraph" w:styleId="Index2">
    <w:name w:val="index 2"/>
    <w:basedOn w:val="Normal"/>
    <w:next w:val="Normal"/>
    <w:semiHidden/>
    <w:rsid w:val="008A0278"/>
    <w:pPr>
      <w:tabs>
        <w:tab w:val="right" w:pos="4176"/>
      </w:tabs>
      <w:ind w:left="568" w:hanging="284"/>
    </w:pPr>
    <w:rPr>
      <w:rFonts w:ascii="Garamond" w:hAnsi="Garamond"/>
    </w:rPr>
  </w:style>
  <w:style w:type="paragraph" w:customStyle="1" w:styleId="Byline">
    <w:name w:val="Byline"/>
    <w:rsid w:val="008A0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278"/>
    <w:pPr>
      <w:tabs>
        <w:tab w:val="clear" w:pos="3600"/>
        <w:tab w:val="clear" w:pos="3958"/>
      </w:tabs>
      <w:jc w:val="right"/>
    </w:pPr>
  </w:style>
  <w:style w:type="character" w:styleId="Emphasis">
    <w:name w:val="Emphasis"/>
    <w:basedOn w:val="DefaultParagraphFont"/>
    <w:qFormat/>
    <w:rsid w:val="008A0278"/>
    <w:rPr>
      <w:i/>
    </w:rPr>
  </w:style>
  <w:style w:type="paragraph" w:styleId="Caption">
    <w:name w:val="caption"/>
    <w:basedOn w:val="BodyText"/>
    <w:next w:val="Normal"/>
    <w:qFormat/>
    <w:rsid w:val="008A0278"/>
    <w:pPr>
      <w:framePr w:w="2268" w:hSpace="181" w:vSpace="181" w:wrap="around" w:vAnchor="text" w:hAnchor="page" w:x="1135" w:y="285" w:anchorLock="1"/>
    </w:pPr>
    <w:rPr>
      <w:i/>
    </w:rPr>
  </w:style>
  <w:style w:type="paragraph" w:customStyle="1" w:styleId="MiniTOCTitle">
    <w:name w:val="MiniTOCTitle"/>
    <w:basedOn w:val="Heading4"/>
    <w:rsid w:val="008A0278"/>
    <w:pPr>
      <w:spacing w:before="240"/>
      <w:outlineLvl w:val="9"/>
    </w:pPr>
    <w:rPr>
      <w:noProof/>
      <w:sz w:val="24"/>
    </w:rPr>
  </w:style>
  <w:style w:type="paragraph" w:customStyle="1" w:styleId="MiniTOCItem">
    <w:name w:val="MiniTOCItem"/>
    <w:basedOn w:val="ListBullet"/>
    <w:rsid w:val="008A0278"/>
    <w:pPr>
      <w:numPr>
        <w:numId w:val="0"/>
      </w:numPr>
      <w:tabs>
        <w:tab w:val="right" w:leader="dot" w:pos="6521"/>
      </w:tabs>
      <w:spacing w:before="0" w:after="0"/>
    </w:pPr>
  </w:style>
  <w:style w:type="paragraph" w:customStyle="1" w:styleId="TOFTitle">
    <w:name w:val="TOFTitle"/>
    <w:basedOn w:val="TOCTitle"/>
    <w:rsid w:val="008A0278"/>
  </w:style>
  <w:style w:type="paragraph" w:styleId="TableofFigures">
    <w:name w:val="table of figures"/>
    <w:basedOn w:val="Normal"/>
    <w:next w:val="Normal"/>
    <w:semiHidden/>
    <w:rsid w:val="008A0278"/>
    <w:pPr>
      <w:tabs>
        <w:tab w:val="right" w:leader="dot" w:pos="9072"/>
      </w:tabs>
      <w:ind w:left="970" w:hanging="403"/>
    </w:pPr>
    <w:rPr>
      <w:rFonts w:ascii="Times New Roman" w:hAnsi="Times New Roman"/>
      <w:b/>
    </w:rPr>
  </w:style>
  <w:style w:type="paragraph" w:styleId="ListNumber">
    <w:name w:val="List Number"/>
    <w:basedOn w:val="List"/>
    <w:rsid w:val="008A0278"/>
    <w:pPr>
      <w:numPr>
        <w:numId w:val="14"/>
      </w:numPr>
      <w:tabs>
        <w:tab w:val="clear" w:pos="340"/>
      </w:tabs>
    </w:pPr>
  </w:style>
  <w:style w:type="character" w:customStyle="1" w:styleId="WingdingSymbols">
    <w:name w:val="Wingding Symbols"/>
    <w:rsid w:val="008A0278"/>
    <w:rPr>
      <w:rFonts w:ascii="Wingdings" w:hAnsi="Wingdings"/>
    </w:rPr>
  </w:style>
  <w:style w:type="paragraph" w:customStyle="1" w:styleId="TableHeading">
    <w:name w:val="Table Heading"/>
    <w:basedOn w:val="HeadingBase"/>
    <w:rsid w:val="008A0278"/>
    <w:pPr>
      <w:keepLines/>
      <w:pBdr>
        <w:bottom w:val="single" w:sz="6" w:space="1" w:color="918585"/>
      </w:pBdr>
      <w:spacing w:before="240"/>
    </w:pPr>
  </w:style>
  <w:style w:type="character" w:customStyle="1" w:styleId="HotSpot">
    <w:name w:val="HotSpot"/>
    <w:rsid w:val="008A0278"/>
    <w:rPr>
      <w:color w:val="0033CC"/>
      <w:u w:val="none"/>
    </w:rPr>
  </w:style>
  <w:style w:type="paragraph" w:customStyle="1" w:styleId="BodyTextRight">
    <w:name w:val="Body Text Right"/>
    <w:basedOn w:val="BodyText"/>
    <w:rsid w:val="008A0278"/>
    <w:pPr>
      <w:spacing w:before="0" w:after="0"/>
      <w:jc w:val="right"/>
    </w:pPr>
  </w:style>
  <w:style w:type="paragraph" w:styleId="Index3">
    <w:name w:val="index 3"/>
    <w:basedOn w:val="ListNumber2"/>
    <w:next w:val="Normal"/>
    <w:semiHidden/>
    <w:rsid w:val="008A0278"/>
    <w:pPr>
      <w:numPr>
        <w:numId w:val="0"/>
      </w:numPr>
      <w:tabs>
        <w:tab w:val="right" w:leader="dot" w:pos="4176"/>
      </w:tabs>
    </w:pPr>
  </w:style>
  <w:style w:type="paragraph" w:styleId="ListNumber2">
    <w:name w:val="List Number 2"/>
    <w:basedOn w:val="List2"/>
    <w:rsid w:val="008A0278"/>
    <w:pPr>
      <w:numPr>
        <w:numId w:val="9"/>
      </w:numPr>
      <w:tabs>
        <w:tab w:val="clear" w:pos="1060"/>
      </w:tabs>
    </w:pPr>
  </w:style>
  <w:style w:type="paragraph" w:customStyle="1" w:styleId="MarginNote">
    <w:name w:val="Margin Note"/>
    <w:basedOn w:val="BodyText"/>
    <w:rsid w:val="008A0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278"/>
    <w:rPr>
      <w:sz w:val="32"/>
    </w:rPr>
  </w:style>
  <w:style w:type="paragraph" w:customStyle="1" w:styleId="HeadingProcedure">
    <w:name w:val="Heading Procedure"/>
    <w:basedOn w:val="HeadingBase"/>
    <w:next w:val="Normal"/>
    <w:rsid w:val="008A0278"/>
    <w:pPr>
      <w:tabs>
        <w:tab w:val="left" w:pos="0"/>
      </w:tabs>
      <w:spacing w:before="120" w:after="60"/>
    </w:pPr>
    <w:rPr>
      <w:i/>
      <w:color w:val="918585"/>
      <w:sz w:val="22"/>
    </w:rPr>
  </w:style>
  <w:style w:type="paragraph" w:customStyle="1" w:styleId="TableBodyText">
    <w:name w:val="Table Body Text"/>
    <w:basedOn w:val="BodyText"/>
    <w:rsid w:val="008A0278"/>
    <w:pPr>
      <w:spacing w:before="60" w:after="60"/>
    </w:pPr>
  </w:style>
  <w:style w:type="paragraph" w:styleId="ListContinue">
    <w:name w:val="List Continue"/>
    <w:basedOn w:val="List"/>
    <w:rsid w:val="008A0278"/>
    <w:pPr>
      <w:ind w:firstLine="0"/>
    </w:pPr>
  </w:style>
  <w:style w:type="paragraph" w:customStyle="1" w:styleId="ListNote">
    <w:name w:val="List Note"/>
    <w:basedOn w:val="List"/>
    <w:rsid w:val="008A0278"/>
    <w:pPr>
      <w:pBdr>
        <w:top w:val="single" w:sz="6" w:space="2" w:color="918585"/>
        <w:bottom w:val="single" w:sz="6" w:space="2" w:color="918585"/>
      </w:pBdr>
      <w:tabs>
        <w:tab w:val="left" w:pos="1021"/>
      </w:tabs>
      <w:ind w:firstLine="0"/>
    </w:pPr>
  </w:style>
  <w:style w:type="paragraph" w:customStyle="1" w:styleId="Warning">
    <w:name w:val="Warning"/>
    <w:basedOn w:val="BodyText"/>
    <w:rsid w:val="008A0278"/>
    <w:pPr>
      <w:shd w:val="clear" w:color="auto" w:fill="D9D9D9"/>
      <w:tabs>
        <w:tab w:val="left" w:pos="992"/>
      </w:tabs>
      <w:ind w:left="119" w:right="119"/>
    </w:pPr>
    <w:rPr>
      <w:sz w:val="20"/>
    </w:rPr>
  </w:style>
  <w:style w:type="paragraph" w:customStyle="1" w:styleId="MarginIcons">
    <w:name w:val="Margin Icons"/>
    <w:basedOn w:val="BodyText"/>
    <w:rsid w:val="008A0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278"/>
    <w:rPr>
      <w:rFonts w:ascii="Courier New" w:hAnsi="Courier New"/>
    </w:rPr>
  </w:style>
  <w:style w:type="paragraph" w:customStyle="1" w:styleId="NoteBullet">
    <w:name w:val="Note Bullet"/>
    <w:basedOn w:val="Note"/>
    <w:rsid w:val="008A0278"/>
    <w:pPr>
      <w:tabs>
        <w:tab w:val="clear" w:pos="680"/>
      </w:tabs>
      <w:spacing w:before="60" w:after="60"/>
    </w:pPr>
  </w:style>
  <w:style w:type="paragraph" w:customStyle="1" w:styleId="SubHeading2">
    <w:name w:val="SubHeading2"/>
    <w:basedOn w:val="HeadingBase"/>
    <w:rsid w:val="008A0278"/>
    <w:pPr>
      <w:spacing w:before="240" w:after="60"/>
    </w:pPr>
    <w:rPr>
      <w:sz w:val="20"/>
    </w:rPr>
  </w:style>
  <w:style w:type="paragraph" w:customStyle="1" w:styleId="SubHeading1">
    <w:name w:val="SubHeading1"/>
    <w:basedOn w:val="HeadingBase"/>
    <w:rsid w:val="008A0278"/>
    <w:pPr>
      <w:spacing w:before="240" w:after="60"/>
    </w:pPr>
    <w:rPr>
      <w:color w:val="918585"/>
      <w:sz w:val="22"/>
    </w:rPr>
  </w:style>
  <w:style w:type="paragraph" w:customStyle="1" w:styleId="SideHeading">
    <w:name w:val="Side Heading"/>
    <w:basedOn w:val="HeadingBase"/>
    <w:rsid w:val="008A0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278"/>
    <w:pPr>
      <w:numPr>
        <w:numId w:val="10"/>
      </w:numPr>
    </w:pPr>
  </w:style>
  <w:style w:type="paragraph" w:styleId="PlainText">
    <w:name w:val="Plain Text"/>
    <w:basedOn w:val="Normal"/>
    <w:link w:val="PlainTextChar"/>
    <w:rsid w:val="008A0278"/>
    <w:rPr>
      <w:sz w:val="20"/>
    </w:rPr>
  </w:style>
  <w:style w:type="character" w:customStyle="1" w:styleId="PlainTextChar">
    <w:name w:val="Plain Text Char"/>
    <w:basedOn w:val="DefaultParagraphFont"/>
    <w:link w:val="PlainText"/>
    <w:rsid w:val="008A0278"/>
    <w:rPr>
      <w:rFonts w:ascii="Courier New" w:eastAsia="Times New Roman" w:hAnsi="Courier New" w:cs="Times New Roman"/>
      <w:sz w:val="20"/>
      <w:szCs w:val="20"/>
      <w:lang w:eastAsia="en-US"/>
    </w:rPr>
  </w:style>
  <w:style w:type="character" w:customStyle="1" w:styleId="MenuOption">
    <w:name w:val="Menu Option"/>
    <w:basedOn w:val="DefaultParagraphFont"/>
    <w:rsid w:val="008A0278"/>
    <w:rPr>
      <w:b/>
      <w:smallCaps/>
    </w:rPr>
  </w:style>
  <w:style w:type="paragraph" w:customStyle="1" w:styleId="TableListNumber">
    <w:name w:val="Table List Number"/>
    <w:basedOn w:val="ListNumber"/>
    <w:rsid w:val="008A0278"/>
    <w:pPr>
      <w:numPr>
        <w:numId w:val="0"/>
      </w:numPr>
    </w:pPr>
  </w:style>
  <w:style w:type="paragraph" w:styleId="TOC4">
    <w:name w:val="toc 4"/>
    <w:basedOn w:val="TOCBase"/>
    <w:next w:val="Normal"/>
    <w:semiHidden/>
    <w:rsid w:val="008A0278"/>
    <w:pPr>
      <w:tabs>
        <w:tab w:val="right" w:leader="dot" w:pos="9071"/>
      </w:tabs>
      <w:ind w:left="1701"/>
    </w:pPr>
  </w:style>
  <w:style w:type="paragraph" w:customStyle="1" w:styleId="ListAlpha">
    <w:name w:val="List Alpha"/>
    <w:basedOn w:val="List"/>
    <w:rsid w:val="008A0278"/>
    <w:pPr>
      <w:numPr>
        <w:numId w:val="8"/>
      </w:numPr>
    </w:pPr>
  </w:style>
  <w:style w:type="paragraph" w:customStyle="1" w:styleId="ListAlpha2">
    <w:name w:val="List Alpha 2"/>
    <w:basedOn w:val="List2"/>
    <w:rsid w:val="008A0278"/>
    <w:pPr>
      <w:numPr>
        <w:numId w:val="7"/>
      </w:numPr>
    </w:pPr>
  </w:style>
  <w:style w:type="paragraph" w:styleId="List2">
    <w:name w:val="List 2"/>
    <w:basedOn w:val="BodyText"/>
    <w:rsid w:val="008A0278"/>
    <w:pPr>
      <w:tabs>
        <w:tab w:val="left" w:pos="680"/>
      </w:tabs>
      <w:spacing w:before="60" w:after="60"/>
      <w:ind w:left="680" w:hanging="340"/>
    </w:pPr>
  </w:style>
  <w:style w:type="paragraph" w:styleId="List3">
    <w:name w:val="List 3"/>
    <w:basedOn w:val="BodyText"/>
    <w:rsid w:val="008A0278"/>
    <w:pPr>
      <w:tabs>
        <w:tab w:val="left" w:pos="1021"/>
      </w:tabs>
      <w:spacing w:before="60" w:after="60"/>
      <w:ind w:left="1020" w:hanging="340"/>
    </w:pPr>
  </w:style>
  <w:style w:type="paragraph" w:styleId="List4">
    <w:name w:val="List 4"/>
    <w:basedOn w:val="BodyText"/>
    <w:rsid w:val="008A0278"/>
    <w:pPr>
      <w:tabs>
        <w:tab w:val="left" w:pos="1361"/>
      </w:tabs>
      <w:spacing w:before="60" w:after="60"/>
      <w:ind w:left="1361" w:hanging="340"/>
    </w:pPr>
  </w:style>
  <w:style w:type="paragraph" w:styleId="List5">
    <w:name w:val="List 5"/>
    <w:basedOn w:val="BodyText"/>
    <w:rsid w:val="008A0278"/>
    <w:pPr>
      <w:tabs>
        <w:tab w:val="left" w:pos="1701"/>
      </w:tabs>
      <w:spacing w:before="60" w:after="60"/>
      <w:ind w:left="1701" w:hanging="340"/>
    </w:pPr>
  </w:style>
  <w:style w:type="paragraph" w:styleId="ListBullet3">
    <w:name w:val="List Bullet 3"/>
    <w:basedOn w:val="List3"/>
    <w:rsid w:val="008A0278"/>
    <w:pPr>
      <w:numPr>
        <w:numId w:val="13"/>
      </w:numPr>
      <w:tabs>
        <w:tab w:val="clear" w:pos="1021"/>
      </w:tabs>
      <w:ind w:left="1037" w:hanging="357"/>
    </w:pPr>
  </w:style>
  <w:style w:type="paragraph" w:styleId="ListBullet4">
    <w:name w:val="List Bullet 4"/>
    <w:basedOn w:val="List4"/>
    <w:rsid w:val="008A0278"/>
    <w:pPr>
      <w:numPr>
        <w:numId w:val="2"/>
      </w:numPr>
      <w:tabs>
        <w:tab w:val="clear" w:pos="1361"/>
      </w:tabs>
    </w:pPr>
  </w:style>
  <w:style w:type="paragraph" w:styleId="ListBullet5">
    <w:name w:val="List Bullet 5"/>
    <w:basedOn w:val="List5"/>
    <w:rsid w:val="008A0278"/>
    <w:pPr>
      <w:numPr>
        <w:numId w:val="3"/>
      </w:numPr>
    </w:pPr>
  </w:style>
  <w:style w:type="paragraph" w:styleId="ListContinue2">
    <w:name w:val="List Continue 2"/>
    <w:basedOn w:val="List2"/>
    <w:rsid w:val="008A0278"/>
    <w:pPr>
      <w:ind w:firstLine="0"/>
    </w:pPr>
  </w:style>
  <w:style w:type="paragraph" w:styleId="ListContinue3">
    <w:name w:val="List Continue 3"/>
    <w:basedOn w:val="List3"/>
    <w:rsid w:val="008A0278"/>
    <w:pPr>
      <w:ind w:left="1021" w:firstLine="0"/>
    </w:pPr>
  </w:style>
  <w:style w:type="paragraph" w:styleId="ListContinue4">
    <w:name w:val="List Continue 4"/>
    <w:basedOn w:val="List4"/>
    <w:rsid w:val="008A0278"/>
    <w:pPr>
      <w:ind w:firstLine="0"/>
    </w:pPr>
  </w:style>
  <w:style w:type="paragraph" w:styleId="ListContinue5">
    <w:name w:val="List Continue 5"/>
    <w:basedOn w:val="List5"/>
    <w:rsid w:val="008A0278"/>
    <w:pPr>
      <w:ind w:firstLine="0"/>
    </w:pPr>
  </w:style>
  <w:style w:type="paragraph" w:styleId="ListNumber3">
    <w:name w:val="List Number 3"/>
    <w:basedOn w:val="List3"/>
    <w:rsid w:val="008A0278"/>
    <w:pPr>
      <w:numPr>
        <w:numId w:val="4"/>
      </w:numPr>
    </w:pPr>
  </w:style>
  <w:style w:type="paragraph" w:styleId="ListNumber4">
    <w:name w:val="List Number 4"/>
    <w:basedOn w:val="List4"/>
    <w:rsid w:val="008A0278"/>
    <w:pPr>
      <w:numPr>
        <w:numId w:val="5"/>
      </w:numPr>
    </w:pPr>
  </w:style>
  <w:style w:type="paragraph" w:styleId="ListNumber5">
    <w:name w:val="List Number 5"/>
    <w:basedOn w:val="List5"/>
    <w:rsid w:val="008A0278"/>
    <w:pPr>
      <w:numPr>
        <w:numId w:val="6"/>
      </w:numPr>
    </w:pPr>
  </w:style>
  <w:style w:type="paragraph" w:styleId="BlockText">
    <w:name w:val="Block Text"/>
    <w:basedOn w:val="Normal"/>
    <w:rsid w:val="008A0278"/>
    <w:pPr>
      <w:spacing w:after="120"/>
      <w:ind w:left="1440" w:right="1440"/>
    </w:pPr>
  </w:style>
  <w:style w:type="character" w:customStyle="1" w:styleId="Subscript">
    <w:name w:val="Subscript"/>
    <w:basedOn w:val="DefaultParagraphFont"/>
    <w:rsid w:val="008A0278"/>
    <w:rPr>
      <w:sz w:val="16"/>
      <w:vertAlign w:val="subscript"/>
    </w:rPr>
  </w:style>
  <w:style w:type="character" w:customStyle="1" w:styleId="Superscript">
    <w:name w:val="Superscript"/>
    <w:basedOn w:val="DefaultParagraphFont"/>
    <w:rsid w:val="008A0278"/>
    <w:rPr>
      <w:sz w:val="16"/>
      <w:vertAlign w:val="superscript"/>
    </w:rPr>
  </w:style>
  <w:style w:type="character" w:customStyle="1" w:styleId="Symbols">
    <w:name w:val="Symbols"/>
    <w:basedOn w:val="DefaultParagraphFont"/>
    <w:rsid w:val="008A0278"/>
    <w:rPr>
      <w:rFonts w:ascii="Symbol" w:hAnsi="Symbol"/>
    </w:rPr>
  </w:style>
  <w:style w:type="character" w:customStyle="1" w:styleId="MenuOptions">
    <w:name w:val="Menu Options"/>
    <w:basedOn w:val="DefaultParagraphFont"/>
    <w:rsid w:val="008A0278"/>
    <w:rPr>
      <w:rFonts w:ascii="Arial Narrow" w:hAnsi="Arial Narrow"/>
      <w:smallCaps/>
    </w:rPr>
  </w:style>
  <w:style w:type="character" w:customStyle="1" w:styleId="Buttons">
    <w:name w:val="Buttons"/>
    <w:basedOn w:val="DefaultParagraphFont"/>
    <w:rsid w:val="008A0278"/>
    <w:rPr>
      <w:b/>
    </w:rPr>
  </w:style>
  <w:style w:type="character" w:customStyle="1" w:styleId="Underlined">
    <w:name w:val="Underlined"/>
    <w:basedOn w:val="DefaultParagraphFont"/>
    <w:rsid w:val="008A0278"/>
    <w:rPr>
      <w:u w:val="single"/>
    </w:rPr>
  </w:style>
  <w:style w:type="paragraph" w:customStyle="1" w:styleId="TableBodyTextRight">
    <w:name w:val="Table Body Text Right"/>
    <w:basedOn w:val="TableBodyText"/>
    <w:rsid w:val="008A0278"/>
    <w:pPr>
      <w:widowControl w:val="0"/>
      <w:autoSpaceDE w:val="0"/>
      <w:autoSpaceDN w:val="0"/>
      <w:adjustRightInd w:val="0"/>
      <w:jc w:val="right"/>
    </w:pPr>
    <w:rPr>
      <w:rFonts w:cs="Arial"/>
      <w:szCs w:val="18"/>
    </w:rPr>
  </w:style>
  <w:style w:type="paragraph" w:customStyle="1" w:styleId="CopyrightText">
    <w:name w:val="Copyright Text"/>
    <w:basedOn w:val="BodyText"/>
    <w:rsid w:val="008A0278"/>
    <w:rPr>
      <w:sz w:val="18"/>
    </w:rPr>
  </w:style>
  <w:style w:type="paragraph" w:customStyle="1" w:styleId="BodySmallRight">
    <w:name w:val="Body Small Right"/>
    <w:basedOn w:val="BodyTextRight"/>
    <w:rsid w:val="008A0278"/>
    <w:rPr>
      <w:sz w:val="18"/>
      <w:szCs w:val="18"/>
    </w:rPr>
  </w:style>
  <w:style w:type="paragraph" w:customStyle="1" w:styleId="MarginEdition">
    <w:name w:val="Margin Edition"/>
    <w:basedOn w:val="MarginNote"/>
    <w:rsid w:val="008A0278"/>
    <w:pPr>
      <w:spacing w:before="0" w:after="0"/>
    </w:pPr>
    <w:rPr>
      <w:rFonts w:ascii="Times New Roman" w:hAnsi="Times New Roman"/>
      <w:color w:val="999999"/>
    </w:rPr>
  </w:style>
  <w:style w:type="paragraph" w:customStyle="1" w:styleId="Spacer">
    <w:name w:val="Spacer"/>
    <w:basedOn w:val="Normal"/>
    <w:rsid w:val="008A0278"/>
    <w:rPr>
      <w:sz w:val="2"/>
      <w:szCs w:val="2"/>
    </w:rPr>
  </w:style>
  <w:style w:type="character" w:customStyle="1" w:styleId="Small">
    <w:name w:val="Small"/>
    <w:basedOn w:val="DefaultParagraphFont"/>
    <w:rsid w:val="008A0278"/>
    <w:rPr>
      <w:sz w:val="16"/>
    </w:rPr>
  </w:style>
  <w:style w:type="paragraph" w:customStyle="1" w:styleId="WideTable">
    <w:name w:val="Wide Table"/>
    <w:basedOn w:val="Normal"/>
    <w:rsid w:val="008A0278"/>
    <w:pPr>
      <w:ind w:left="-1418"/>
    </w:pPr>
    <w:rPr>
      <w:sz w:val="2"/>
      <w:szCs w:val="2"/>
    </w:rPr>
  </w:style>
  <w:style w:type="character" w:styleId="PageNumber">
    <w:name w:val="page number"/>
    <w:basedOn w:val="DefaultParagraphFont"/>
    <w:rsid w:val="008A0278"/>
  </w:style>
  <w:style w:type="paragraph" w:styleId="Quote">
    <w:name w:val="Quote"/>
    <w:basedOn w:val="Heading1"/>
    <w:link w:val="QuoteChar"/>
    <w:qFormat/>
    <w:rsid w:val="008A0278"/>
    <w:rPr>
      <w:b w:val="0"/>
      <w:sz w:val="72"/>
      <w:szCs w:val="72"/>
      <w:lang w:val="en-NZ"/>
    </w:rPr>
  </w:style>
  <w:style w:type="character" w:customStyle="1" w:styleId="QuoteChar">
    <w:name w:val="Quote Char"/>
    <w:basedOn w:val="DefaultParagraphFont"/>
    <w:link w:val="Quote"/>
    <w:rsid w:val="008A0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278"/>
    <w:pPr>
      <w:pageBreakBefore/>
    </w:pPr>
  </w:style>
  <w:style w:type="paragraph" w:customStyle="1" w:styleId="Border">
    <w:name w:val="Border"/>
    <w:basedOn w:val="Normal"/>
    <w:qFormat/>
    <w:rsid w:val="008A0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278"/>
    <w:rPr>
      <w:b/>
      <w:bCs/>
      <w:i/>
      <w:iCs/>
      <w:color w:val="auto"/>
    </w:rPr>
  </w:style>
  <w:style w:type="paragraph" w:styleId="IntenseQuote">
    <w:name w:val="Intense Quote"/>
    <w:basedOn w:val="Normal"/>
    <w:next w:val="Normal"/>
    <w:link w:val="IntenseQuoteChar"/>
    <w:uiPriority w:val="30"/>
    <w:qFormat/>
    <w:rsid w:val="008A0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278"/>
    <w:rPr>
      <w:smallCaps/>
      <w:color w:val="auto"/>
      <w:u w:val="single"/>
    </w:rPr>
  </w:style>
  <w:style w:type="character" w:styleId="IntenseReference">
    <w:name w:val="Intense Reference"/>
    <w:basedOn w:val="DefaultParagraphFont"/>
    <w:uiPriority w:val="32"/>
    <w:qFormat/>
    <w:rsid w:val="008A0278"/>
    <w:rPr>
      <w:b/>
      <w:bCs/>
      <w:smallCaps/>
      <w:color w:val="auto"/>
      <w:spacing w:val="5"/>
      <w:u w:val="single"/>
    </w:rPr>
  </w:style>
  <w:style w:type="paragraph" w:customStyle="1" w:styleId="2ColumnHeading">
    <w:name w:val="2Column Heading"/>
    <w:basedOn w:val="BodyText"/>
    <w:qFormat/>
    <w:rsid w:val="008A0278"/>
    <w:pPr>
      <w:spacing w:after="60"/>
      <w:ind w:left="-2268"/>
    </w:pPr>
    <w:rPr>
      <w:b/>
    </w:rPr>
  </w:style>
  <w:style w:type="paragraph" w:customStyle="1" w:styleId="Heading1TOC">
    <w:name w:val="Heading1 TOC"/>
    <w:basedOn w:val="Normal"/>
    <w:qFormat/>
    <w:rsid w:val="008A0278"/>
    <w:pPr>
      <w:spacing w:before="240" w:after="120"/>
    </w:pPr>
    <w:rPr>
      <w:rFonts w:ascii="Times New Roman" w:hAnsi="Times New Roman"/>
      <w:b/>
      <w:sz w:val="32"/>
    </w:rPr>
  </w:style>
  <w:style w:type="paragraph" w:customStyle="1" w:styleId="Heading2TOC">
    <w:name w:val="Heading2 TOC"/>
    <w:basedOn w:val="Normal"/>
    <w:qFormat/>
    <w:rsid w:val="008A0278"/>
    <w:pPr>
      <w:spacing w:before="240" w:after="60"/>
    </w:pPr>
    <w:rPr>
      <w:rFonts w:ascii="Times New Roman" w:hAnsi="Times New Roman"/>
      <w:b/>
      <w:sz w:val="28"/>
    </w:rPr>
  </w:style>
  <w:style w:type="character" w:customStyle="1" w:styleId="Underline">
    <w:name w:val="Underline"/>
    <w:basedOn w:val="DefaultParagraphFont"/>
    <w:qFormat/>
    <w:rsid w:val="008A0278"/>
    <w:rPr>
      <w:u w:val="single"/>
    </w:rPr>
  </w:style>
  <w:style w:type="character" w:customStyle="1" w:styleId="BoldandItalics">
    <w:name w:val="Bold and Italics"/>
    <w:qFormat/>
    <w:rsid w:val="008A0278"/>
    <w:rPr>
      <w:b/>
      <w:i/>
      <w:u w:val="none"/>
    </w:rPr>
  </w:style>
  <w:style w:type="paragraph" w:styleId="BalloonText">
    <w:name w:val="Balloon Text"/>
    <w:basedOn w:val="Normal"/>
    <w:link w:val="BalloonTextChar"/>
    <w:rsid w:val="008A0278"/>
    <w:rPr>
      <w:rFonts w:ascii="Tahoma" w:hAnsi="Tahoma" w:cs="Tahoma"/>
      <w:sz w:val="16"/>
      <w:szCs w:val="16"/>
    </w:rPr>
  </w:style>
  <w:style w:type="character" w:customStyle="1" w:styleId="BalloonTextChar">
    <w:name w:val="Balloon Text Char"/>
    <w:basedOn w:val="DefaultParagraphFont"/>
    <w:link w:val="BalloonText"/>
    <w:rsid w:val="008A0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278"/>
    <w:rPr>
      <w:b/>
      <w:color w:val="660033"/>
      <w:spacing w:val="0"/>
    </w:rPr>
  </w:style>
  <w:style w:type="paragraph" w:customStyle="1" w:styleId="Nameditemlist">
    <w:name w:val="Named item list"/>
    <w:basedOn w:val="BodyText"/>
    <w:qFormat/>
    <w:rsid w:val="008A0278"/>
    <w:pPr>
      <w:tabs>
        <w:tab w:val="left" w:pos="2835"/>
      </w:tabs>
      <w:ind w:left="2835" w:hanging="2835"/>
    </w:pPr>
  </w:style>
  <w:style w:type="paragraph" w:customStyle="1" w:styleId="BodyTextnopadding">
    <w:name w:val="Body Text no padding"/>
    <w:basedOn w:val="BodyText"/>
    <w:qFormat/>
    <w:rsid w:val="008A0278"/>
    <w:pPr>
      <w:spacing w:before="0" w:after="0"/>
    </w:pPr>
  </w:style>
  <w:style w:type="paragraph" w:customStyle="1" w:styleId="BodyTextBold">
    <w:name w:val="Body Text Bold"/>
    <w:basedOn w:val="BodyText"/>
    <w:qFormat/>
    <w:rsid w:val="008A0278"/>
    <w:rPr>
      <w:b/>
    </w:rPr>
  </w:style>
  <w:style w:type="character" w:styleId="Hyperlink">
    <w:name w:val="Hyperlink"/>
    <w:basedOn w:val="DefaultParagraphFont"/>
    <w:uiPriority w:val="99"/>
    <w:unhideWhenUsed/>
    <w:rsid w:val="003D2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2358</Words>
  <Characters>14272</Characters>
  <Application>Microsoft Office Word</Application>
  <DocSecurity>0</DocSecurity>
  <Lines>839</Lines>
  <Paragraphs>723</Paragraphs>
  <ScaleCrop>false</ScaleCrop>
  <Company>Author-it Software Corporation Ltd.</Company>
  <LinksUpToDate>false</LinksUpToDate>
  <CharactersWithSpaces>15907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UEE30811 Certificate III in Electrotechnology Electrician</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2022-12-22T06:22:00Z</dcterms:created>
  <dcterms:modified xsi:type="dcterms:W3CDTF">2022-12-22T06:22:00Z</dcterms:modified>
</cp:coreProperties>
</file>