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B58" w:rsidP="008E6B58">
      <w:pPr>
        <w:pStyle w:val="Title"/>
      </w:pPr>
      <w:r>
        <w:fldChar w:fldCharType="begin"/>
      </w:r>
      <w:r>
        <w:instrText xml:space="preserve"> TITLE   \* MERGEFORMAT </w:instrText>
      </w:r>
      <w:r>
        <w:fldChar w:fldCharType="separate"/>
      </w:r>
      <w:r>
        <w:t>UEE30211 Certificate III in Computer Systems Equipment</w:t>
      </w:r>
      <w:r>
        <w:fldChar w:fldCharType="end"/>
      </w:r>
    </w:p>
    <w:p w:rsidR="008E6B58" w:rsidP="008E6B58">
      <w:pPr>
        <w:pStyle w:val="Version"/>
        <w:sectPr w:rsidSect="00D17A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D17A90" w:rsidP="00D17A90">
      <w:pPr>
        <w:pStyle w:val="SuperHeading"/>
      </w:pPr>
      <w:r w:rsidRPr="00D17A90">
        <w:t>UEE30211 Certificate III in Computer Systems Equipment</w:t>
      </w:r>
    </w:p>
    <w:p w:rsidR="00000000" w:rsidRPr="00D17A90" w:rsidP="00D17A90">
      <w:pPr>
        <w:pStyle w:val="Heading1"/>
      </w:pPr>
      <w:bookmarkStart w:id="1" w:name="O_638928"/>
      <w:bookmarkEnd w:id="1"/>
      <w:r w:rsidRPr="00D17A90">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8E6B5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Points</w:t>
            </w:r>
          </w:p>
        </w:tc>
      </w:tr>
      <w:tr w:rsidTr="008E6B58">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HLTFA311A Apply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10</w:t>
            </w:r>
          </w:p>
        </w:tc>
      </w:tr>
      <w:tr w:rsidTr="008E6B5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90" w:rsidP="00D17A90">
            <w:pPr>
              <w:pStyle w:val="BodyText"/>
            </w:pPr>
            <w:r w:rsidRPr="00D17A90">
              <w:t>Edit Name to reflect correct Unit title</w:t>
            </w:r>
          </w:p>
          <w:p w:rsidR="00000000" w:rsidP="00D17A90">
            <w:pPr>
              <w:pStyle w:val="BodyText"/>
              <w:rPr>
                <w:lang w:val="en-NZ"/>
              </w:rPr>
            </w:pPr>
            <w:r w:rsidRPr="00D17A90">
              <w:t>UEENEED104A</w:t>
            </w:r>
            <w:r w:rsidRPr="00D17A90">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90" w:rsidP="00D17A90">
            <w:pPr>
              <w:pStyle w:val="BodyText"/>
            </w:pPr>
            <w:r w:rsidRPr="00D17A90">
              <w:t>40</w:t>
            </w:r>
          </w:p>
        </w:tc>
      </w:tr>
    </w:tbl>
    <w:p w:rsidR="00000000" w:rsidRPr="00D17A90" w:rsidP="00D17A90">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8E6B5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A90">
            <w:pPr>
              <w:pStyle w:val="BodyText"/>
              <w:rPr>
                <w:lang w:val="en-NZ"/>
              </w:rPr>
            </w:pPr>
            <w:r w:rsidRPr="00D17A9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A90">
            <w:pPr>
              <w:pStyle w:val="BodyText"/>
              <w:rPr>
                <w:lang w:val="en-NZ"/>
              </w:rPr>
            </w:pPr>
            <w:r w:rsidRPr="00D17A90">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A90">
            <w:pPr>
              <w:pStyle w:val="BodyText"/>
              <w:rPr>
                <w:lang w:val="en-NZ"/>
              </w:rPr>
            </w:pPr>
            <w:r w:rsidRPr="00D17A90">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A90">
            <w:pPr>
              <w:pStyle w:val="BodyText"/>
              <w:rPr>
                <w:lang w:val="en-NZ"/>
              </w:rPr>
            </w:pPr>
            <w:r w:rsidRPr="00D17A90">
              <w:t>HLTAID003 - Provide first aid</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A90">
            <w:pPr>
              <w:pStyle w:val="BodyText"/>
              <w:rPr>
                <w:lang w:val="en-NZ"/>
              </w:rPr>
            </w:pPr>
            <w:r w:rsidRPr="00D17A90">
              <w:t>10</w:t>
            </w:r>
          </w:p>
        </w:tc>
      </w:tr>
      <w:tr w:rsidTr="008E6B5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A90">
            <w:pPr>
              <w:pStyle w:val="BodyText"/>
              <w:rPr>
                <w:lang w:val="en-NZ"/>
              </w:rPr>
            </w:pPr>
            <w:r w:rsidRPr="00D17A9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A90">
            <w:pPr>
              <w:pStyle w:val="BodyText"/>
              <w:rPr>
                <w:lang w:val="en-NZ"/>
              </w:rPr>
            </w:pPr>
            <w:r w:rsidRPr="00D17A90">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A90">
            <w:pPr>
              <w:pStyle w:val="BodyText"/>
              <w:rPr>
                <w:lang w:val="en-NZ"/>
              </w:rPr>
            </w:pPr>
            <w:r w:rsidRPr="00D17A90">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A90">
            <w:pPr>
              <w:pStyle w:val="BodyText"/>
              <w:rPr>
                <w:lang w:val="en-NZ"/>
              </w:rPr>
            </w:pPr>
            <w:r w:rsidRPr="00D17A90">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7A90" w:rsidP="00D17A90">
            <w:pPr>
              <w:pStyle w:val="BodyText"/>
            </w:pPr>
            <w:r w:rsidRPr="00D17A90">
              <w:t>20</w:t>
            </w:r>
          </w:p>
        </w:tc>
      </w:tr>
    </w:tbl>
    <w:p w:rsidR="00000000" w:rsidRPr="00D17A90" w:rsidP="00D17A90">
      <w:pPr>
        <w:pStyle w:val="BodyText"/>
      </w:pPr>
    </w:p>
    <w:p w:rsidR="00000000" w:rsidRPr="00D17A90" w:rsidP="00D17A90">
      <w:pPr>
        <w:pStyle w:val="AllowPageBreak"/>
      </w:pPr>
    </w:p>
    <w:p w:rsidR="00000000" w:rsidRPr="00D17A90" w:rsidP="00D17A90">
      <w:pPr>
        <w:pStyle w:val="Heading1"/>
      </w:pPr>
      <w:bookmarkStart w:id="2" w:name="O_638927"/>
      <w:bookmarkEnd w:id="2"/>
      <w:r w:rsidRPr="00D17A90">
        <w:t>Description</w:t>
      </w:r>
    </w:p>
    <w:p w:rsidR="00000000" w:rsidRPr="00D17A90" w:rsidP="00D17A90">
      <w:pPr>
        <w:pStyle w:val="BodyText"/>
      </w:pPr>
      <w:r w:rsidRPr="00D17A90">
        <w:rPr>
          <w:rStyle w:val="SpecialBold"/>
        </w:rPr>
        <w:t>Scope</w:t>
      </w:r>
    </w:p>
    <w:p w:rsidR="008E6B58" w:rsidP="00D17A90">
      <w:pPr>
        <w:pStyle w:val="BodyText"/>
      </w:pPr>
      <w:r w:rsidRPr="00D17A90">
        <w:t>This qualification provides competencies to select, install, set up, test, fault find, repair and maintain computer equipment for data storage, personal computer and networks, measurement/analysis and control.</w:t>
      </w:r>
    </w:p>
    <w:p w:rsidR="008E6B58" w:rsidP="00D17A90">
      <w:pPr>
        <w:pStyle w:val="BodyText"/>
      </w:pPr>
    </w:p>
    <w:p w:rsidR="00000000" w:rsidRPr="00D17A90" w:rsidP="00D17A90">
      <w:pPr>
        <w:pStyle w:val="Heading1"/>
      </w:pPr>
      <w:bookmarkStart w:id="3" w:name="O_638926"/>
      <w:bookmarkEnd w:id="3"/>
      <w:r w:rsidRPr="00D17A90">
        <w:t>Pathways Information</w:t>
      </w:r>
    </w:p>
    <w:p w:rsidR="00000000" w:rsidRPr="00D17A90" w:rsidP="00D17A90">
      <w:pPr>
        <w:pStyle w:val="BodyText"/>
      </w:pPr>
      <w:r w:rsidRPr="00D17A90">
        <w:t>Not app</w:t>
      </w:r>
      <w:r w:rsidRPr="00D17A90">
        <w:t>licable.</w:t>
      </w:r>
    </w:p>
    <w:p w:rsidR="00000000" w:rsidRPr="00D17A90" w:rsidP="00D17A90">
      <w:pPr>
        <w:pStyle w:val="AllowPageBreak"/>
      </w:pPr>
    </w:p>
    <w:p w:rsidR="00000000" w:rsidRPr="00D17A90" w:rsidP="00D17A90">
      <w:pPr>
        <w:pStyle w:val="Heading1"/>
      </w:pPr>
      <w:bookmarkStart w:id="4" w:name="O_638925"/>
      <w:bookmarkEnd w:id="4"/>
      <w:r w:rsidRPr="00D17A90">
        <w:t>Licensing/Regulatory Information</w:t>
      </w:r>
    </w:p>
    <w:p w:rsidR="00000000" w:rsidRPr="00D17A90" w:rsidP="00D17A90">
      <w:pPr>
        <w:pStyle w:val="BodyText"/>
      </w:pPr>
      <w:r w:rsidRPr="00D17A90">
        <w:t>Not applicable.</w:t>
      </w:r>
    </w:p>
    <w:p w:rsidR="00000000" w:rsidRPr="00D17A90" w:rsidP="00D17A90">
      <w:pPr>
        <w:pStyle w:val="AllowPageBreak"/>
      </w:pPr>
    </w:p>
    <w:p w:rsidR="00000000" w:rsidRPr="00D17A90" w:rsidP="00D17A90">
      <w:pPr>
        <w:pStyle w:val="Heading1"/>
      </w:pPr>
      <w:bookmarkStart w:id="5" w:name="O_638924"/>
      <w:bookmarkEnd w:id="5"/>
      <w:r w:rsidRPr="00D17A90">
        <w:t>Entry Requirements</w:t>
      </w:r>
    </w:p>
    <w:p w:rsidR="00000000" w:rsidRPr="00D17A90" w:rsidP="00D17A90">
      <w:pPr>
        <w:pStyle w:val="BodyText"/>
      </w:pPr>
      <w:r w:rsidRPr="00D17A90">
        <w:t>Not applicable.</w:t>
      </w:r>
    </w:p>
    <w:p w:rsidR="00000000" w:rsidRPr="00D17A90" w:rsidP="00D17A90">
      <w:pPr>
        <w:pStyle w:val="AllowPageBreak"/>
      </w:pPr>
    </w:p>
    <w:p w:rsidR="00000000" w:rsidRPr="00D17A90" w:rsidP="00D17A90">
      <w:pPr>
        <w:pStyle w:val="Heading1"/>
      </w:pPr>
      <w:bookmarkStart w:id="6" w:name="O_638923"/>
      <w:bookmarkEnd w:id="6"/>
      <w:r w:rsidRPr="00D17A90">
        <w:t>Employability Skills Summary</w:t>
      </w:r>
    </w:p>
    <w:p w:rsidR="00000000" w:rsidRPr="00D17A90" w:rsidP="00D17A90">
      <w:pPr>
        <w:pStyle w:val="BodyText"/>
      </w:pPr>
      <w:r w:rsidRPr="00D17A90">
        <w:t>Not applicable.</w:t>
      </w:r>
    </w:p>
    <w:p w:rsidR="00000000" w:rsidRPr="00D17A90" w:rsidP="00D17A90">
      <w:pPr>
        <w:pStyle w:val="AllowPageBreak"/>
      </w:pPr>
    </w:p>
    <w:p w:rsidR="00000000" w:rsidRPr="00D17A90" w:rsidP="00D17A90">
      <w:pPr>
        <w:pStyle w:val="Heading1"/>
      </w:pPr>
      <w:bookmarkStart w:id="7" w:name="O_638922"/>
      <w:bookmarkEnd w:id="7"/>
      <w:r w:rsidRPr="00D17A90">
        <w:t>Packaging Rules</w:t>
      </w:r>
    </w:p>
    <w:p w:rsidR="00000000" w:rsidRPr="00D17A90" w:rsidP="00D17A90">
      <w:pPr>
        <w:pStyle w:val="BodyText"/>
      </w:pPr>
      <w:r w:rsidRPr="00D17A90">
        <w:rPr>
          <w:rStyle w:val="SpecialBold"/>
        </w:rPr>
        <w:t>Completion requirements</w:t>
      </w:r>
    </w:p>
    <w:p w:rsidR="00000000" w:rsidRPr="00D17A90" w:rsidP="00D17A90">
      <w:pPr>
        <w:pStyle w:val="BodyText"/>
      </w:pPr>
      <w:r w:rsidRPr="00D17A90">
        <w:t>The requirements for granting this qualification will be met when competency is demonstrated and achieved for:</w:t>
      </w:r>
    </w:p>
    <w:p w:rsidR="00000000" w:rsidRPr="00D17A90" w:rsidP="00D17A90">
      <w:pPr>
        <w:pStyle w:val="ListBullet"/>
      </w:pPr>
      <w:r w:rsidRPr="00D17A90">
        <w:t>All the Core competency standard units, defined in the Core Competency Standard Units table below and</w:t>
      </w:r>
    </w:p>
    <w:p w:rsidR="00000000" w:rsidRPr="00D17A90" w:rsidP="00D17A90">
      <w:pPr>
        <w:pStyle w:val="ListBullet"/>
      </w:pPr>
      <w:r w:rsidRPr="00D17A90">
        <w:t>A combination of Elective competency stand</w:t>
      </w:r>
      <w:r w:rsidRPr="00D17A90">
        <w:t>ard units to achieve a total weighting of 500 points in accordance with the Elective Competency Standard Units table below.</w:t>
      </w:r>
    </w:p>
    <w:p w:rsidR="00000000" w:rsidRPr="00D17A90" w:rsidP="00D17A90">
      <w:pPr>
        <w:pStyle w:val="BodyText"/>
      </w:pPr>
    </w:p>
    <w:tbl>
      <w:tblPr>
        <w:tblW w:w="0" w:type="auto"/>
        <w:tblLayout w:type="fixed"/>
        <w:tblCellMar>
          <w:left w:w="62" w:type="dxa"/>
          <w:right w:w="62" w:type="dxa"/>
        </w:tblCellMar>
        <w:tblLook w:val="0000"/>
      </w:tblPr>
      <w:tblGrid>
        <w:gridCol w:w="1821"/>
        <w:gridCol w:w="5535"/>
        <w:gridCol w:w="1291"/>
      </w:tblGrid>
      <w:tr w:rsidTr="008E6B58">
        <w:tblPrEx>
          <w:tblW w:w="0" w:type="auto"/>
          <w:tblLayout w:type="fixed"/>
          <w:tblCellMar>
            <w:left w:w="62" w:type="dxa"/>
            <w:right w:w="62" w:type="dxa"/>
          </w:tblCellMar>
          <w:tblLook w:val="0000"/>
        </w:tblPrEx>
        <w:trPr>
          <w:tblHeader/>
        </w:trPr>
        <w:tc>
          <w:tcPr>
            <w:tcW w:w="7356"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D17A90" w:rsidP="00D17A90">
            <w:pPr>
              <w:pStyle w:val="BodyText"/>
            </w:pPr>
            <w:r w:rsidRPr="00D17A90">
              <w:rPr>
                <w:rStyle w:val="SpecialBold"/>
              </w:rPr>
              <w:t xml:space="preserve">Core Competency Standard Units </w:t>
            </w:r>
          </w:p>
          <w:p w:rsidR="00000000" w:rsidRPr="00D17A90" w:rsidP="00D17A90">
            <w:pPr>
              <w:pStyle w:val="BodyText"/>
            </w:pPr>
            <w:r w:rsidRPr="00D17A90">
              <w:t>All Core competency standard units to be achieved</w:t>
            </w:r>
          </w:p>
        </w:tc>
        <w:tc>
          <w:tcPr>
            <w:tcW w:w="1291"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D17A90" w:rsidP="00D17A90">
            <w:pPr>
              <w:pStyle w:val="BodyText"/>
            </w:pPr>
            <w:r w:rsidRPr="00D17A90">
              <w:rPr>
                <w:rStyle w:val="SpecialBold"/>
              </w:rPr>
              <w:t>Weighting</w:t>
            </w:r>
          </w:p>
          <w:p w:rsidR="00000000" w:rsidP="00D17A90">
            <w:pPr>
              <w:pStyle w:val="BodyText"/>
              <w:rPr>
                <w:lang w:val="en-NZ"/>
              </w:rPr>
            </w:pPr>
            <w:r w:rsidRPr="00D17A90">
              <w:rPr>
                <w:rStyle w:val="SpecialBold"/>
              </w:rPr>
              <w:t>Points</w:t>
            </w:r>
          </w:p>
        </w:tc>
      </w:tr>
      <w:tr w:rsidTr="008E6B58">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UEENEEC014B</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17A90">
            <w:pPr>
              <w:pStyle w:val="BodyText"/>
              <w:rPr>
                <w:lang w:val="en-NZ"/>
              </w:rPr>
            </w:pPr>
            <w:r w:rsidRPr="00D17A90">
              <w:t>P</w:t>
            </w:r>
            <w:r w:rsidRPr="00D17A90">
              <w:t>articipate in computer equipment work and competency development activities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60</w:t>
            </w:r>
          </w:p>
        </w:tc>
      </w:tr>
      <w:tr w:rsidTr="008E6B58">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UEENEED102A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Assemble, set-up and test computing devices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80</w:t>
            </w:r>
          </w:p>
        </w:tc>
      </w:tr>
      <w:tr w:rsidTr="008E6B58">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A90">
            <w:pPr>
              <w:pStyle w:val="BodyText"/>
              <w:rPr>
                <w:lang w:val="en-NZ"/>
              </w:rPr>
            </w:pPr>
            <w:r w:rsidRPr="00D17A90">
              <w:t>UEENEED104A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17A90">
            <w:pPr>
              <w:pStyle w:val="BodyText"/>
              <w:rPr>
                <w:lang w:val="en-NZ"/>
              </w:rPr>
            </w:pPr>
            <w:r w:rsidRPr="00D17A90">
              <w:t>Use engineering applications software on personal computers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UEENEED112A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17A90">
            <w:pPr>
              <w:pStyle w:val="BodyText"/>
              <w:rPr>
                <w:lang w:val="en-NZ"/>
              </w:rPr>
            </w:pPr>
            <w:r w:rsidRPr="00D17A90">
              <w:t>Support computer hardware and software for engineering applications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120</w:t>
            </w:r>
          </w:p>
        </w:tc>
      </w:tr>
      <w:tr w:rsidTr="008E6B58">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UEENEED143A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Install and configure a client computer operating system and software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rPr>
          <w:trHeight w:val="361"/>
        </w:trPr>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UEENEED146A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Set up and configure basic local area network (LAN)</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80</w:t>
            </w:r>
          </w:p>
        </w:tc>
      </w:tr>
      <w:tr w:rsidTr="008E6B58">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UEENEEE101A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Apply Occupational Health and Safety regulations, codes and practices in the workplace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20</w:t>
            </w:r>
          </w:p>
        </w:tc>
      </w:tr>
      <w:tr w:rsidTr="008E6B58">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UEENEEE102A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Fabricate, assemble and dismantle utilities industry components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UEENEEE103A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Solve problems in ELV single path circuits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UEENEEE137A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Document and apply measures to control OHS risks associated with electrotechnology work</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20</w:t>
            </w:r>
          </w:p>
        </w:tc>
      </w:tr>
      <w:tr w:rsidTr="008E6B58">
        <w:tblPrEx>
          <w:tblW w:w="0" w:type="auto"/>
          <w:tblLayout w:type="fixed"/>
          <w:tblCellMar>
            <w:left w:w="62" w:type="dxa"/>
            <w:right w:w="62" w:type="dxa"/>
          </w:tblCellMar>
          <w:tblLook w:val="0000"/>
        </w:tblPrEx>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UEENEEK142A</w:t>
            </w:r>
          </w:p>
        </w:tc>
        <w:tc>
          <w:tcPr>
            <w:tcW w:w="5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Apply environmentally and sustainable procedures in the energy sector</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20</w:t>
            </w:r>
          </w:p>
        </w:tc>
      </w:tr>
      <w:tr w:rsidTr="008E6B58">
        <w:tblPrEx>
          <w:tblW w:w="0" w:type="auto"/>
          <w:tblLayout w:type="fixed"/>
          <w:tblCellMar>
            <w:left w:w="62" w:type="dxa"/>
            <w:right w:w="62" w:type="dxa"/>
          </w:tblCellMar>
          <w:tblLook w:val="0000"/>
        </w:tblPrEx>
        <w:tc>
          <w:tcPr>
            <w:tcW w:w="73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90" w:rsidP="00D17A90">
            <w:pPr>
              <w:pStyle w:val="BodyText"/>
            </w:pPr>
            <w:r w:rsidRPr="00D17A90">
              <w:rPr>
                <w:rStyle w:val="SpecialBold"/>
              </w:rPr>
              <w:t>Total points in core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90" w:rsidP="00D17A90">
            <w:pPr>
              <w:pStyle w:val="BodyText"/>
            </w:pPr>
            <w:r w:rsidRPr="00D17A90">
              <w:rPr>
                <w:rStyle w:val="SpecialBold"/>
              </w:rPr>
              <w:t>560</w:t>
            </w:r>
          </w:p>
        </w:tc>
      </w:tr>
    </w:tbl>
    <w:p w:rsidR="00000000" w:rsidRPr="00D17A90" w:rsidP="00D17A90">
      <w:pPr>
        <w:pStyle w:val="BodyText"/>
      </w:pPr>
    </w:p>
    <w:tbl>
      <w:tblPr>
        <w:tblW w:w="0" w:type="auto"/>
        <w:tblLayout w:type="fixed"/>
        <w:tblCellMar>
          <w:left w:w="62" w:type="dxa"/>
          <w:right w:w="62" w:type="dxa"/>
        </w:tblCellMar>
        <w:tblLook w:val="0000"/>
      </w:tblPr>
      <w:tblGrid>
        <w:gridCol w:w="411"/>
        <w:gridCol w:w="5401"/>
        <w:gridCol w:w="1388"/>
        <w:gridCol w:w="1447"/>
      </w:tblGrid>
      <w:tr w:rsidTr="008E6B58">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D17A90" w:rsidP="00D17A90">
            <w:pPr>
              <w:pStyle w:val="BodyText"/>
            </w:pPr>
            <w:r w:rsidRPr="00D17A90">
              <w:rPr>
                <w:rStyle w:val="SpecialBold"/>
              </w:rPr>
              <w:t>Elective Competency Standard Units</w:t>
            </w:r>
          </w:p>
          <w:p w:rsidR="00000000" w:rsidP="00D17A90">
            <w:pPr>
              <w:pStyle w:val="BodyText"/>
              <w:rPr>
                <w:lang w:val="en-NZ"/>
              </w:rPr>
            </w:pPr>
            <w:r w:rsidRPr="00D17A90">
              <w:t xml:space="preserve">Complete Elective units to achieve a total of weighting of 500 points from the following groups: </w:t>
            </w:r>
          </w:p>
        </w:tc>
      </w:tr>
      <w:tr w:rsidTr="008E6B58">
        <w:tblPrEx>
          <w:tblW w:w="0" w:type="auto"/>
          <w:tblLayout w:type="fixed"/>
          <w:tblCellMar>
            <w:left w:w="62" w:type="dxa"/>
            <w:right w:w="62" w:type="dxa"/>
          </w:tblCellMar>
          <w:tblLook w:val="0000"/>
        </w:tblPrEx>
        <w:trPr>
          <w:tblHeader/>
        </w:trPr>
        <w:tc>
          <w:tcPr>
            <w:tcW w:w="5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90" w:rsidP="00D17A90">
            <w:pPr>
              <w:pStyle w:val="BodyText"/>
            </w:pPr>
            <w:r w:rsidRPr="00D17A90">
              <w:rPr>
                <w:rStyle w:val="SpecialBold"/>
              </w:rPr>
              <w:t>Group</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7A90" w:rsidP="00D17A90">
            <w:pPr>
              <w:pStyle w:val="BodyText"/>
            </w:pPr>
            <w:r w:rsidRPr="00D17A90">
              <w:rPr>
                <w:rStyle w:val="SpecialBold"/>
              </w:rPr>
              <w:t>Minimum points</w:t>
            </w:r>
          </w:p>
        </w:tc>
        <w:tc>
          <w:tcPr>
            <w:tcW w:w="1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17A90">
            <w:pPr>
              <w:pStyle w:val="BodyText"/>
              <w:rPr>
                <w:lang w:val="en-NZ"/>
              </w:rPr>
            </w:pPr>
            <w:r w:rsidRPr="00D17A90">
              <w:rPr>
                <w:rStyle w:val="SpecialBold"/>
              </w:rPr>
              <w:t>Maximum points</w:t>
            </w:r>
          </w:p>
        </w:tc>
      </w:tr>
      <w:tr w:rsidTr="008E6B58">
        <w:tblPrEx>
          <w:tblW w:w="0" w:type="auto"/>
          <w:tblLayout w:type="fixed"/>
          <w:tblCellMar>
            <w:left w:w="62" w:type="dxa"/>
            <w:right w:w="62" w:type="dxa"/>
          </w:tblCellMar>
          <w:tblLook w:val="0000"/>
        </w:tblPrEx>
        <w:trPr>
          <w:tblHeader/>
        </w:trPr>
        <w:tc>
          <w:tcPr>
            <w:tcW w:w="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90" w:rsidP="00D17A90">
            <w:pPr>
              <w:pStyle w:val="BodyText"/>
            </w:pPr>
            <w:r w:rsidRPr="00D17A90">
              <w:rPr>
                <w:rStyle w:val="SpecialBold"/>
              </w:rPr>
              <w:t>A</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7A90" w:rsidP="00D17A90">
            <w:pPr>
              <w:pStyle w:val="BodyText"/>
            </w:pPr>
            <w:r w:rsidRPr="00D17A90">
              <w:rPr>
                <w:rStyle w:val="SpecialBold"/>
              </w:rPr>
              <w:t>Imported and Common Elective Units</w:t>
            </w:r>
          </w:p>
          <w:p w:rsidR="00000000" w:rsidP="00D17A90">
            <w:pPr>
              <w:pStyle w:val="BodyText"/>
              <w:rPr>
                <w:lang w:val="en-NZ"/>
              </w:rPr>
            </w:pPr>
            <w:r w:rsidRPr="00D17A90">
              <w:t>Imported units from other training packages and/or state accredited courses can be added to this group, but they must be selected from qualifications where the unit is first packaged at AQF level 3.  If units have not being assigned a weighting by the rele</w:t>
            </w:r>
            <w:r w:rsidRPr="00D17A90">
              <w:t>vant EE-Oz Industry Technical Advisory Committee, their weighting will be 10 points.</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0</w:t>
            </w:r>
          </w:p>
        </w:tc>
        <w:tc>
          <w:tcPr>
            <w:tcW w:w="1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150</w:t>
            </w:r>
          </w:p>
        </w:tc>
      </w:tr>
      <w:tr w:rsidTr="008E6B58">
        <w:tblPrEx>
          <w:tblW w:w="0" w:type="auto"/>
          <w:tblLayout w:type="fixed"/>
          <w:tblCellMar>
            <w:left w:w="62" w:type="dxa"/>
            <w:right w:w="62" w:type="dxa"/>
          </w:tblCellMar>
          <w:tblLook w:val="0000"/>
        </w:tblPrEx>
        <w:tc>
          <w:tcPr>
            <w:tcW w:w="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90" w:rsidP="00D17A90">
            <w:pPr>
              <w:pStyle w:val="BodyText"/>
            </w:pPr>
            <w:r w:rsidRPr="00D17A90">
              <w:rPr>
                <w:rStyle w:val="SpecialBold"/>
              </w:rPr>
              <w:t>B</w:t>
            </w:r>
          </w:p>
        </w:tc>
        <w:tc>
          <w:tcPr>
            <w:tcW w:w="5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17A90" w:rsidP="00D17A90">
            <w:pPr>
              <w:pStyle w:val="BodyText"/>
            </w:pPr>
            <w:r w:rsidRPr="00D17A90">
              <w:rPr>
                <w:rStyle w:val="SpecialBold"/>
              </w:rPr>
              <w:t>Qualification Elective Units</w:t>
            </w:r>
          </w:p>
          <w:p w:rsidR="00000000" w:rsidP="00D17A90">
            <w:pPr>
              <w:pStyle w:val="BodyText"/>
              <w:rPr>
                <w:lang w:val="en-NZ"/>
              </w:rPr>
            </w:pPr>
            <w:r w:rsidRPr="00D17A90">
              <w:t>You may select all your elective units from this Group</w:t>
            </w:r>
          </w:p>
        </w:tc>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350</w:t>
            </w:r>
          </w:p>
        </w:tc>
        <w:tc>
          <w:tcPr>
            <w:tcW w:w="14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90" w:rsidP="00D17A90">
            <w:pPr>
              <w:pStyle w:val="BodyText"/>
            </w:pPr>
            <w:r w:rsidRPr="00D17A90">
              <w:t>500</w:t>
            </w:r>
          </w:p>
        </w:tc>
      </w:tr>
    </w:tbl>
    <w:p w:rsidR="00000000" w:rsidRPr="00D17A90" w:rsidP="00D17A90">
      <w:pPr>
        <w:pStyle w:val="BodyText"/>
      </w:pPr>
    </w:p>
    <w:tbl>
      <w:tblPr>
        <w:tblW w:w="0" w:type="auto"/>
        <w:tblLayout w:type="fixed"/>
        <w:tblCellMar>
          <w:left w:w="62" w:type="dxa"/>
          <w:right w:w="62" w:type="dxa"/>
        </w:tblCellMar>
        <w:tblLook w:val="0000"/>
      </w:tblPr>
      <w:tblGrid>
        <w:gridCol w:w="1970"/>
        <w:gridCol w:w="5226"/>
        <w:gridCol w:w="1452"/>
      </w:tblGrid>
      <w:tr w:rsidTr="008E6B58">
        <w:tblPrEx>
          <w:tblW w:w="0" w:type="auto"/>
          <w:tblLayout w:type="fixed"/>
          <w:tblCellMar>
            <w:left w:w="62" w:type="dxa"/>
            <w:right w:w="62" w:type="dxa"/>
          </w:tblCellMar>
          <w:tblLook w:val="0000"/>
        </w:tblPrEx>
        <w:tc>
          <w:tcPr>
            <w:tcW w:w="7196"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D17A90" w:rsidP="00D17A90">
            <w:pPr>
              <w:pStyle w:val="BodyText"/>
            </w:pPr>
            <w:r w:rsidRPr="00D17A90">
              <w:rPr>
                <w:rStyle w:val="SpecialBold"/>
              </w:rPr>
              <w:t>Group A – Imported and Common Elective Units</w:t>
            </w:r>
          </w:p>
          <w:p w:rsidR="00000000" w:rsidRPr="00D17A90" w:rsidP="00D17A90">
            <w:pPr>
              <w:pStyle w:val="BodyText"/>
            </w:pPr>
            <w:r w:rsidRPr="00D17A90">
              <w:t>You may complete units to a maximum weighting of 180</w:t>
            </w:r>
          </w:p>
        </w:tc>
        <w:tc>
          <w:tcPr>
            <w:tcW w:w="1452"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D17A90">
            <w:pPr>
              <w:pStyle w:val="BodyText"/>
              <w:rPr>
                <w:lang w:val="en-NZ"/>
              </w:rPr>
            </w:pPr>
            <w:r w:rsidRPr="00D17A90">
              <w:rPr>
                <w:rStyle w:val="SpecialBold"/>
              </w:rPr>
              <w:t>Weighting Points</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UEENEEC001B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Maintain documentation</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UEENEEC002B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Source and purchase material/parts for installation or service jobs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UEENEEC003B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Provide quotations for installation or service jobs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UEENEEC010B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Deliver a service to customers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UEENEED101A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17A90">
            <w:pPr>
              <w:pStyle w:val="BodyText"/>
              <w:rPr>
                <w:lang w:val="en-NZ"/>
              </w:rPr>
            </w:pPr>
            <w:r w:rsidRPr="00D17A90">
              <w:t>Use computer applications relevant to a workplace</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UEENEEE009B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Comply with scheduled and preventative maintenance program processes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UEENEEE020B</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Provide basic instruction in the use of electrotechnology apparatus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HLTAID003</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Provide first aid</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10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17A90" w:rsidP="00D17A90">
            <w:pPr>
              <w:pStyle w:val="BodyText"/>
            </w:pPr>
            <w:r w:rsidRPr="00D17A90">
              <w:t>Imported units from other training packages and/or state accredited courses can be added to this group, but they must be selected from qual</w:t>
            </w:r>
            <w:r w:rsidRPr="00D17A90">
              <w:t xml:space="preserve">ifications where the unit is first packaged at AQF level 3.  If units have not being assigned a weighting by the relevant EE-Oz Industry Technical Advisory Committee, their weighting will be 10 points. </w:t>
            </w:r>
          </w:p>
          <w:p w:rsidR="00000000" w:rsidRPr="00D17A90" w:rsidP="00D17A90">
            <w:pPr>
              <w:pStyle w:val="BodyText"/>
            </w:pPr>
          </w:p>
          <w:p w:rsidR="00000000" w:rsidP="00D17A90">
            <w:pPr>
              <w:pStyle w:val="BodyText"/>
              <w:rPr>
                <w:lang w:val="en-NZ"/>
              </w:rPr>
            </w:pPr>
            <w:r w:rsidRPr="00D17A90">
              <w:t>Note: For further information see Application of the</w:t>
            </w:r>
            <w:r w:rsidRPr="00D17A90">
              <w:t xml:space="preserve"> NQC Flexibility Formula, UEE11 Electrotechnology Training Package, Version 1, Volume 1 Qualification Framework</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90" w:rsidP="00D17A90">
            <w:pPr>
              <w:pStyle w:val="BodyText"/>
            </w:pPr>
            <w:r w:rsidRPr="00D17A90">
              <w:t>Up to 150 points</w:t>
            </w:r>
          </w:p>
        </w:tc>
      </w:tr>
    </w:tbl>
    <w:p w:rsidR="00000000" w:rsidRPr="00D17A90" w:rsidP="00D17A90">
      <w:pPr>
        <w:pStyle w:val="BodyText"/>
      </w:pPr>
    </w:p>
    <w:tbl>
      <w:tblPr>
        <w:tblW w:w="0" w:type="auto"/>
        <w:tblLayout w:type="fixed"/>
        <w:tblCellMar>
          <w:left w:w="62" w:type="dxa"/>
          <w:right w:w="62" w:type="dxa"/>
        </w:tblCellMar>
        <w:tblLook w:val="0000"/>
      </w:tblPr>
      <w:tblGrid>
        <w:gridCol w:w="1970"/>
        <w:gridCol w:w="5226"/>
        <w:gridCol w:w="1452"/>
      </w:tblGrid>
      <w:tr w:rsidTr="008E6B58">
        <w:tblPrEx>
          <w:tblW w:w="0" w:type="auto"/>
          <w:tblLayout w:type="fixed"/>
          <w:tblCellMar>
            <w:left w:w="62" w:type="dxa"/>
            <w:right w:w="62" w:type="dxa"/>
          </w:tblCellMar>
          <w:tblLook w:val="0000"/>
        </w:tblPrEx>
        <w:tc>
          <w:tcPr>
            <w:tcW w:w="7196"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D17A90" w:rsidP="00D17A90">
            <w:pPr>
              <w:pStyle w:val="BodyText"/>
            </w:pPr>
            <w:r w:rsidRPr="00D17A90">
              <w:rPr>
                <w:rStyle w:val="SpecialBold"/>
              </w:rPr>
              <w:t>Group B – Qualification Elective Units</w:t>
            </w:r>
          </w:p>
          <w:p w:rsidR="00000000" w:rsidRPr="00D17A90" w:rsidP="00D17A90">
            <w:pPr>
              <w:pStyle w:val="BodyText"/>
            </w:pPr>
            <w:r w:rsidRPr="00D17A90">
              <w:t>Complete units to a minimum weighting of 350</w:t>
            </w:r>
          </w:p>
          <w:p w:rsidR="00000000" w:rsidRPr="00D17A90" w:rsidP="00D17A90">
            <w:pPr>
              <w:pStyle w:val="BodyText"/>
            </w:pPr>
            <w:r w:rsidRPr="00D17A90">
              <w:t>You may select all your elective units from this Group</w:t>
            </w:r>
          </w:p>
        </w:tc>
        <w:tc>
          <w:tcPr>
            <w:tcW w:w="1452"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D17A90">
            <w:pPr>
              <w:pStyle w:val="BodyText"/>
              <w:rPr>
                <w:lang w:val="en-NZ"/>
              </w:rPr>
            </w:pPr>
            <w:r w:rsidRPr="00D17A90">
              <w:rPr>
                <w:rStyle w:val="SpecialBold"/>
              </w:rPr>
              <w:t>Weighting Points</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UEENEEA101A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Assemble electronic components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UEENEEA102A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Select electronic components for assembly</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UEENEEA104A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Modify electronic sub assemblies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UEENEEA106A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Use lead-free soldering techniques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UEENEED129A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Develop web pages for engineering applications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UEENEED130A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Select, install, configure and test multimedia components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UEENEED153A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Set up, configure and test biometric devices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UEENEEE104A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Solve p</w:t>
            </w:r>
            <w:r w:rsidRPr="00D17A90">
              <w:t>roblems in d.c. circuits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80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UEENEEE105A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Fix and secure electrotechnology equipment</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UEENEEE107A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Use drawings, diagrams, schedules, standards, codes and specifications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UEENEEE108A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Lay wiring/cabling and terminate accessories for extra-low voltage (ELV) circuits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UEENEEE119A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Solve problems in multiple path extra low voltage (ELV) a.c. circuits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UEENEEE123A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Solve basic problems electronic and digital equipment and circuits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80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w:t>
            </w:r>
            <w:r w:rsidRPr="00D17A90">
              <w:t>EENEEE179A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Identify and select components, accessories and materials for energy sector work activities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20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UEENEEF102A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Install and maintain cabling for multiple access to telecommunication services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120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UEENEEF104A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Install and modify performance data communication copper cabling</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UEENEEF105A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Install and modify optical fibre performance data communication cabling</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UEENEEF107A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Set up and configure the wireless capabilities of communications and data storage devic</w:t>
            </w:r>
            <w:r w:rsidRPr="00D17A90">
              <w:t>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UEENEEF108A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Select and arrange equipment for wireless communication networks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UEENEEF109A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Install and connect data and voice communication equipment</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UEENEEF110A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Select and arrange data and voice equipment for local area networks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UEENEEH101A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Repair basic computer equipment faults by replacement of modules/sub-assemblies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UEENEEH102A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Repairs basic electronic apparatus faults by replacement of components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UEENEEH103A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Repair routine business equipment faults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120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UEENEEH111A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Tro</w:t>
            </w:r>
            <w:r w:rsidRPr="00D17A90">
              <w:t>ubleshoot single phase input d.c. power supplies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UEENEEH112A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Troubleshoot digital sub-systems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80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UEENEEH113A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Troubleshoot amplifiers in an electronic apparatus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80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UEENEEH115A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Develop software solutions for microcontroller based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60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UEENEEH139A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Troubleshoot basic amplifier circuits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UEENEEH150A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Assemble and set up basic security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80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UEENEEH151A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Install large security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100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UEENEEH152A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Enter instructions and test wired and wireless security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UEENEEH166A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Troubleshoot microcontroller based hardware systems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40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17A90">
            <w:pPr>
              <w:pStyle w:val="BodyText"/>
              <w:rPr>
                <w:lang w:val="en-NZ"/>
              </w:rPr>
            </w:pPr>
            <w:r w:rsidRPr="00D17A90">
              <w:t>UEENEEH169A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17A90">
            <w:pPr>
              <w:pStyle w:val="BodyText"/>
              <w:rPr>
                <w:lang w:val="en-NZ"/>
              </w:rPr>
            </w:pPr>
            <w:r w:rsidRPr="00D17A90">
              <w:t>Solve problems in basic electronic circuits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100</w:t>
            </w:r>
          </w:p>
        </w:tc>
      </w:tr>
      <w:tr w:rsidTr="008E6B58">
        <w:tblPrEx>
          <w:tblW w:w="0" w:type="auto"/>
          <w:tblLayout w:type="fixed"/>
          <w:tblCellMar>
            <w:left w:w="62" w:type="dxa"/>
            <w:right w:w="62" w:type="dxa"/>
          </w:tblCellMar>
          <w:tblLook w:val="0000"/>
        </w:tblPrEx>
        <w:tc>
          <w:tcPr>
            <w:tcW w:w="1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UEENEEI116A</w:t>
            </w:r>
          </w:p>
        </w:tc>
        <w:tc>
          <w:tcPr>
            <w:tcW w:w="52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7A90">
            <w:pPr>
              <w:pStyle w:val="BodyText"/>
              <w:rPr>
                <w:lang w:val="en-NZ"/>
              </w:rPr>
            </w:pPr>
            <w:r w:rsidRPr="00D17A90">
              <w:t>Assemble, enter and verify operating instructions in microprocessor equipped devices</w:t>
            </w:r>
          </w:p>
        </w:tc>
        <w:tc>
          <w:tcPr>
            <w:tcW w:w="14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7A90" w:rsidP="00D17A90">
            <w:pPr>
              <w:pStyle w:val="BodyText"/>
            </w:pPr>
            <w:r w:rsidRPr="00D17A90">
              <w:t>20</w:t>
            </w:r>
          </w:p>
        </w:tc>
      </w:tr>
    </w:tbl>
    <w:p w:rsidR="00000000" w:rsidRPr="00D17A90" w:rsidP="00D17A90">
      <w:pPr>
        <w:pStyle w:val="BodyText"/>
      </w:pPr>
    </w:p>
    <w:p w:rsidR="00000000" w:rsidRPr="00D17A90" w:rsidP="00D17A90">
      <w:pPr>
        <w:pStyle w:val="BodyText"/>
      </w:pPr>
      <w:r w:rsidRPr="00D17A90">
        <w:rPr>
          <w:rStyle w:val="SpecialBold"/>
        </w:rPr>
        <w:t>Note:</w:t>
      </w:r>
      <w:r w:rsidRPr="00D17A90">
        <w:t xml:space="preserve"> </w:t>
      </w:r>
      <w:r w:rsidRPr="00D17A90">
        <w:tab/>
      </w:r>
      <w:r w:rsidRPr="00D17A90">
        <w:br/>
      </w:r>
      <w:r w:rsidRPr="00D17A90">
        <w:t>1. Pre-requisite pathways shall be identified and met for all elective units selected.</w:t>
      </w:r>
    </w:p>
    <w:p w:rsidR="00000000" w:rsidRPr="00D17A90" w:rsidP="00D17A90">
      <w:pPr>
        <w:pStyle w:val="BodyText"/>
      </w:pPr>
      <w:r w:rsidRPr="00D17A90">
        <w:t>2. In selecting elective units considerations to career planning advice should be given to units that form part of a pre-requisite pathway for the progression to achieve</w:t>
      </w:r>
      <w:r w:rsidRPr="00D17A90">
        <w:t xml:space="preserve"> particular competencies or qualification at a higher level.</w:t>
      </w:r>
    </w:p>
    <w:p w:rsidR="00000000" w:rsidRPr="00D17A90" w:rsidP="00D17A90">
      <w:pPr>
        <w:pStyle w:val="BodyText"/>
      </w:pPr>
      <w:r w:rsidRPr="00D17A90">
        <w:rPr>
          <w:rStyle w:val="SpecialBold"/>
        </w:rPr>
        <w:t>END OF QUALIFICATION</w:t>
      </w:r>
    </w:p>
    <w:p w:rsidR="00000000" w:rsidRPr="00D17A90" w:rsidP="00D17A90">
      <w:pPr>
        <w:pStyle w:val="AllowPageBreak"/>
      </w:pPr>
    </w:p>
    <w:p w:rsidR="00000000" w:rsidRPr="00D17A90" w:rsidP="00D17A90">
      <w:pPr>
        <w:pStyle w:val="Heading1"/>
      </w:pPr>
      <w:bookmarkStart w:id="8" w:name="O_638921"/>
      <w:bookmarkEnd w:id="8"/>
      <w:r w:rsidRPr="00D17A90">
        <w:t>Custom Content Section</w:t>
      </w:r>
    </w:p>
    <w:p w:rsidR="00000000" w:rsidRPr="00D17A90" w:rsidP="00D17A90">
      <w:pPr>
        <w:pStyle w:val="BodyText"/>
      </w:pPr>
      <w:r w:rsidRPr="00D17A90">
        <w:t>Not applicable.</w:t>
      </w:r>
    </w:p>
    <w:p w:rsidR="00000000" w:rsidRPr="00D17A90" w:rsidP="00D17A90"/>
    <w:sectPr w:rsidSect="00D17A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90" w:rsidRPr="008E6B58" w:rsidP="008E6B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58" w:rsidP="00D17A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E6B58" w:rsidP="00D17A9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E6B58" w:rsidP="00D17A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90" w:rsidRPr="008E6B58" w:rsidP="008E6B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A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B58" w:rsidRPr="002D2AF8" w:rsidP="00D17A90">
    <w:pPr>
      <w:pStyle w:val="Header"/>
      <w:framePr w:wrap="around"/>
    </w:pPr>
    <w:r>
      <w:fldChar w:fldCharType="begin"/>
    </w:r>
    <w:r>
      <w:instrText xml:space="preserve"> TITLE   \* MERGEFORMAT </w:instrText>
    </w:r>
    <w:r>
      <w:fldChar w:fldCharType="separate"/>
    </w:r>
    <w:r>
      <w:t>UEE30211 Certificate III in Computer Systems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8E6B58" w:rsidP="00D17A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76AB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BC91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A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A90"/>
    <w:pPr>
      <w:spacing w:before="360" w:after="60"/>
      <w:outlineLvl w:val="0"/>
    </w:pPr>
    <w:rPr>
      <w:sz w:val="32"/>
    </w:rPr>
  </w:style>
  <w:style w:type="paragraph" w:styleId="Heading2">
    <w:name w:val="heading 2"/>
    <w:basedOn w:val="HeadingBase"/>
    <w:next w:val="BodyText"/>
    <w:link w:val="Heading2Char"/>
    <w:qFormat/>
    <w:rsid w:val="00D17A90"/>
    <w:pPr>
      <w:keepLines/>
      <w:spacing w:before="240" w:after="120"/>
      <w:outlineLvl w:val="1"/>
    </w:pPr>
    <w:rPr>
      <w:sz w:val="28"/>
      <w:szCs w:val="40"/>
    </w:rPr>
  </w:style>
  <w:style w:type="paragraph" w:styleId="Heading3">
    <w:name w:val="heading 3"/>
    <w:basedOn w:val="HeadingBase"/>
    <w:next w:val="BodyText"/>
    <w:link w:val="Heading3Char"/>
    <w:qFormat/>
    <w:rsid w:val="00D17A90"/>
    <w:pPr>
      <w:spacing w:before="180" w:after="120"/>
      <w:outlineLvl w:val="2"/>
    </w:pPr>
    <w:rPr>
      <w:spacing w:val="-10"/>
      <w:kern w:val="32"/>
    </w:rPr>
  </w:style>
  <w:style w:type="paragraph" w:styleId="Heading4">
    <w:name w:val="heading 4"/>
    <w:basedOn w:val="HeadingBase"/>
    <w:next w:val="BodyText"/>
    <w:link w:val="Heading4Char"/>
    <w:qFormat/>
    <w:rsid w:val="00D17A90"/>
    <w:pPr>
      <w:spacing w:before="160" w:after="120"/>
      <w:outlineLvl w:val="3"/>
    </w:pPr>
    <w:rPr>
      <w:sz w:val="22"/>
    </w:rPr>
  </w:style>
  <w:style w:type="paragraph" w:styleId="Heading5">
    <w:name w:val="heading 5"/>
    <w:basedOn w:val="HeadingBase"/>
    <w:next w:val="Normal"/>
    <w:link w:val="Heading5Char"/>
    <w:qFormat/>
    <w:rsid w:val="00D17A90"/>
    <w:pPr>
      <w:spacing w:before="80"/>
      <w:outlineLvl w:val="4"/>
    </w:pPr>
    <w:rPr>
      <w:color w:val="918585"/>
      <w:sz w:val="20"/>
    </w:rPr>
  </w:style>
  <w:style w:type="paragraph" w:styleId="Heading6">
    <w:name w:val="heading 6"/>
    <w:basedOn w:val="HeadingBase"/>
    <w:next w:val="Normal"/>
    <w:link w:val="Heading6Char"/>
    <w:qFormat/>
    <w:rsid w:val="00D17A90"/>
    <w:pPr>
      <w:spacing w:before="60"/>
      <w:outlineLvl w:val="5"/>
    </w:pPr>
    <w:rPr>
      <w:color w:val="918585"/>
      <w:sz w:val="20"/>
    </w:rPr>
  </w:style>
  <w:style w:type="paragraph" w:styleId="Heading7">
    <w:name w:val="heading 7"/>
    <w:basedOn w:val="Normal"/>
    <w:next w:val="Normal"/>
    <w:link w:val="Heading7Char"/>
    <w:qFormat/>
    <w:rsid w:val="00D17A90"/>
    <w:pPr>
      <w:ind w:left="720"/>
      <w:outlineLvl w:val="6"/>
    </w:pPr>
    <w:rPr>
      <w:i/>
    </w:rPr>
  </w:style>
  <w:style w:type="paragraph" w:styleId="Heading8">
    <w:name w:val="heading 8"/>
    <w:basedOn w:val="Normal"/>
    <w:next w:val="Normal"/>
    <w:link w:val="Heading8Char"/>
    <w:qFormat/>
    <w:rsid w:val="00D17A90"/>
    <w:pPr>
      <w:ind w:left="720"/>
      <w:outlineLvl w:val="7"/>
    </w:pPr>
    <w:rPr>
      <w:i/>
    </w:rPr>
  </w:style>
  <w:style w:type="paragraph" w:styleId="Heading9">
    <w:name w:val="heading 9"/>
    <w:basedOn w:val="Normal"/>
    <w:next w:val="Normal"/>
    <w:link w:val="Heading9Char"/>
    <w:qFormat/>
    <w:rsid w:val="00D17A90"/>
    <w:pPr>
      <w:ind w:left="720"/>
      <w:outlineLvl w:val="8"/>
    </w:pPr>
    <w:rPr>
      <w:i/>
    </w:rPr>
  </w:style>
  <w:style w:type="character" w:default="1" w:styleId="DefaultParagraphFont">
    <w:name w:val="Default Paragraph Font"/>
    <w:uiPriority w:val="1"/>
    <w:unhideWhenUsed/>
    <w:rsid w:val="00D17A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A90"/>
  </w:style>
  <w:style w:type="character" w:customStyle="1" w:styleId="Heading1Char">
    <w:name w:val="Heading 1 Char"/>
    <w:basedOn w:val="DefaultParagraphFont"/>
    <w:link w:val="Heading1"/>
    <w:rsid w:val="00D17A90"/>
    <w:rPr>
      <w:rFonts w:ascii="Times New Roman" w:eastAsia="Times New Roman" w:hAnsi="Times New Roman" w:cs="Times New Roman"/>
      <w:b/>
      <w:sz w:val="32"/>
      <w:szCs w:val="20"/>
      <w:lang w:eastAsia="en-US"/>
    </w:rPr>
  </w:style>
  <w:style w:type="paragraph" w:styleId="BodyText">
    <w:name w:val="Body Text"/>
    <w:basedOn w:val="Normal"/>
    <w:link w:val="BodyTextChar"/>
    <w:rsid w:val="00D17A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7A90"/>
    <w:rPr>
      <w:rFonts w:ascii="Times New Roman" w:eastAsia="Times New Roman" w:hAnsi="Times New Roman" w:cs="Times New Roman"/>
      <w:sz w:val="24"/>
      <w:lang w:eastAsia="en-US"/>
    </w:rPr>
  </w:style>
  <w:style w:type="paragraph" w:styleId="ListBullet">
    <w:name w:val="List Bullet"/>
    <w:basedOn w:val="List"/>
    <w:rsid w:val="00D17A90"/>
    <w:pPr>
      <w:numPr>
        <w:numId w:val="12"/>
      </w:numPr>
      <w:tabs>
        <w:tab w:val="clear" w:pos="340"/>
      </w:tabs>
      <w:spacing w:before="40" w:after="40"/>
    </w:pPr>
  </w:style>
  <w:style w:type="character" w:customStyle="1" w:styleId="SpecialBold">
    <w:name w:val="Special Bold"/>
    <w:basedOn w:val="DefaultParagraphFont"/>
    <w:rsid w:val="00D17A90"/>
    <w:rPr>
      <w:b/>
      <w:spacing w:val="0"/>
    </w:rPr>
  </w:style>
  <w:style w:type="paragraph" w:customStyle="1" w:styleId="SuperHeading">
    <w:name w:val="SuperHeading"/>
    <w:basedOn w:val="Normal"/>
    <w:rsid w:val="00D17A90"/>
    <w:pPr>
      <w:spacing w:before="240" w:after="120"/>
      <w:outlineLvl w:val="0"/>
    </w:pPr>
    <w:rPr>
      <w:rFonts w:ascii="Times New Roman" w:hAnsi="Times New Roman"/>
      <w:b/>
      <w:sz w:val="32"/>
    </w:rPr>
  </w:style>
  <w:style w:type="paragraph" w:customStyle="1" w:styleId="AllowPageBreak">
    <w:name w:val="AllowPageBreak"/>
    <w:rsid w:val="00D17A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A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A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A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A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A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A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A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A90"/>
    <w:rPr>
      <w:rFonts w:ascii="Courier New" w:eastAsia="Times New Roman" w:hAnsi="Courier New" w:cs="Times New Roman"/>
      <w:i/>
      <w:szCs w:val="20"/>
      <w:lang w:eastAsia="en-US"/>
    </w:rPr>
  </w:style>
  <w:style w:type="paragraph" w:customStyle="1" w:styleId="HeadingBase">
    <w:name w:val="Heading Base"/>
    <w:rsid w:val="00D17A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A90"/>
    <w:pPr>
      <w:tabs>
        <w:tab w:val="right" w:leader="dot" w:pos="9072"/>
      </w:tabs>
      <w:ind w:left="567"/>
    </w:pPr>
    <w:rPr>
      <w:szCs w:val="22"/>
    </w:rPr>
  </w:style>
  <w:style w:type="paragraph" w:customStyle="1" w:styleId="TOCBase">
    <w:name w:val="TOC Base"/>
    <w:rsid w:val="00D17A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A90"/>
    <w:pPr>
      <w:tabs>
        <w:tab w:val="right" w:leader="dot" w:pos="9072"/>
      </w:tabs>
      <w:spacing w:before="40" w:after="40"/>
      <w:ind w:left="284"/>
    </w:pPr>
    <w:rPr>
      <w:rFonts w:ascii="Times New Roman" w:hAnsi="Times New Roman"/>
    </w:rPr>
  </w:style>
  <w:style w:type="paragraph" w:styleId="TOC1">
    <w:name w:val="toc 1"/>
    <w:basedOn w:val="TOCBase"/>
    <w:next w:val="Normal"/>
    <w:rsid w:val="00D17A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A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A90"/>
    <w:rPr>
      <w:rFonts w:ascii="Times New Roman" w:eastAsia="Times New Roman" w:hAnsi="Times New Roman" w:cs="Times New Roman"/>
      <w:sz w:val="16"/>
      <w:lang w:eastAsia="en-US"/>
    </w:rPr>
  </w:style>
  <w:style w:type="paragraph" w:styleId="Title">
    <w:name w:val="Title"/>
    <w:basedOn w:val="HeadingBase"/>
    <w:link w:val="TitleChar"/>
    <w:qFormat/>
    <w:rsid w:val="00D17A90"/>
    <w:pPr>
      <w:spacing w:before="5040"/>
      <w:jc w:val="center"/>
    </w:pPr>
    <w:rPr>
      <w:sz w:val="48"/>
      <w:szCs w:val="72"/>
      <w:lang w:val="en-US"/>
    </w:rPr>
  </w:style>
  <w:style w:type="character" w:customStyle="1" w:styleId="TitleChar">
    <w:name w:val="Title Char"/>
    <w:basedOn w:val="DefaultParagraphFont"/>
    <w:link w:val="Title"/>
    <w:rsid w:val="00D17A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A90"/>
    <w:pPr>
      <w:tabs>
        <w:tab w:val="left" w:pos="3600"/>
        <w:tab w:val="left" w:pos="3958"/>
      </w:tabs>
    </w:pPr>
  </w:style>
  <w:style w:type="paragraph" w:styleId="List">
    <w:name w:val="List"/>
    <w:basedOn w:val="BodyText"/>
    <w:next w:val="BodyText"/>
    <w:rsid w:val="00D17A90"/>
    <w:pPr>
      <w:tabs>
        <w:tab w:val="left" w:pos="340"/>
      </w:tabs>
      <w:spacing w:before="60" w:after="60"/>
      <w:ind w:left="340" w:hanging="340"/>
    </w:pPr>
  </w:style>
  <w:style w:type="paragraph" w:customStyle="1" w:styleId="Note">
    <w:name w:val="Note"/>
    <w:basedOn w:val="BodyText"/>
    <w:rsid w:val="00D17A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A90"/>
    <w:pPr>
      <w:framePr w:wrap="auto" w:hAnchor="text" w:y="6049"/>
    </w:pPr>
    <w:rPr>
      <w:color w:val="000000"/>
      <w:sz w:val="40"/>
    </w:rPr>
  </w:style>
  <w:style w:type="paragraph" w:customStyle="1" w:styleId="TOCTitle">
    <w:name w:val="TOCTitle"/>
    <w:basedOn w:val="Heading1"/>
    <w:rsid w:val="00D17A90"/>
    <w:pPr>
      <w:spacing w:after="240"/>
      <w:jc w:val="center"/>
      <w:outlineLvl w:val="9"/>
    </w:pPr>
    <w:rPr>
      <w:caps/>
    </w:rPr>
  </w:style>
  <w:style w:type="paragraph" w:customStyle="1" w:styleId="Version">
    <w:name w:val="Version"/>
    <w:rsid w:val="00D17A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7A90"/>
    <w:pPr>
      <w:numPr>
        <w:numId w:val="13"/>
      </w:numPr>
      <w:tabs>
        <w:tab w:val="clear" w:pos="680"/>
      </w:tabs>
    </w:pPr>
  </w:style>
  <w:style w:type="paragraph" w:styleId="Index1">
    <w:name w:val="index 1"/>
    <w:basedOn w:val="Normal"/>
    <w:next w:val="Normal"/>
    <w:semiHidden/>
    <w:rsid w:val="00D17A90"/>
    <w:pPr>
      <w:keepNext w:val="0"/>
      <w:tabs>
        <w:tab w:val="right" w:pos="4176"/>
      </w:tabs>
      <w:ind w:left="198" w:hanging="198"/>
    </w:pPr>
    <w:rPr>
      <w:rFonts w:ascii="Garamond" w:hAnsi="Garamond"/>
    </w:rPr>
  </w:style>
  <w:style w:type="paragraph" w:styleId="IndexHeading">
    <w:name w:val="index heading"/>
    <w:basedOn w:val="Normal"/>
    <w:next w:val="Index1"/>
    <w:semiHidden/>
    <w:rsid w:val="00D17A90"/>
    <w:pPr>
      <w:spacing w:before="120" w:after="120"/>
    </w:pPr>
    <w:rPr>
      <w:rFonts w:ascii="Arial" w:hAnsi="Arial"/>
      <w:b/>
      <w:color w:val="918585"/>
      <w:sz w:val="24"/>
    </w:rPr>
  </w:style>
  <w:style w:type="paragraph" w:styleId="Header">
    <w:name w:val="header"/>
    <w:basedOn w:val="Normal"/>
    <w:link w:val="HeaderChar"/>
    <w:rsid w:val="00D17A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A90"/>
    <w:rPr>
      <w:rFonts w:ascii="Times New Roman" w:eastAsia="Times New Roman" w:hAnsi="Times New Roman" w:cs="Times New Roman"/>
      <w:sz w:val="16"/>
      <w:szCs w:val="20"/>
      <w:lang w:val="en-GB" w:eastAsia="en-US"/>
    </w:rPr>
  </w:style>
  <w:style w:type="paragraph" w:customStyle="1" w:styleId="Chapter">
    <w:name w:val="Chapter"/>
    <w:basedOn w:val="Normal"/>
    <w:rsid w:val="00D17A90"/>
    <w:pPr>
      <w:spacing w:before="240"/>
    </w:pPr>
    <w:rPr>
      <w:rFonts w:ascii="Times New Roman" w:hAnsi="Times New Roman"/>
      <w:smallCaps/>
      <w:spacing w:val="80"/>
      <w:sz w:val="28"/>
    </w:rPr>
  </w:style>
  <w:style w:type="paragraph" w:customStyle="1" w:styleId="InChapter">
    <w:name w:val="InChapter"/>
    <w:basedOn w:val="Heading3"/>
    <w:rsid w:val="00D17A90"/>
    <w:pPr>
      <w:spacing w:after="240"/>
      <w:outlineLvl w:val="9"/>
    </w:pPr>
    <w:rPr>
      <w:noProof/>
    </w:rPr>
  </w:style>
  <w:style w:type="paragraph" w:styleId="Index2">
    <w:name w:val="index 2"/>
    <w:basedOn w:val="Normal"/>
    <w:next w:val="Normal"/>
    <w:semiHidden/>
    <w:rsid w:val="00D17A90"/>
    <w:pPr>
      <w:tabs>
        <w:tab w:val="right" w:pos="4176"/>
      </w:tabs>
      <w:ind w:left="568" w:hanging="284"/>
    </w:pPr>
    <w:rPr>
      <w:rFonts w:ascii="Garamond" w:hAnsi="Garamond"/>
    </w:rPr>
  </w:style>
  <w:style w:type="paragraph" w:customStyle="1" w:styleId="Byline">
    <w:name w:val="Byline"/>
    <w:rsid w:val="00D17A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A90"/>
    <w:pPr>
      <w:tabs>
        <w:tab w:val="clear" w:pos="3600"/>
        <w:tab w:val="clear" w:pos="3958"/>
      </w:tabs>
      <w:jc w:val="right"/>
    </w:pPr>
  </w:style>
  <w:style w:type="character" w:styleId="Emphasis">
    <w:name w:val="Emphasis"/>
    <w:basedOn w:val="DefaultParagraphFont"/>
    <w:qFormat/>
    <w:rsid w:val="00D17A90"/>
    <w:rPr>
      <w:i/>
    </w:rPr>
  </w:style>
  <w:style w:type="paragraph" w:styleId="Caption">
    <w:name w:val="caption"/>
    <w:basedOn w:val="BodyText"/>
    <w:next w:val="Normal"/>
    <w:qFormat/>
    <w:rsid w:val="00D17A90"/>
    <w:pPr>
      <w:framePr w:w="2268" w:hSpace="181" w:vSpace="181" w:wrap="around" w:vAnchor="text" w:hAnchor="page" w:x="1135" w:y="285" w:anchorLock="1"/>
    </w:pPr>
    <w:rPr>
      <w:i/>
    </w:rPr>
  </w:style>
  <w:style w:type="paragraph" w:customStyle="1" w:styleId="MiniTOCTitle">
    <w:name w:val="MiniTOCTitle"/>
    <w:basedOn w:val="Heading4"/>
    <w:rsid w:val="00D17A90"/>
    <w:pPr>
      <w:spacing w:before="240"/>
      <w:outlineLvl w:val="9"/>
    </w:pPr>
    <w:rPr>
      <w:noProof/>
      <w:sz w:val="24"/>
    </w:rPr>
  </w:style>
  <w:style w:type="paragraph" w:customStyle="1" w:styleId="MiniTOCItem">
    <w:name w:val="MiniTOCItem"/>
    <w:basedOn w:val="ListBullet"/>
    <w:rsid w:val="00D17A90"/>
    <w:pPr>
      <w:numPr>
        <w:numId w:val="0"/>
      </w:numPr>
      <w:tabs>
        <w:tab w:val="right" w:leader="dot" w:pos="6521"/>
      </w:tabs>
      <w:spacing w:before="0" w:after="0"/>
    </w:pPr>
  </w:style>
  <w:style w:type="paragraph" w:customStyle="1" w:styleId="TOFTitle">
    <w:name w:val="TOFTitle"/>
    <w:basedOn w:val="TOCTitle"/>
    <w:rsid w:val="00D17A90"/>
  </w:style>
  <w:style w:type="paragraph" w:styleId="TableofFigures">
    <w:name w:val="table of figures"/>
    <w:basedOn w:val="Normal"/>
    <w:next w:val="Normal"/>
    <w:semiHidden/>
    <w:rsid w:val="00D17A90"/>
    <w:pPr>
      <w:tabs>
        <w:tab w:val="right" w:leader="dot" w:pos="9072"/>
      </w:tabs>
      <w:ind w:left="970" w:hanging="403"/>
    </w:pPr>
    <w:rPr>
      <w:rFonts w:ascii="Times New Roman" w:hAnsi="Times New Roman"/>
      <w:b/>
    </w:rPr>
  </w:style>
  <w:style w:type="paragraph" w:styleId="ListNumber">
    <w:name w:val="List Number"/>
    <w:basedOn w:val="List"/>
    <w:rsid w:val="00D17A90"/>
    <w:pPr>
      <w:numPr>
        <w:numId w:val="10"/>
      </w:numPr>
    </w:pPr>
  </w:style>
  <w:style w:type="character" w:customStyle="1" w:styleId="WingdingSymbols">
    <w:name w:val="Wingding Symbols"/>
    <w:rsid w:val="00D17A90"/>
    <w:rPr>
      <w:rFonts w:ascii="Wingdings" w:hAnsi="Wingdings"/>
    </w:rPr>
  </w:style>
  <w:style w:type="paragraph" w:customStyle="1" w:styleId="TableHeading">
    <w:name w:val="Table Heading"/>
    <w:basedOn w:val="HeadingBase"/>
    <w:rsid w:val="00D17A90"/>
    <w:pPr>
      <w:keepLines/>
      <w:pBdr>
        <w:bottom w:val="single" w:sz="6" w:space="1" w:color="918585"/>
      </w:pBdr>
      <w:spacing w:before="240"/>
    </w:pPr>
  </w:style>
  <w:style w:type="character" w:customStyle="1" w:styleId="HotSpot">
    <w:name w:val="HotSpot"/>
    <w:rsid w:val="00D17A90"/>
    <w:rPr>
      <w:color w:val="0033CC"/>
      <w:u w:val="none"/>
    </w:rPr>
  </w:style>
  <w:style w:type="paragraph" w:customStyle="1" w:styleId="BodyTextRight">
    <w:name w:val="Body Text Right"/>
    <w:basedOn w:val="BodyText"/>
    <w:rsid w:val="00D17A90"/>
    <w:pPr>
      <w:spacing w:before="0" w:after="0"/>
      <w:jc w:val="right"/>
    </w:pPr>
  </w:style>
  <w:style w:type="paragraph" w:styleId="Index3">
    <w:name w:val="index 3"/>
    <w:basedOn w:val="ListNumber2"/>
    <w:next w:val="Normal"/>
    <w:semiHidden/>
    <w:rsid w:val="00D17A90"/>
    <w:pPr>
      <w:numPr>
        <w:numId w:val="0"/>
      </w:numPr>
      <w:tabs>
        <w:tab w:val="right" w:leader="dot" w:pos="4176"/>
      </w:tabs>
    </w:pPr>
  </w:style>
  <w:style w:type="paragraph" w:styleId="ListNumber2">
    <w:name w:val="List Number 2"/>
    <w:basedOn w:val="List2"/>
    <w:rsid w:val="00D17A90"/>
    <w:pPr>
      <w:numPr>
        <w:numId w:val="9"/>
      </w:numPr>
      <w:tabs>
        <w:tab w:val="clear" w:pos="1060"/>
      </w:tabs>
    </w:pPr>
  </w:style>
  <w:style w:type="paragraph" w:customStyle="1" w:styleId="MarginNote">
    <w:name w:val="Margin Note"/>
    <w:basedOn w:val="BodyText"/>
    <w:rsid w:val="00D17A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A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A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A90"/>
    <w:rPr>
      <w:sz w:val="32"/>
    </w:rPr>
  </w:style>
  <w:style w:type="paragraph" w:customStyle="1" w:styleId="HeadingProcedure">
    <w:name w:val="Heading Procedure"/>
    <w:basedOn w:val="HeadingBase"/>
    <w:next w:val="Normal"/>
    <w:rsid w:val="00D17A90"/>
    <w:pPr>
      <w:tabs>
        <w:tab w:val="left" w:pos="0"/>
      </w:tabs>
      <w:spacing w:before="120" w:after="60"/>
    </w:pPr>
    <w:rPr>
      <w:i/>
      <w:color w:val="918585"/>
      <w:sz w:val="22"/>
    </w:rPr>
  </w:style>
  <w:style w:type="paragraph" w:customStyle="1" w:styleId="TableBodyText">
    <w:name w:val="Table Body Text"/>
    <w:basedOn w:val="BodyText"/>
    <w:rsid w:val="00D17A90"/>
    <w:pPr>
      <w:spacing w:before="60" w:after="60"/>
    </w:pPr>
  </w:style>
  <w:style w:type="paragraph" w:styleId="ListContinue">
    <w:name w:val="List Continue"/>
    <w:basedOn w:val="List"/>
    <w:rsid w:val="00D17A90"/>
    <w:pPr>
      <w:ind w:firstLine="0"/>
    </w:pPr>
  </w:style>
  <w:style w:type="paragraph" w:customStyle="1" w:styleId="ListNote">
    <w:name w:val="List Note"/>
    <w:basedOn w:val="List"/>
    <w:rsid w:val="00D17A90"/>
    <w:pPr>
      <w:pBdr>
        <w:top w:val="single" w:sz="6" w:space="2" w:color="918585"/>
        <w:bottom w:val="single" w:sz="6" w:space="2" w:color="918585"/>
      </w:pBdr>
      <w:tabs>
        <w:tab w:val="left" w:pos="1021"/>
      </w:tabs>
      <w:ind w:firstLine="0"/>
    </w:pPr>
  </w:style>
  <w:style w:type="paragraph" w:customStyle="1" w:styleId="Warning">
    <w:name w:val="Warning"/>
    <w:basedOn w:val="BodyText"/>
    <w:rsid w:val="00D17A90"/>
    <w:pPr>
      <w:shd w:val="clear" w:color="auto" w:fill="D9D9D9"/>
      <w:tabs>
        <w:tab w:val="left" w:pos="992"/>
      </w:tabs>
      <w:ind w:left="119" w:right="119"/>
    </w:pPr>
    <w:rPr>
      <w:sz w:val="20"/>
    </w:rPr>
  </w:style>
  <w:style w:type="paragraph" w:customStyle="1" w:styleId="MarginIcons">
    <w:name w:val="Margin Icons"/>
    <w:basedOn w:val="BodyText"/>
    <w:rsid w:val="00D17A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A90"/>
    <w:rPr>
      <w:rFonts w:ascii="Courier New" w:hAnsi="Courier New"/>
    </w:rPr>
  </w:style>
  <w:style w:type="paragraph" w:customStyle="1" w:styleId="NoteBullet">
    <w:name w:val="Note Bullet"/>
    <w:basedOn w:val="Note"/>
    <w:rsid w:val="00D17A90"/>
    <w:pPr>
      <w:tabs>
        <w:tab w:val="clear" w:pos="680"/>
      </w:tabs>
      <w:spacing w:before="60" w:after="60"/>
    </w:pPr>
  </w:style>
  <w:style w:type="paragraph" w:customStyle="1" w:styleId="SubHeading2">
    <w:name w:val="SubHeading2"/>
    <w:basedOn w:val="HeadingBase"/>
    <w:rsid w:val="00D17A90"/>
    <w:pPr>
      <w:spacing w:before="240" w:after="60"/>
    </w:pPr>
    <w:rPr>
      <w:sz w:val="20"/>
    </w:rPr>
  </w:style>
  <w:style w:type="paragraph" w:customStyle="1" w:styleId="SubHeading1">
    <w:name w:val="SubHeading1"/>
    <w:basedOn w:val="HeadingBase"/>
    <w:rsid w:val="00D17A90"/>
    <w:pPr>
      <w:spacing w:before="240" w:after="60"/>
    </w:pPr>
    <w:rPr>
      <w:color w:val="918585"/>
      <w:sz w:val="22"/>
    </w:rPr>
  </w:style>
  <w:style w:type="paragraph" w:customStyle="1" w:styleId="SideHeading">
    <w:name w:val="Side Heading"/>
    <w:basedOn w:val="HeadingBase"/>
    <w:rsid w:val="00D17A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A90"/>
    <w:pPr>
      <w:tabs>
        <w:tab w:val="num" w:pos="360"/>
      </w:tabs>
    </w:pPr>
  </w:style>
  <w:style w:type="paragraph" w:styleId="PlainText">
    <w:name w:val="Plain Text"/>
    <w:basedOn w:val="Normal"/>
    <w:link w:val="PlainTextChar"/>
    <w:rsid w:val="00D17A90"/>
    <w:rPr>
      <w:sz w:val="20"/>
    </w:rPr>
  </w:style>
  <w:style w:type="character" w:customStyle="1" w:styleId="PlainTextChar">
    <w:name w:val="Plain Text Char"/>
    <w:basedOn w:val="DefaultParagraphFont"/>
    <w:link w:val="PlainText"/>
    <w:rsid w:val="00D17A90"/>
    <w:rPr>
      <w:rFonts w:ascii="Courier New" w:eastAsia="Times New Roman" w:hAnsi="Courier New" w:cs="Times New Roman"/>
      <w:sz w:val="20"/>
      <w:szCs w:val="20"/>
      <w:lang w:eastAsia="en-US"/>
    </w:rPr>
  </w:style>
  <w:style w:type="character" w:customStyle="1" w:styleId="MenuOption">
    <w:name w:val="Menu Option"/>
    <w:basedOn w:val="DefaultParagraphFont"/>
    <w:rsid w:val="00D17A90"/>
    <w:rPr>
      <w:b/>
      <w:smallCaps/>
    </w:rPr>
  </w:style>
  <w:style w:type="paragraph" w:customStyle="1" w:styleId="TableListNumber">
    <w:name w:val="Table List Number"/>
    <w:basedOn w:val="ListNumber"/>
    <w:rsid w:val="00D17A90"/>
    <w:pPr>
      <w:numPr>
        <w:numId w:val="0"/>
      </w:numPr>
    </w:pPr>
  </w:style>
  <w:style w:type="paragraph" w:styleId="TOC4">
    <w:name w:val="toc 4"/>
    <w:basedOn w:val="TOCBase"/>
    <w:next w:val="Normal"/>
    <w:semiHidden/>
    <w:rsid w:val="00D17A90"/>
    <w:pPr>
      <w:tabs>
        <w:tab w:val="right" w:leader="dot" w:pos="9071"/>
      </w:tabs>
      <w:ind w:left="1701"/>
    </w:pPr>
  </w:style>
  <w:style w:type="paragraph" w:customStyle="1" w:styleId="ListAlpha">
    <w:name w:val="List Alpha"/>
    <w:basedOn w:val="List"/>
    <w:rsid w:val="00D17A90"/>
    <w:pPr>
      <w:numPr>
        <w:numId w:val="8"/>
      </w:numPr>
    </w:pPr>
  </w:style>
  <w:style w:type="paragraph" w:customStyle="1" w:styleId="ListAlpha2">
    <w:name w:val="List Alpha 2"/>
    <w:basedOn w:val="List2"/>
    <w:rsid w:val="00D17A90"/>
    <w:pPr>
      <w:numPr>
        <w:numId w:val="7"/>
      </w:numPr>
    </w:pPr>
  </w:style>
  <w:style w:type="paragraph" w:styleId="List2">
    <w:name w:val="List 2"/>
    <w:basedOn w:val="BodyText"/>
    <w:rsid w:val="00D17A90"/>
    <w:pPr>
      <w:tabs>
        <w:tab w:val="left" w:pos="680"/>
      </w:tabs>
      <w:spacing w:before="60" w:after="60"/>
      <w:ind w:left="680" w:hanging="340"/>
    </w:pPr>
  </w:style>
  <w:style w:type="paragraph" w:styleId="List3">
    <w:name w:val="List 3"/>
    <w:basedOn w:val="BodyText"/>
    <w:rsid w:val="00D17A90"/>
    <w:pPr>
      <w:tabs>
        <w:tab w:val="left" w:pos="1021"/>
      </w:tabs>
      <w:spacing w:before="60" w:after="60"/>
      <w:ind w:left="1020" w:hanging="340"/>
    </w:pPr>
  </w:style>
  <w:style w:type="paragraph" w:styleId="List4">
    <w:name w:val="List 4"/>
    <w:basedOn w:val="BodyText"/>
    <w:rsid w:val="00D17A90"/>
    <w:pPr>
      <w:tabs>
        <w:tab w:val="left" w:pos="1361"/>
      </w:tabs>
      <w:spacing w:before="60" w:after="60"/>
      <w:ind w:left="1361" w:hanging="340"/>
    </w:pPr>
  </w:style>
  <w:style w:type="paragraph" w:styleId="List5">
    <w:name w:val="List 5"/>
    <w:basedOn w:val="BodyText"/>
    <w:rsid w:val="00D17A90"/>
    <w:pPr>
      <w:tabs>
        <w:tab w:val="left" w:pos="1701"/>
      </w:tabs>
      <w:spacing w:before="60" w:after="60"/>
      <w:ind w:left="1701" w:hanging="340"/>
    </w:pPr>
  </w:style>
  <w:style w:type="paragraph" w:styleId="ListBullet3">
    <w:name w:val="List Bullet 3"/>
    <w:basedOn w:val="List3"/>
    <w:rsid w:val="00D17A90"/>
    <w:pPr>
      <w:numPr>
        <w:numId w:val="14"/>
      </w:numPr>
      <w:tabs>
        <w:tab w:val="clear" w:pos="1021"/>
      </w:tabs>
      <w:ind w:left="1037" w:hanging="357"/>
    </w:pPr>
  </w:style>
  <w:style w:type="paragraph" w:styleId="ListBullet4">
    <w:name w:val="List Bullet 4"/>
    <w:basedOn w:val="List4"/>
    <w:rsid w:val="00D17A90"/>
    <w:pPr>
      <w:numPr>
        <w:numId w:val="2"/>
      </w:numPr>
    </w:pPr>
  </w:style>
  <w:style w:type="paragraph" w:styleId="ListBullet5">
    <w:name w:val="List Bullet 5"/>
    <w:basedOn w:val="List5"/>
    <w:rsid w:val="00D17A90"/>
    <w:pPr>
      <w:numPr>
        <w:numId w:val="3"/>
      </w:numPr>
    </w:pPr>
  </w:style>
  <w:style w:type="paragraph" w:styleId="ListContinue2">
    <w:name w:val="List Continue 2"/>
    <w:basedOn w:val="List2"/>
    <w:rsid w:val="00D17A90"/>
    <w:pPr>
      <w:ind w:firstLine="0"/>
    </w:pPr>
  </w:style>
  <w:style w:type="paragraph" w:styleId="ListContinue3">
    <w:name w:val="List Continue 3"/>
    <w:basedOn w:val="List3"/>
    <w:rsid w:val="00D17A90"/>
    <w:pPr>
      <w:ind w:left="1021" w:firstLine="0"/>
    </w:pPr>
  </w:style>
  <w:style w:type="paragraph" w:styleId="ListContinue4">
    <w:name w:val="List Continue 4"/>
    <w:basedOn w:val="List4"/>
    <w:rsid w:val="00D17A90"/>
    <w:pPr>
      <w:ind w:firstLine="0"/>
    </w:pPr>
  </w:style>
  <w:style w:type="paragraph" w:styleId="ListContinue5">
    <w:name w:val="List Continue 5"/>
    <w:basedOn w:val="List5"/>
    <w:rsid w:val="00D17A90"/>
    <w:pPr>
      <w:ind w:firstLine="0"/>
    </w:pPr>
  </w:style>
  <w:style w:type="paragraph" w:styleId="ListNumber3">
    <w:name w:val="List Number 3"/>
    <w:basedOn w:val="List3"/>
    <w:rsid w:val="00D17A90"/>
    <w:pPr>
      <w:numPr>
        <w:numId w:val="4"/>
      </w:numPr>
    </w:pPr>
  </w:style>
  <w:style w:type="paragraph" w:styleId="ListNumber4">
    <w:name w:val="List Number 4"/>
    <w:basedOn w:val="List4"/>
    <w:rsid w:val="00D17A90"/>
    <w:pPr>
      <w:numPr>
        <w:numId w:val="5"/>
      </w:numPr>
    </w:pPr>
  </w:style>
  <w:style w:type="paragraph" w:styleId="ListNumber5">
    <w:name w:val="List Number 5"/>
    <w:basedOn w:val="List5"/>
    <w:rsid w:val="00D17A90"/>
    <w:pPr>
      <w:numPr>
        <w:numId w:val="6"/>
      </w:numPr>
    </w:pPr>
  </w:style>
  <w:style w:type="paragraph" w:styleId="BlockText">
    <w:name w:val="Block Text"/>
    <w:basedOn w:val="Normal"/>
    <w:rsid w:val="00D17A90"/>
    <w:pPr>
      <w:spacing w:after="120"/>
      <w:ind w:left="1440" w:right="1440"/>
    </w:pPr>
  </w:style>
  <w:style w:type="character" w:customStyle="1" w:styleId="Subscript">
    <w:name w:val="Subscript"/>
    <w:basedOn w:val="DefaultParagraphFont"/>
    <w:rsid w:val="00D17A90"/>
    <w:rPr>
      <w:sz w:val="16"/>
      <w:vertAlign w:val="subscript"/>
    </w:rPr>
  </w:style>
  <w:style w:type="character" w:customStyle="1" w:styleId="Superscript">
    <w:name w:val="Superscript"/>
    <w:basedOn w:val="DefaultParagraphFont"/>
    <w:rsid w:val="00D17A90"/>
    <w:rPr>
      <w:sz w:val="16"/>
      <w:vertAlign w:val="superscript"/>
    </w:rPr>
  </w:style>
  <w:style w:type="character" w:customStyle="1" w:styleId="Symbols">
    <w:name w:val="Symbols"/>
    <w:basedOn w:val="DefaultParagraphFont"/>
    <w:rsid w:val="00D17A90"/>
    <w:rPr>
      <w:rFonts w:ascii="Symbol" w:hAnsi="Symbol"/>
    </w:rPr>
  </w:style>
  <w:style w:type="character" w:customStyle="1" w:styleId="MenuOptions">
    <w:name w:val="Menu Options"/>
    <w:basedOn w:val="DefaultParagraphFont"/>
    <w:rsid w:val="00D17A90"/>
    <w:rPr>
      <w:rFonts w:ascii="Arial Narrow" w:hAnsi="Arial Narrow"/>
      <w:smallCaps/>
    </w:rPr>
  </w:style>
  <w:style w:type="character" w:customStyle="1" w:styleId="Buttons">
    <w:name w:val="Buttons"/>
    <w:basedOn w:val="DefaultParagraphFont"/>
    <w:rsid w:val="00D17A90"/>
    <w:rPr>
      <w:b/>
    </w:rPr>
  </w:style>
  <w:style w:type="character" w:customStyle="1" w:styleId="Underlined">
    <w:name w:val="Underlined"/>
    <w:basedOn w:val="DefaultParagraphFont"/>
    <w:rsid w:val="00D17A90"/>
    <w:rPr>
      <w:u w:val="single"/>
    </w:rPr>
  </w:style>
  <w:style w:type="paragraph" w:customStyle="1" w:styleId="TableBodyTextRight">
    <w:name w:val="Table Body Text Right"/>
    <w:basedOn w:val="TableBodyText"/>
    <w:rsid w:val="00D17A90"/>
    <w:pPr>
      <w:widowControl w:val="0"/>
      <w:autoSpaceDE w:val="0"/>
      <w:autoSpaceDN w:val="0"/>
      <w:adjustRightInd w:val="0"/>
      <w:jc w:val="right"/>
    </w:pPr>
    <w:rPr>
      <w:rFonts w:cs="Arial"/>
      <w:szCs w:val="18"/>
    </w:rPr>
  </w:style>
  <w:style w:type="paragraph" w:customStyle="1" w:styleId="CopyrightText">
    <w:name w:val="Copyright Text"/>
    <w:basedOn w:val="BodyText"/>
    <w:rsid w:val="00D17A90"/>
    <w:rPr>
      <w:sz w:val="18"/>
    </w:rPr>
  </w:style>
  <w:style w:type="paragraph" w:customStyle="1" w:styleId="BodySmallRight">
    <w:name w:val="Body Small Right"/>
    <w:basedOn w:val="BodyTextRight"/>
    <w:rsid w:val="00D17A90"/>
    <w:rPr>
      <w:sz w:val="18"/>
      <w:szCs w:val="18"/>
    </w:rPr>
  </w:style>
  <w:style w:type="paragraph" w:customStyle="1" w:styleId="MarginEdition">
    <w:name w:val="Margin Edition"/>
    <w:basedOn w:val="MarginNote"/>
    <w:rsid w:val="00D17A90"/>
    <w:pPr>
      <w:spacing w:before="0" w:after="0"/>
    </w:pPr>
    <w:rPr>
      <w:rFonts w:ascii="Times New Roman" w:hAnsi="Times New Roman"/>
      <w:color w:val="999999"/>
    </w:rPr>
  </w:style>
  <w:style w:type="paragraph" w:customStyle="1" w:styleId="Spacer">
    <w:name w:val="Spacer"/>
    <w:basedOn w:val="Normal"/>
    <w:rsid w:val="00D17A90"/>
    <w:rPr>
      <w:sz w:val="2"/>
      <w:szCs w:val="2"/>
    </w:rPr>
  </w:style>
  <w:style w:type="character" w:customStyle="1" w:styleId="Small">
    <w:name w:val="Small"/>
    <w:basedOn w:val="DefaultParagraphFont"/>
    <w:rsid w:val="00D17A90"/>
    <w:rPr>
      <w:sz w:val="16"/>
    </w:rPr>
  </w:style>
  <w:style w:type="paragraph" w:customStyle="1" w:styleId="WideTable">
    <w:name w:val="Wide Table"/>
    <w:basedOn w:val="Normal"/>
    <w:rsid w:val="00D17A90"/>
    <w:pPr>
      <w:ind w:left="-1418"/>
    </w:pPr>
    <w:rPr>
      <w:sz w:val="2"/>
      <w:szCs w:val="2"/>
    </w:rPr>
  </w:style>
  <w:style w:type="character" w:styleId="PageNumber">
    <w:name w:val="page number"/>
    <w:basedOn w:val="DefaultParagraphFont"/>
    <w:rsid w:val="00D17A90"/>
  </w:style>
  <w:style w:type="paragraph" w:styleId="Quote">
    <w:name w:val="Quote"/>
    <w:basedOn w:val="Heading1"/>
    <w:link w:val="QuoteChar"/>
    <w:qFormat/>
    <w:rsid w:val="00D17A90"/>
    <w:rPr>
      <w:b w:val="0"/>
      <w:sz w:val="72"/>
      <w:szCs w:val="72"/>
      <w:lang w:val="en-NZ"/>
    </w:rPr>
  </w:style>
  <w:style w:type="character" w:customStyle="1" w:styleId="QuoteChar">
    <w:name w:val="Quote Char"/>
    <w:basedOn w:val="DefaultParagraphFont"/>
    <w:link w:val="Quote"/>
    <w:rsid w:val="00D17A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A90"/>
    <w:pPr>
      <w:pageBreakBefore/>
    </w:pPr>
  </w:style>
  <w:style w:type="paragraph" w:customStyle="1" w:styleId="Border">
    <w:name w:val="Border"/>
    <w:basedOn w:val="Normal"/>
    <w:qFormat/>
    <w:rsid w:val="00D17A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A90"/>
    <w:rPr>
      <w:b/>
      <w:bCs/>
      <w:i/>
      <w:iCs/>
      <w:color w:val="auto"/>
    </w:rPr>
  </w:style>
  <w:style w:type="paragraph" w:styleId="IntenseQuote">
    <w:name w:val="Intense Quote"/>
    <w:basedOn w:val="Normal"/>
    <w:next w:val="Normal"/>
    <w:link w:val="IntenseQuoteChar"/>
    <w:uiPriority w:val="30"/>
    <w:qFormat/>
    <w:rsid w:val="00D17A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A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A90"/>
    <w:rPr>
      <w:smallCaps/>
      <w:color w:val="auto"/>
      <w:u w:val="single"/>
    </w:rPr>
  </w:style>
  <w:style w:type="character" w:styleId="IntenseReference">
    <w:name w:val="Intense Reference"/>
    <w:basedOn w:val="DefaultParagraphFont"/>
    <w:uiPriority w:val="32"/>
    <w:qFormat/>
    <w:rsid w:val="00D17A90"/>
    <w:rPr>
      <w:b/>
      <w:bCs/>
      <w:smallCaps/>
      <w:color w:val="auto"/>
      <w:spacing w:val="5"/>
      <w:u w:val="single"/>
    </w:rPr>
  </w:style>
  <w:style w:type="paragraph" w:customStyle="1" w:styleId="2ColumnHeading">
    <w:name w:val="2Column Heading"/>
    <w:basedOn w:val="BodyText"/>
    <w:qFormat/>
    <w:rsid w:val="00D17A90"/>
    <w:pPr>
      <w:spacing w:after="60"/>
      <w:ind w:left="-2268"/>
    </w:pPr>
    <w:rPr>
      <w:b/>
    </w:rPr>
  </w:style>
  <w:style w:type="paragraph" w:customStyle="1" w:styleId="Heading1TOC">
    <w:name w:val="Heading1 TOC"/>
    <w:basedOn w:val="Normal"/>
    <w:qFormat/>
    <w:rsid w:val="00D17A90"/>
    <w:pPr>
      <w:spacing w:before="240" w:after="120"/>
    </w:pPr>
    <w:rPr>
      <w:rFonts w:ascii="Times New Roman" w:hAnsi="Times New Roman"/>
      <w:b/>
      <w:sz w:val="32"/>
    </w:rPr>
  </w:style>
  <w:style w:type="paragraph" w:customStyle="1" w:styleId="Heading2TOC">
    <w:name w:val="Heading2 TOC"/>
    <w:basedOn w:val="Normal"/>
    <w:qFormat/>
    <w:rsid w:val="00D17A90"/>
    <w:pPr>
      <w:spacing w:before="240" w:after="60"/>
    </w:pPr>
    <w:rPr>
      <w:rFonts w:ascii="Times New Roman" w:hAnsi="Times New Roman"/>
      <w:b/>
      <w:sz w:val="28"/>
    </w:rPr>
  </w:style>
  <w:style w:type="character" w:customStyle="1" w:styleId="Underline">
    <w:name w:val="Underline"/>
    <w:basedOn w:val="DefaultParagraphFont"/>
    <w:qFormat/>
    <w:rsid w:val="00D17A90"/>
    <w:rPr>
      <w:u w:val="single"/>
    </w:rPr>
  </w:style>
  <w:style w:type="character" w:customStyle="1" w:styleId="BoldandItalics">
    <w:name w:val="Bold and Italics"/>
    <w:qFormat/>
    <w:rsid w:val="00D17A90"/>
    <w:rPr>
      <w:b/>
      <w:i/>
      <w:u w:val="none"/>
    </w:rPr>
  </w:style>
  <w:style w:type="paragraph" w:styleId="BalloonText">
    <w:name w:val="Balloon Text"/>
    <w:basedOn w:val="Normal"/>
    <w:link w:val="BalloonTextChar"/>
    <w:rsid w:val="00D17A90"/>
    <w:rPr>
      <w:rFonts w:ascii="Tahoma" w:hAnsi="Tahoma" w:cs="Tahoma"/>
      <w:sz w:val="16"/>
      <w:szCs w:val="16"/>
    </w:rPr>
  </w:style>
  <w:style w:type="character" w:customStyle="1" w:styleId="BalloonTextChar">
    <w:name w:val="Balloon Text Char"/>
    <w:basedOn w:val="DefaultParagraphFont"/>
    <w:link w:val="BalloonText"/>
    <w:rsid w:val="00D17A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A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7A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A90"/>
    <w:rPr>
      <w:b/>
      <w:color w:val="660033"/>
      <w:spacing w:val="0"/>
    </w:rPr>
  </w:style>
  <w:style w:type="paragraph" w:customStyle="1" w:styleId="Nameditemlist">
    <w:name w:val="Named item list"/>
    <w:basedOn w:val="BodyText"/>
    <w:qFormat/>
    <w:rsid w:val="00D17A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995</Words>
  <Characters>6186</Characters>
  <Application>Microsoft Office Word</Application>
  <DocSecurity>0</DocSecurity>
  <Lines>325</Lines>
  <Paragraphs>243</Paragraphs>
  <ScaleCrop>false</ScaleCrop>
  <Company>Author-it Software Corporation Ltd.</Company>
  <LinksUpToDate>false</LinksUpToDate>
  <CharactersWithSpaces>6950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UEE30211 Certificate III in Computer Systems Equipment</dc:title>
  <dc:subject>Approved</dc:subject>
  <dc:creator>E-OZ Training Standards</dc:creator>
  <cp:keywords>Release 4</cp:keywords>
  <dc:description>Review Date: 12 April 2008</dc:description>
  <cp:lastModifiedBy>HSD_TPCMSd.prod</cp:lastModifiedBy>
  <cp:revision>3</cp:revision>
  <dcterms:created xsi:type="dcterms:W3CDTF">2014-04-17T16:50:16Z</dcterms:created>
  <dcterms:modified xsi:type="dcterms:W3CDTF">2014-04-17T06:02:00Z</dcterms:modified>
</cp:coreProperties>
</file>