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58F" w:rsidP="0076158F">
      <w:pPr>
        <w:pStyle w:val="Title"/>
      </w:pPr>
      <w:r>
        <w:fldChar w:fldCharType="begin"/>
      </w:r>
      <w:r>
        <w:instrText xml:space="preserve"> TITLE   \* MERGEFORMAT </w:instrText>
      </w:r>
      <w:r>
        <w:fldChar w:fldCharType="separate"/>
      </w:r>
      <w:r>
        <w:t>UEE22011 Certificate II in Electrotechnology (Career Start)</w:t>
      </w:r>
      <w:r>
        <w:fldChar w:fldCharType="end"/>
      </w:r>
    </w:p>
    <w:p w:rsidR="0076158F" w:rsidP="0076158F">
      <w:pPr>
        <w:pStyle w:val="Version"/>
        <w:sectPr w:rsidSect="005744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744DD" w:rsidP="005744DD">
      <w:pPr>
        <w:pStyle w:val="SuperHeading"/>
      </w:pPr>
      <w:r w:rsidRPr="005744DD">
        <w:t>UEE22011 Certificate II in Electrotechnology (Career Start)</w:t>
      </w:r>
    </w:p>
    <w:p w:rsidR="00000000" w:rsidRPr="005744DD" w:rsidP="005744DD">
      <w:pPr>
        <w:pStyle w:val="Heading1"/>
      </w:pPr>
      <w:bookmarkStart w:id="1" w:name="O_638901"/>
      <w:bookmarkEnd w:id="1"/>
      <w:r w:rsidRPr="005744DD">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76158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Points</w:t>
            </w:r>
          </w:p>
        </w:tc>
      </w:tr>
      <w:tr w:rsidTr="0076158F">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4DD" w:rsidP="005744DD">
            <w:pPr>
              <w:pStyle w:val="BodyText"/>
            </w:pPr>
            <w:r w:rsidRPr="005744DD">
              <w:t>10</w:t>
            </w:r>
          </w:p>
        </w:tc>
      </w:tr>
    </w:tbl>
    <w:p w:rsidR="00000000" w:rsidRPr="005744DD" w:rsidP="005744DD">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76158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10</w:t>
            </w:r>
          </w:p>
        </w:tc>
      </w:tr>
      <w:tr w:rsidTr="0076158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20</w:t>
            </w:r>
          </w:p>
        </w:tc>
      </w:tr>
      <w:tr w:rsidTr="0076158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Correct title of UEENEEH101A - Repair basic computer equipment faults by replacement of modules/sub-assemblies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4DD" w:rsidP="005744DD">
            <w:pPr>
              <w:pStyle w:val="BodyText"/>
            </w:pPr>
            <w:r w:rsidRPr="005744DD">
              <w:t>40</w:t>
            </w:r>
          </w:p>
        </w:tc>
      </w:tr>
    </w:tbl>
    <w:p w:rsidR="00000000" w:rsidRPr="005744DD" w:rsidP="005744DD">
      <w:pPr>
        <w:pStyle w:val="BodyText"/>
      </w:pPr>
    </w:p>
    <w:p w:rsidR="00000000" w:rsidRPr="005744DD" w:rsidP="005744DD">
      <w:pPr>
        <w:pStyle w:val="AllowPageBreak"/>
      </w:pPr>
    </w:p>
    <w:p w:rsidR="00000000" w:rsidRPr="005744DD" w:rsidP="005744DD">
      <w:pPr>
        <w:pStyle w:val="Heading1"/>
      </w:pPr>
      <w:bookmarkStart w:id="2" w:name="O_638900"/>
      <w:bookmarkEnd w:id="2"/>
      <w:r w:rsidRPr="005744DD">
        <w:t>De</w:t>
      </w:r>
      <w:r w:rsidRPr="005744DD">
        <w:t>scription</w:t>
      </w:r>
    </w:p>
    <w:p w:rsidR="00000000" w:rsidRPr="005744DD" w:rsidP="0076158F">
      <w:pPr>
        <w:pStyle w:val="Heading3"/>
      </w:pPr>
      <w:r w:rsidRPr="005744DD">
        <w:rPr>
          <w:rStyle w:val="SpecialBold"/>
        </w:rPr>
        <w:t>Scope</w:t>
      </w:r>
    </w:p>
    <w:p w:rsidR="00000000" w:rsidRPr="005744DD" w:rsidP="0076158F">
      <w:pPr>
        <w:pStyle w:val="BodyText"/>
      </w:pPr>
      <w:r w:rsidRPr="005744DD">
        <w:t>This qualification covers competencies for work entry program providing grounding in safety and basic skills and knowledge for work in any electrotechnology discipline.</w:t>
      </w:r>
    </w:p>
    <w:p w:rsidR="00000000" w:rsidRPr="005744DD" w:rsidP="0076158F">
      <w:pPr>
        <w:pStyle w:val="BodyText"/>
      </w:pPr>
      <w:r w:rsidRPr="005744DD">
        <w:rPr>
          <w:rStyle w:val="SpecialBold"/>
        </w:rPr>
        <w:t>^ From 1 July 2022 the elective unit HLTAID001 must no longer be delivered and will be replaced in the Packaging Rules by the unit HLTAID009</w:t>
      </w:r>
      <w:r w:rsidRPr="005744DD">
        <w:t xml:space="preserve"> - for more information see: </w:t>
      </w:r>
      <w:r>
        <w:fldChar w:fldCharType="begin"/>
      </w:r>
      <w:r>
        <w:instrText xml:space="preserve"> HYPERLINK "https://asqa.gov.au/news-events/news/reminder-about-superseded-hlt-first-aid-units" </w:instrText>
      </w:r>
      <w:r>
        <w:fldChar w:fldCharType="separate"/>
      </w:r>
      <w:r w:rsidRPr="00052575">
        <w:rPr>
          <w:rStyle w:val="Hyperlink"/>
        </w:rPr>
        <w:t>https://asqa.gov.au/news-events/news/reminder-about-superseded-hlt-first-aid-units</w:t>
      </w:r>
      <w:r>
        <w:fldChar w:fldCharType="end"/>
      </w:r>
    </w:p>
    <w:p w:rsidR="00000000" w:rsidRPr="005744DD" w:rsidP="005744DD">
      <w:pPr>
        <w:pStyle w:val="Heading1"/>
      </w:pPr>
      <w:bookmarkStart w:id="3" w:name="O_638899"/>
      <w:bookmarkEnd w:id="3"/>
      <w:r w:rsidRPr="005744DD">
        <w:t>Pathways Information</w:t>
      </w:r>
    </w:p>
    <w:p w:rsidR="00000000" w:rsidRPr="005744DD" w:rsidP="0076158F">
      <w:pPr>
        <w:pStyle w:val="BodyText"/>
      </w:pPr>
      <w:r w:rsidRPr="005744DD">
        <w:t>Not applicable.</w:t>
      </w:r>
    </w:p>
    <w:p w:rsidR="00000000" w:rsidRPr="005744DD" w:rsidP="005744DD">
      <w:pPr>
        <w:pStyle w:val="Heading1"/>
      </w:pPr>
      <w:bookmarkStart w:id="4" w:name="O_638898"/>
      <w:bookmarkEnd w:id="4"/>
      <w:r w:rsidRPr="005744DD">
        <w:t>Licensing/Regulatory Information</w:t>
      </w:r>
    </w:p>
    <w:p w:rsidR="00000000" w:rsidRPr="005744DD" w:rsidP="0076158F">
      <w:pPr>
        <w:pStyle w:val="BodyText"/>
      </w:pPr>
      <w:r w:rsidRPr="005744DD">
        <w:t>Not applicable.</w:t>
      </w:r>
    </w:p>
    <w:p w:rsidR="00000000" w:rsidRPr="005744DD" w:rsidP="005744DD">
      <w:pPr>
        <w:pStyle w:val="Heading1"/>
      </w:pPr>
      <w:bookmarkStart w:id="5" w:name="O_638897"/>
      <w:bookmarkEnd w:id="5"/>
      <w:r w:rsidRPr="005744DD">
        <w:t>Entry Requirements</w:t>
      </w:r>
    </w:p>
    <w:p w:rsidR="00000000" w:rsidRPr="005744DD" w:rsidP="0076158F">
      <w:pPr>
        <w:pStyle w:val="BodyText"/>
      </w:pPr>
      <w:r w:rsidRPr="005744DD">
        <w:t>Not applicable.</w:t>
      </w:r>
    </w:p>
    <w:p w:rsidR="00000000" w:rsidRPr="005744DD" w:rsidP="005744DD">
      <w:pPr>
        <w:pStyle w:val="Heading1"/>
      </w:pPr>
      <w:bookmarkStart w:id="6" w:name="O_638896"/>
      <w:bookmarkEnd w:id="6"/>
      <w:r w:rsidRPr="005744DD">
        <w:t>Employability Skills Summary</w:t>
      </w:r>
    </w:p>
    <w:p w:rsidR="00000000" w:rsidRPr="005744DD" w:rsidP="0076158F">
      <w:pPr>
        <w:pStyle w:val="BodyText"/>
      </w:pPr>
      <w:r w:rsidRPr="005744DD">
        <w:t>Not applicable.</w:t>
      </w:r>
    </w:p>
    <w:p w:rsidR="00000000" w:rsidRPr="005744DD" w:rsidP="005744DD">
      <w:pPr>
        <w:pStyle w:val="Heading1"/>
      </w:pPr>
      <w:bookmarkStart w:id="7" w:name="O_638895"/>
      <w:bookmarkEnd w:id="7"/>
      <w:r w:rsidRPr="005744DD">
        <w:t>Packaging</w:t>
      </w:r>
      <w:r w:rsidRPr="005744DD">
        <w:t xml:space="preserve"> Rules</w:t>
      </w:r>
    </w:p>
    <w:p w:rsidR="00000000" w:rsidRPr="005744DD" w:rsidP="0076158F">
      <w:pPr>
        <w:pStyle w:val="Heading3"/>
      </w:pPr>
      <w:r w:rsidRPr="005744DD">
        <w:rPr>
          <w:rStyle w:val="SpecialBold"/>
        </w:rPr>
        <w:t>Completion requirements</w:t>
      </w:r>
    </w:p>
    <w:p w:rsidR="00000000" w:rsidRPr="005744DD" w:rsidP="0076158F">
      <w:pPr>
        <w:pStyle w:val="BodyText"/>
      </w:pPr>
      <w:r w:rsidRPr="005744DD">
        <w:t>The requirements for granting this qualification will be met when competency is demonstrated and achieved for:</w:t>
      </w:r>
    </w:p>
    <w:p w:rsidR="00000000" w:rsidRPr="005744DD" w:rsidP="005744DD">
      <w:pPr>
        <w:pStyle w:val="ListBullet"/>
      </w:pPr>
      <w:r w:rsidRPr="005744DD">
        <w:t>All the Core competency standard units, defined in the Core Competency Standard Units table below and</w:t>
      </w:r>
    </w:p>
    <w:p w:rsidR="00000000" w:rsidRPr="005744DD" w:rsidP="005744DD">
      <w:pPr>
        <w:pStyle w:val="ListBullet"/>
      </w:pPr>
      <w:r w:rsidRPr="005744DD">
        <w:t>A combinati</w:t>
      </w:r>
      <w:r w:rsidRPr="005744DD">
        <w:t>on of Elective competency standard units to achieve a total weighting of 140 points in accordance with the Elective Competency Standard Units table below.</w:t>
      </w:r>
    </w:p>
    <w:p w:rsidR="00000000" w:rsidRPr="005744DD" w:rsidP="005744DD">
      <w:pPr>
        <w:pStyle w:val="BodyText"/>
      </w:pPr>
    </w:p>
    <w:tbl>
      <w:tblPr>
        <w:tblW w:w="0" w:type="auto"/>
        <w:tblLayout w:type="fixed"/>
        <w:tblCellMar>
          <w:left w:w="62" w:type="dxa"/>
          <w:right w:w="62" w:type="dxa"/>
        </w:tblCellMar>
        <w:tblLook w:val="0000"/>
      </w:tblPr>
      <w:tblGrid>
        <w:gridCol w:w="1997"/>
        <w:gridCol w:w="5310"/>
        <w:gridCol w:w="1340"/>
      </w:tblGrid>
      <w:tr w:rsidTr="0076158F">
        <w:tblPrEx>
          <w:tblW w:w="0" w:type="auto"/>
          <w:tblLayout w:type="fixed"/>
          <w:tblCellMar>
            <w:left w:w="62" w:type="dxa"/>
            <w:right w:w="62" w:type="dxa"/>
          </w:tblCellMar>
          <w:tblLook w:val="0000"/>
        </w:tblPrEx>
        <w:trPr>
          <w:tblHeader/>
        </w:trPr>
        <w:tc>
          <w:tcPr>
            <w:tcW w:w="7307"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5744DD" w:rsidP="005744DD">
            <w:pPr>
              <w:pStyle w:val="BodyText"/>
            </w:pPr>
            <w:r w:rsidRPr="005744DD">
              <w:rPr>
                <w:rStyle w:val="SpecialBold"/>
              </w:rPr>
              <w:t xml:space="preserve">Core Competency Standard Units </w:t>
            </w:r>
          </w:p>
          <w:p w:rsidR="00000000" w:rsidRPr="005744DD" w:rsidP="005744DD">
            <w:pPr>
              <w:pStyle w:val="BodyText"/>
            </w:pPr>
            <w:r w:rsidRPr="005744DD">
              <w:t>All Core competency standard units to be achieved</w:t>
            </w:r>
          </w:p>
        </w:tc>
        <w:tc>
          <w:tcPr>
            <w:tcW w:w="1340"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5744DD">
            <w:pPr>
              <w:pStyle w:val="BodyText"/>
              <w:rPr>
                <w:lang w:val="en-NZ"/>
              </w:rPr>
            </w:pPr>
            <w:r w:rsidRPr="005744DD">
              <w:rPr>
                <w:rStyle w:val="SpecialBold"/>
              </w:rPr>
              <w:t>Weighting Points</w:t>
            </w:r>
          </w:p>
        </w:tc>
      </w:tr>
      <w:tr w:rsidTr="0076158F">
        <w:tblPrEx>
          <w:tblW w:w="0" w:type="auto"/>
          <w:tblLayout w:type="fixed"/>
          <w:tblCellMar>
            <w:left w:w="62" w:type="dxa"/>
            <w:right w:w="62" w:type="dxa"/>
          </w:tblCellMar>
          <w:tblLook w:val="0000"/>
        </w:tblPrEx>
        <w:trPr>
          <w:trHeight w:val="740"/>
        </w:trPr>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UEENEEE101A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Apply Occupational Health and Safety regulations, codes and practices in the workplace</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20</w:t>
            </w:r>
          </w:p>
        </w:tc>
      </w:tr>
      <w:tr w:rsidTr="0076158F">
        <w:tblPrEx>
          <w:tblW w:w="0" w:type="auto"/>
          <w:tblLayout w:type="fixed"/>
          <w:tblCellMar>
            <w:left w:w="62" w:type="dxa"/>
            <w:right w:w="62" w:type="dxa"/>
          </w:tblCellMar>
          <w:tblLook w:val="0000"/>
        </w:tblPrEx>
        <w:trPr>
          <w:trHeight w:val="740"/>
        </w:trPr>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UEENEEE104A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Solve problems in d.c. circuits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80</w:t>
            </w:r>
          </w:p>
        </w:tc>
      </w:tr>
      <w:tr w:rsidTr="0076158F">
        <w:tblPrEx>
          <w:tblW w:w="0" w:type="auto"/>
          <w:tblLayout w:type="fixed"/>
          <w:tblCellMar>
            <w:left w:w="62" w:type="dxa"/>
            <w:right w:w="62" w:type="dxa"/>
          </w:tblCellMar>
          <w:tblLook w:val="0000"/>
        </w:tblPrEx>
        <w:trPr>
          <w:trHeight w:val="740"/>
        </w:trPr>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UEENEEE141A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Use of routine equipment/plant/technologies in an energy sector environment</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40</w:t>
            </w:r>
          </w:p>
        </w:tc>
      </w:tr>
      <w:tr w:rsidTr="0076158F">
        <w:tblPrEx>
          <w:tblW w:w="0" w:type="auto"/>
          <w:tblLayout w:type="fixed"/>
          <w:tblCellMar>
            <w:left w:w="62" w:type="dxa"/>
            <w:right w:w="62" w:type="dxa"/>
          </w:tblCellMar>
          <w:tblLook w:val="0000"/>
        </w:tblPrEx>
        <w:trPr>
          <w:trHeight w:val="740"/>
        </w:trPr>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UEENEEE148A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Carry out routine work activities in an energy sector environment</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40</w:t>
            </w:r>
          </w:p>
        </w:tc>
      </w:tr>
      <w:tr w:rsidTr="0076158F">
        <w:tblPrEx>
          <w:tblW w:w="0" w:type="auto"/>
          <w:tblLayout w:type="fixed"/>
          <w:tblCellMar>
            <w:left w:w="62" w:type="dxa"/>
            <w:right w:w="62" w:type="dxa"/>
          </w:tblCellMar>
          <w:tblLook w:val="0000"/>
        </w:tblPrEx>
        <w:trPr>
          <w:trHeight w:val="740"/>
        </w:trPr>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UEENEEE179A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Identify and select components, accessories and materials for energy sector work activities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20</w:t>
            </w:r>
          </w:p>
        </w:tc>
      </w:tr>
      <w:tr w:rsidTr="0076158F">
        <w:tblPrEx>
          <w:tblW w:w="0" w:type="auto"/>
          <w:tblLayout w:type="fixed"/>
          <w:tblCellMar>
            <w:left w:w="62" w:type="dxa"/>
            <w:right w:w="62" w:type="dxa"/>
          </w:tblCellMar>
          <w:tblLook w:val="0000"/>
        </w:tblPrEx>
        <w:trPr>
          <w:trHeight w:val="740"/>
        </w:trPr>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UEENEEK142A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Apply environmentally and sustainable procedures in the energy sec</w:t>
            </w:r>
            <w:r w:rsidRPr="005744DD">
              <w:t>tor</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t>20</w:t>
            </w:r>
          </w:p>
        </w:tc>
      </w:tr>
      <w:tr w:rsidTr="0076158F">
        <w:tblPrEx>
          <w:tblW w:w="0" w:type="auto"/>
          <w:tblLayout w:type="fixed"/>
          <w:tblCellMar>
            <w:left w:w="62" w:type="dxa"/>
            <w:right w:w="62" w:type="dxa"/>
          </w:tblCellMar>
          <w:tblLook w:val="0000"/>
        </w:tblPrEx>
        <w:trPr>
          <w:trHeight w:val="740"/>
        </w:trPr>
        <w:tc>
          <w:tcPr>
            <w:tcW w:w="730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4DD" w:rsidP="005744DD">
            <w:pPr>
              <w:pStyle w:val="BodyText"/>
            </w:pPr>
            <w:r w:rsidRPr="005744DD">
              <w:rPr>
                <w:rStyle w:val="SpecialBold"/>
              </w:rPr>
              <w:t>Total points in core</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4DD" w:rsidP="005744DD">
            <w:pPr>
              <w:pStyle w:val="BodyText"/>
            </w:pPr>
            <w:r w:rsidRPr="005744DD">
              <w:rPr>
                <w:rStyle w:val="SpecialBold"/>
              </w:rPr>
              <w:t>220</w:t>
            </w:r>
          </w:p>
        </w:tc>
      </w:tr>
    </w:tbl>
    <w:p w:rsidR="00000000" w:rsidRPr="005744DD" w:rsidP="005744DD">
      <w:pPr>
        <w:pStyle w:val="BodyText"/>
      </w:pPr>
    </w:p>
    <w:tbl>
      <w:tblPr>
        <w:tblW w:w="0" w:type="auto"/>
        <w:tblLayout w:type="fixed"/>
        <w:tblCellMar>
          <w:left w:w="62" w:type="dxa"/>
          <w:right w:w="62" w:type="dxa"/>
        </w:tblCellMar>
        <w:tblLook w:val="0000"/>
      </w:tblPr>
      <w:tblGrid>
        <w:gridCol w:w="413"/>
        <w:gridCol w:w="5541"/>
        <w:gridCol w:w="1357"/>
        <w:gridCol w:w="1336"/>
      </w:tblGrid>
      <w:tr w:rsidTr="0076158F">
        <w:tblPrEx>
          <w:tblW w:w="0" w:type="auto"/>
          <w:tblLayout w:type="fixed"/>
          <w:tblCellMar>
            <w:left w:w="62" w:type="dxa"/>
            <w:right w:w="62" w:type="dxa"/>
          </w:tblCellMar>
          <w:tblLook w:val="0000"/>
        </w:tblPrEx>
        <w:trPr>
          <w:trHeight w:val="740"/>
        </w:trPr>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5744DD" w:rsidP="005744DD">
            <w:pPr>
              <w:pStyle w:val="BodyText"/>
            </w:pPr>
            <w:r w:rsidRPr="005744DD">
              <w:rPr>
                <w:rStyle w:val="SpecialBold"/>
              </w:rPr>
              <w:t>Elective Competency Standard Units</w:t>
            </w:r>
          </w:p>
          <w:p w:rsidR="00000000" w:rsidP="005744DD">
            <w:pPr>
              <w:pStyle w:val="BodyText"/>
              <w:rPr>
                <w:lang w:val="en-NZ"/>
              </w:rPr>
            </w:pPr>
            <w:r w:rsidRPr="005744DD">
              <w:t xml:space="preserve">Complete Elective units to achieve a total of weighting of 140 points from the following groups: </w:t>
            </w:r>
          </w:p>
        </w:tc>
      </w:tr>
      <w:tr w:rsidTr="0076158F">
        <w:tblPrEx>
          <w:tblW w:w="0" w:type="auto"/>
          <w:tblLayout w:type="fixed"/>
          <w:tblCellMar>
            <w:left w:w="62" w:type="dxa"/>
            <w:right w:w="62" w:type="dxa"/>
          </w:tblCellMar>
          <w:tblLook w:val="0000"/>
        </w:tblPrEx>
        <w:trPr>
          <w:trHeight w:val="740"/>
        </w:trPr>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4DD" w:rsidP="005744DD">
            <w:pPr>
              <w:pStyle w:val="BodyText"/>
            </w:pPr>
            <w:r w:rsidRPr="005744DD">
              <w:rPr>
                <w:rStyle w:val="SpecialBold"/>
              </w:rPr>
              <w:t>Group</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4DD" w:rsidP="005744DD">
            <w:pPr>
              <w:pStyle w:val="BodyText"/>
            </w:pPr>
            <w:r w:rsidRPr="005744DD">
              <w:rPr>
                <w:rStyle w:val="SpecialBold"/>
              </w:rPr>
              <w:t>Minimum points</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4DD">
            <w:pPr>
              <w:pStyle w:val="BodyText"/>
              <w:rPr>
                <w:lang w:val="en-NZ"/>
              </w:rPr>
            </w:pPr>
            <w:r w:rsidRPr="005744DD">
              <w:rPr>
                <w:rStyle w:val="SpecialBold"/>
              </w:rPr>
              <w:t>Maximum points</w:t>
            </w:r>
          </w:p>
        </w:tc>
      </w:tr>
      <w:tr w:rsidTr="0076158F">
        <w:tblPrEx>
          <w:tblW w:w="0" w:type="auto"/>
          <w:tblLayout w:type="fixed"/>
          <w:tblCellMar>
            <w:left w:w="62" w:type="dxa"/>
            <w:right w:w="62" w:type="dxa"/>
          </w:tblCellMar>
          <w:tblLook w:val="0000"/>
        </w:tblPrEx>
        <w:trPr>
          <w:trHeight w:val="740"/>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4DD" w:rsidP="005744DD">
            <w:pPr>
              <w:pStyle w:val="BodyText"/>
            </w:pPr>
          </w:p>
          <w:p w:rsidR="00000000" w:rsidRPr="005744DD" w:rsidP="005744DD">
            <w:pPr>
              <w:pStyle w:val="BodyText"/>
            </w:pPr>
            <w:r w:rsidRPr="005744DD">
              <w:rPr>
                <w:rStyle w:val="SpecialBold"/>
              </w:rPr>
              <w:t>A</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4DD" w:rsidP="005744DD">
            <w:pPr>
              <w:pStyle w:val="BodyText"/>
            </w:pPr>
            <w:r w:rsidRPr="005744DD">
              <w:rPr>
                <w:rStyle w:val="SpecialBold"/>
              </w:rPr>
              <w:t>Imported and Common Elective Units</w:t>
            </w:r>
          </w:p>
          <w:p w:rsidR="00000000" w:rsidP="005744DD">
            <w:pPr>
              <w:pStyle w:val="BodyText"/>
              <w:rPr>
                <w:lang w:val="en-NZ"/>
              </w:rPr>
            </w:pPr>
            <w:r w:rsidRPr="005744DD">
              <w:t>Imported units from other training packages and/or state accredited courses can be added to this group, but they must be selected from qualifications where the unit is first packaged at AQF level 2.  If units have not being assigned a weighting by the rele</w:t>
            </w:r>
            <w:r w:rsidRPr="005744DD">
              <w:t>vant EE-Oz Industry Technical Advisory Committee, their weighting will be 10 points.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60</w:t>
            </w:r>
          </w:p>
        </w:tc>
      </w:tr>
      <w:tr w:rsidTr="0076158F">
        <w:tblPrEx>
          <w:tblW w:w="0" w:type="auto"/>
          <w:tblLayout w:type="fixed"/>
          <w:tblCellMar>
            <w:left w:w="62" w:type="dxa"/>
            <w:right w:w="62" w:type="dxa"/>
          </w:tblCellMar>
          <w:tblLook w:val="0000"/>
        </w:tblPrEx>
        <w:trPr>
          <w:trHeight w:val="740"/>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4DD" w:rsidP="005744DD">
            <w:pPr>
              <w:pStyle w:val="BodyText"/>
            </w:pPr>
            <w:r w:rsidRPr="005744DD">
              <w:rPr>
                <w:rStyle w:val="SpecialBold"/>
              </w:rPr>
              <w:t>B</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4DD" w:rsidP="005744DD">
            <w:pPr>
              <w:pStyle w:val="BodyText"/>
            </w:pPr>
            <w:r w:rsidRPr="005744DD">
              <w:rPr>
                <w:rStyle w:val="SpecialBold"/>
              </w:rPr>
              <w:t>Group B – Qualification Elective Units</w:t>
            </w:r>
          </w:p>
          <w:p w:rsidR="00000000" w:rsidP="005744DD">
            <w:pPr>
              <w:pStyle w:val="BodyText"/>
              <w:rPr>
                <w:lang w:val="en-NZ"/>
              </w:rPr>
            </w:pPr>
            <w:r w:rsidRPr="005744DD">
              <w:t>You may select all your elective units from this Group</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80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4DD" w:rsidP="005744DD">
            <w:pPr>
              <w:pStyle w:val="BodyText"/>
            </w:pPr>
            <w:r w:rsidRPr="005744DD">
              <w:t>140</w:t>
            </w:r>
          </w:p>
        </w:tc>
      </w:tr>
    </w:tbl>
    <w:p w:rsidR="00000000" w:rsidRPr="005744DD" w:rsidP="005744DD">
      <w:pPr>
        <w:pStyle w:val="BodyText"/>
      </w:pPr>
    </w:p>
    <w:tbl>
      <w:tblPr>
        <w:tblW w:w="0" w:type="auto"/>
        <w:tblLayout w:type="fixed"/>
        <w:tblCellMar>
          <w:left w:w="62" w:type="dxa"/>
          <w:right w:w="62" w:type="dxa"/>
        </w:tblCellMar>
        <w:tblLook w:val="0000"/>
      </w:tblPr>
      <w:tblGrid>
        <w:gridCol w:w="1998"/>
        <w:gridCol w:w="5309"/>
        <w:gridCol w:w="1340"/>
      </w:tblGrid>
      <w:tr w:rsidTr="0076158F">
        <w:tblPrEx>
          <w:tblW w:w="0" w:type="auto"/>
          <w:tblLayout w:type="fixed"/>
          <w:tblCellMar>
            <w:left w:w="62" w:type="dxa"/>
            <w:right w:w="62" w:type="dxa"/>
          </w:tblCellMar>
          <w:tblLook w:val="0000"/>
        </w:tblPrEx>
        <w:trPr>
          <w:trHeight w:val="740"/>
        </w:trPr>
        <w:tc>
          <w:tcPr>
            <w:tcW w:w="7307"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5744DD" w:rsidP="005744DD">
            <w:pPr>
              <w:pStyle w:val="BodyText"/>
            </w:pPr>
            <w:r w:rsidRPr="005744DD">
              <w:rPr>
                <w:rStyle w:val="SpecialBold"/>
              </w:rPr>
              <w:t>Group A – Imported and Common Elective Units</w:t>
            </w:r>
          </w:p>
          <w:p w:rsidR="00000000" w:rsidRPr="005744DD" w:rsidP="005744DD">
            <w:pPr>
              <w:pStyle w:val="BodyText"/>
            </w:pPr>
            <w:r w:rsidRPr="005744DD">
              <w:t>You may complete units to a maximum weighting of 60</w:t>
            </w:r>
          </w:p>
        </w:tc>
        <w:tc>
          <w:tcPr>
            <w:tcW w:w="1340"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5744DD">
            <w:pPr>
              <w:pStyle w:val="BodyText"/>
              <w:rPr>
                <w:lang w:val="en-NZ"/>
              </w:rPr>
            </w:pPr>
            <w:r w:rsidRPr="005744DD">
              <w:rPr>
                <w:rStyle w:val="SpecialBold"/>
              </w:rPr>
              <w:t>Weighting Points</w:t>
            </w:r>
          </w:p>
        </w:tc>
      </w:tr>
      <w:tr w:rsidTr="0076158F">
        <w:tblPrEx>
          <w:tblW w:w="0" w:type="auto"/>
          <w:tblLayout w:type="fixed"/>
          <w:tblCellMar>
            <w:left w:w="62" w:type="dxa"/>
            <w:right w:w="62" w:type="dxa"/>
          </w:tblCellMar>
          <w:tblLook w:val="0000"/>
        </w:tblPrEx>
        <w:trPr>
          <w:trHeight w:val="740"/>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UEENEEC001B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Maintain documentation</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20</w:t>
            </w:r>
          </w:p>
        </w:tc>
      </w:tr>
      <w:tr w:rsidTr="0076158F">
        <w:tblPrEx>
          <w:tblW w:w="0" w:type="auto"/>
          <w:tblLayout w:type="fixed"/>
          <w:tblCellMar>
            <w:left w:w="62" w:type="dxa"/>
            <w:right w:w="62" w:type="dxa"/>
          </w:tblCellMar>
          <w:tblLook w:val="0000"/>
        </w:tblPrEx>
        <w:trPr>
          <w:trHeight w:val="740"/>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UEENEEC010B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Deliver a service to customers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20</w:t>
            </w:r>
          </w:p>
        </w:tc>
      </w:tr>
      <w:tr w:rsidTr="0076158F">
        <w:tblPrEx>
          <w:tblW w:w="0" w:type="auto"/>
          <w:tblLayout w:type="fixed"/>
          <w:tblCellMar>
            <w:left w:w="62" w:type="dxa"/>
            <w:right w:w="62" w:type="dxa"/>
          </w:tblCellMar>
          <w:tblLook w:val="0000"/>
        </w:tblPrEx>
        <w:trPr>
          <w:trHeight w:val="740"/>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UEENEEE020B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Provide basic instruction in the use of electrotechnology apparatus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20</w:t>
            </w:r>
          </w:p>
        </w:tc>
      </w:tr>
      <w:tr w:rsidTr="0076158F">
        <w:tblPrEx>
          <w:tblW w:w="0" w:type="auto"/>
          <w:tblLayout w:type="fixed"/>
          <w:tblCellMar>
            <w:left w:w="62" w:type="dxa"/>
            <w:right w:w="62" w:type="dxa"/>
          </w:tblCellMar>
          <w:tblLook w:val="0000"/>
        </w:tblPrEx>
        <w:trPr>
          <w:trHeight w:val="740"/>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CPCCOHS1001A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Work safely in the construction industry</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10</w:t>
            </w:r>
          </w:p>
        </w:tc>
      </w:tr>
      <w:tr w:rsidTr="0076158F">
        <w:tblPrEx>
          <w:tblW w:w="0" w:type="auto"/>
          <w:tblLayout w:type="fixed"/>
          <w:tblCellMar>
            <w:left w:w="62" w:type="dxa"/>
            <w:right w:w="62" w:type="dxa"/>
          </w:tblCellMar>
          <w:tblLook w:val="0000"/>
        </w:tblPrEx>
        <w:trPr>
          <w:trHeight w:val="740"/>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4DD" w:rsidP="005744DD">
            <w:pPr>
              <w:pStyle w:val="BodyText"/>
            </w:pPr>
            <w:r w:rsidRPr="005744DD">
              <w:t>HLTAID001</w:t>
            </w:r>
          </w:p>
          <w:p w:rsidR="00000000" w:rsidP="005744DD">
            <w:pPr>
              <w:pStyle w:val="BodyText"/>
              <w:rPr>
                <w:lang w:val="en-NZ"/>
              </w:rPr>
            </w:pPr>
            <w:r w:rsidRPr="005744DD">
              <w:rPr>
                <w:rStyle w:val="SpecialBold"/>
              </w:rPr>
              <w:t>^ HLTAID009</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4DD" w:rsidP="005744DD">
            <w:pPr>
              <w:pStyle w:val="BodyText"/>
            </w:pPr>
            <w:r w:rsidRPr="005744DD">
              <w:t>Provide cardiopulmonary resuscitation</w:t>
            </w:r>
          </w:p>
          <w:p w:rsidR="00000000" w:rsidP="005744DD">
            <w:pPr>
              <w:pStyle w:val="BodyText"/>
              <w:rPr>
                <w:lang w:val="en-NZ"/>
              </w:rPr>
            </w:pPr>
            <w:r w:rsidRPr="005744DD">
              <w:rPr>
                <w:rStyle w:val="SpecialBold"/>
              </w:rPr>
              <w:t>Provide cardiopulmonary resuscitation (must be delivered from 1 July 2022)</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10</w:t>
            </w:r>
          </w:p>
        </w:tc>
      </w:tr>
      <w:tr w:rsidTr="0076158F">
        <w:tblPrEx>
          <w:tblW w:w="0" w:type="auto"/>
          <w:tblLayout w:type="fixed"/>
          <w:tblCellMar>
            <w:left w:w="62" w:type="dxa"/>
            <w:right w:w="62" w:type="dxa"/>
          </w:tblCellMar>
          <w:tblLook w:val="0000"/>
        </w:tblPrEx>
        <w:trPr>
          <w:trHeight w:val="740"/>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4DD" w:rsidP="005744DD">
            <w:pPr>
              <w:pStyle w:val="BodyText"/>
            </w:pPr>
            <w:r w:rsidRPr="005744DD">
              <w:t>Imported units from other training packages and/or state accredited cou</w:t>
            </w:r>
            <w:r w:rsidRPr="005744DD">
              <w:t xml:space="preserve">rses can be added to this group, but they must be selected from qualifications where the unit is first packaged at AQF level 2.  If units have not being assigned a weighting by the relevant EE-Oz Industry Technical Advisory Committee, their weighting will </w:t>
            </w:r>
            <w:r w:rsidRPr="005744DD">
              <w:t xml:space="preserve">be 10 points. </w:t>
            </w:r>
          </w:p>
          <w:p w:rsidR="00000000" w:rsidRPr="005744DD" w:rsidP="005744DD">
            <w:pPr>
              <w:pStyle w:val="BodyText"/>
            </w:pPr>
          </w:p>
          <w:p w:rsidR="00000000" w:rsidP="005744DD">
            <w:pPr>
              <w:pStyle w:val="BodyText"/>
              <w:rPr>
                <w:lang w:val="en-NZ"/>
              </w:rPr>
            </w:pPr>
            <w:r w:rsidRPr="005744DD">
              <w:t>Note: For further information see Application of the NQC Flexibility Formula, UEE11 Electrotechnology Training Package, Version 1, Volume 1 Qualification Framework</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4DD" w:rsidP="005744DD">
            <w:pPr>
              <w:pStyle w:val="BodyText"/>
            </w:pPr>
            <w:r w:rsidRPr="005744DD">
              <w:t>Up to 60 Points</w:t>
            </w:r>
          </w:p>
        </w:tc>
      </w:tr>
    </w:tbl>
    <w:p w:rsidR="00000000" w:rsidRPr="005744DD" w:rsidP="005744DD">
      <w:pPr>
        <w:pStyle w:val="BodyText"/>
      </w:pPr>
    </w:p>
    <w:tbl>
      <w:tblPr>
        <w:tblW w:w="0" w:type="auto"/>
        <w:tblLayout w:type="fixed"/>
        <w:tblCellMar>
          <w:left w:w="62" w:type="dxa"/>
          <w:right w:w="62" w:type="dxa"/>
        </w:tblCellMar>
        <w:tblLook w:val="0000"/>
      </w:tblPr>
      <w:tblGrid>
        <w:gridCol w:w="1998"/>
        <w:gridCol w:w="5309"/>
        <w:gridCol w:w="1340"/>
      </w:tblGrid>
      <w:tr w:rsidTr="0076158F">
        <w:tblPrEx>
          <w:tblW w:w="0" w:type="auto"/>
          <w:tblLayout w:type="fixed"/>
          <w:tblCellMar>
            <w:left w:w="62" w:type="dxa"/>
            <w:right w:w="62" w:type="dxa"/>
          </w:tblCellMar>
          <w:tblLook w:val="0000"/>
        </w:tblPrEx>
        <w:trPr>
          <w:trHeight w:val="740"/>
        </w:trPr>
        <w:tc>
          <w:tcPr>
            <w:tcW w:w="7307"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5744DD" w:rsidP="005744DD">
            <w:pPr>
              <w:pStyle w:val="BodyText"/>
            </w:pPr>
            <w:r w:rsidRPr="005744DD">
              <w:rPr>
                <w:rStyle w:val="SpecialBold"/>
              </w:rPr>
              <w:t>Group B – Qualification Elective Units</w:t>
            </w:r>
          </w:p>
          <w:p w:rsidR="00000000" w:rsidRPr="005744DD" w:rsidP="005744DD">
            <w:pPr>
              <w:pStyle w:val="BodyText"/>
            </w:pPr>
            <w:r w:rsidRPr="005744DD">
              <w:t>Complete units to a</w:t>
            </w:r>
            <w:r w:rsidRPr="005744DD">
              <w:t xml:space="preserve"> minimum weighting of 80</w:t>
            </w:r>
          </w:p>
          <w:p w:rsidR="00000000" w:rsidP="005744DD">
            <w:pPr>
              <w:pStyle w:val="BodyText"/>
              <w:rPr>
                <w:lang w:val="en-NZ"/>
              </w:rPr>
            </w:pPr>
            <w:r w:rsidRPr="005744DD">
              <w:t>You may select all your elective units from this Group</w:t>
            </w:r>
          </w:p>
        </w:tc>
        <w:tc>
          <w:tcPr>
            <w:tcW w:w="1340"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5744DD">
            <w:pPr>
              <w:pStyle w:val="BodyText"/>
              <w:rPr>
                <w:lang w:val="en-NZ"/>
              </w:rPr>
            </w:pPr>
            <w:r w:rsidRPr="005744DD">
              <w:t>Weighting Points</w:t>
            </w:r>
          </w:p>
        </w:tc>
      </w:tr>
      <w:tr w:rsidTr="0076158F">
        <w:tblPrEx>
          <w:tblW w:w="0" w:type="auto"/>
          <w:tblLayout w:type="fixed"/>
          <w:tblCellMar>
            <w:left w:w="62" w:type="dxa"/>
            <w:right w:w="62" w:type="dxa"/>
          </w:tblCellMar>
          <w:tblLook w:val="0000"/>
        </w:tblPrEx>
        <w:trPr>
          <w:trHeight w:val="740"/>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UEENEEA101A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Assemble electronic components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40</w:t>
            </w:r>
          </w:p>
        </w:tc>
      </w:tr>
      <w:tr w:rsidTr="0076158F">
        <w:tblPrEx>
          <w:tblW w:w="0" w:type="auto"/>
          <w:tblLayout w:type="fixed"/>
          <w:tblCellMar>
            <w:left w:w="62" w:type="dxa"/>
            <w:right w:w="62" w:type="dxa"/>
          </w:tblCellMar>
          <w:tblLook w:val="0000"/>
        </w:tblPrEx>
        <w:trPr>
          <w:trHeight w:val="740"/>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UEENEEA102A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Select electronic components for assembly</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20</w:t>
            </w:r>
          </w:p>
        </w:tc>
      </w:tr>
      <w:tr w:rsidTr="0076158F">
        <w:tblPrEx>
          <w:tblW w:w="0" w:type="auto"/>
          <w:tblLayout w:type="fixed"/>
          <w:tblCellMar>
            <w:left w:w="62" w:type="dxa"/>
            <w:right w:w="62" w:type="dxa"/>
          </w:tblCellMar>
          <w:tblLook w:val="0000"/>
        </w:tblPrEx>
        <w:trPr>
          <w:trHeight w:val="740"/>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UEENEED101A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Use computer applications relevant to a workplace</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20</w:t>
            </w:r>
          </w:p>
        </w:tc>
      </w:tr>
      <w:tr w:rsidTr="0076158F">
        <w:tblPrEx>
          <w:tblW w:w="0" w:type="auto"/>
          <w:tblLayout w:type="fixed"/>
          <w:tblCellMar>
            <w:left w:w="62" w:type="dxa"/>
            <w:right w:w="62" w:type="dxa"/>
          </w:tblCellMar>
          <w:tblLook w:val="0000"/>
        </w:tblPrEx>
        <w:trPr>
          <w:trHeight w:val="740"/>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UEENEEE102A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Fabricate, assemble and dismantle utilities industry components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40</w:t>
            </w:r>
          </w:p>
        </w:tc>
      </w:tr>
      <w:tr w:rsidTr="0076158F">
        <w:tblPrEx>
          <w:tblW w:w="0" w:type="auto"/>
          <w:tblLayout w:type="fixed"/>
          <w:tblCellMar>
            <w:left w:w="62" w:type="dxa"/>
            <w:right w:w="62" w:type="dxa"/>
          </w:tblCellMar>
          <w:tblLook w:val="0000"/>
        </w:tblPrEx>
        <w:trPr>
          <w:trHeight w:val="740"/>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UEENEEE105A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Fix and secure electrotechnology equipment</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20</w:t>
            </w:r>
          </w:p>
        </w:tc>
      </w:tr>
      <w:tr w:rsidTr="0076158F">
        <w:tblPrEx>
          <w:tblW w:w="0" w:type="auto"/>
          <w:tblLayout w:type="fixed"/>
          <w:tblCellMar>
            <w:left w:w="62" w:type="dxa"/>
            <w:right w:w="62" w:type="dxa"/>
          </w:tblCellMar>
          <w:tblLook w:val="0000"/>
        </w:tblPrEx>
        <w:trPr>
          <w:trHeight w:val="740"/>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UEENEEE122A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Carry out preparatory energy sector work activities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60</w:t>
            </w:r>
          </w:p>
        </w:tc>
      </w:tr>
      <w:tr w:rsidTr="0076158F">
        <w:tblPrEx>
          <w:tblW w:w="0" w:type="auto"/>
          <w:tblLayout w:type="fixed"/>
          <w:tblCellMar>
            <w:left w:w="62" w:type="dxa"/>
            <w:right w:w="62" w:type="dxa"/>
          </w:tblCellMar>
          <w:tblLook w:val="0000"/>
        </w:tblPrEx>
        <w:trPr>
          <w:trHeight w:val="740"/>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UEENEEE130A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Provide solutions and report on routine electrotechnology problems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60</w:t>
            </w:r>
          </w:p>
        </w:tc>
      </w:tr>
      <w:tr w:rsidTr="0076158F">
        <w:tblPrEx>
          <w:tblW w:w="0" w:type="auto"/>
          <w:tblLayout w:type="fixed"/>
          <w:tblCellMar>
            <w:left w:w="62" w:type="dxa"/>
            <w:right w:w="62" w:type="dxa"/>
          </w:tblCellMar>
          <w:tblLook w:val="0000"/>
        </w:tblPrEx>
        <w:trPr>
          <w:trHeight w:val="740"/>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UEENEEE142A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Produce products for carrying out energy sector work activities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40</w:t>
            </w:r>
          </w:p>
        </w:tc>
      </w:tr>
      <w:tr w:rsidTr="0076158F">
        <w:tblPrEx>
          <w:tblW w:w="0" w:type="auto"/>
          <w:tblLayout w:type="fixed"/>
          <w:tblCellMar>
            <w:left w:w="62" w:type="dxa"/>
            <w:right w:w="62" w:type="dxa"/>
          </w:tblCellMar>
          <w:tblLook w:val="0000"/>
        </w:tblPrEx>
        <w:trPr>
          <w:trHeight w:val="740"/>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UEENEEE143A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Produce routine tools/devices for carrying out energy sector work activities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40</w:t>
            </w:r>
          </w:p>
        </w:tc>
      </w:tr>
      <w:tr w:rsidTr="0076158F">
        <w:tblPrEx>
          <w:tblW w:w="0" w:type="auto"/>
          <w:tblLayout w:type="fixed"/>
          <w:tblCellMar>
            <w:left w:w="62" w:type="dxa"/>
            <w:right w:w="62" w:type="dxa"/>
          </w:tblCellMar>
          <w:tblLook w:val="0000"/>
        </w:tblPrEx>
        <w:trPr>
          <w:trHeight w:val="740"/>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UEENEEH101A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Repair basic computer equipment faults by replacement of modules/sub-assemblies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40</w:t>
            </w:r>
          </w:p>
        </w:tc>
      </w:tr>
      <w:tr w:rsidTr="0076158F">
        <w:tblPrEx>
          <w:tblW w:w="0" w:type="auto"/>
          <w:tblLayout w:type="fixed"/>
          <w:tblCellMar>
            <w:left w:w="62" w:type="dxa"/>
            <w:right w:w="62" w:type="dxa"/>
          </w:tblCellMar>
          <w:tblLook w:val="0000"/>
        </w:tblPrEx>
        <w:trPr>
          <w:trHeight w:val="612"/>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UEENEEH102A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Repairs basic electronic apparatus faults by replacement of components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40</w:t>
            </w:r>
          </w:p>
        </w:tc>
      </w:tr>
      <w:tr w:rsidTr="0076158F">
        <w:tblPrEx>
          <w:tblW w:w="0" w:type="auto"/>
          <w:tblLayout w:type="fixed"/>
          <w:tblCellMar>
            <w:left w:w="62" w:type="dxa"/>
            <w:right w:w="62" w:type="dxa"/>
          </w:tblCellMar>
          <w:tblLook w:val="0000"/>
        </w:tblPrEx>
        <w:trPr>
          <w:trHeight w:val="612"/>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UEENEEJ103A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Establish the basic operating conditions of vapour</w:t>
            </w:r>
            <w:r w:rsidRPr="005744DD">
              <w:t xml:space="preserve"> compression systems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60</w:t>
            </w:r>
          </w:p>
        </w:tc>
      </w:tr>
      <w:tr w:rsidTr="0076158F">
        <w:tblPrEx>
          <w:tblW w:w="0" w:type="auto"/>
          <w:tblLayout w:type="fixed"/>
          <w:tblCellMar>
            <w:left w:w="62" w:type="dxa"/>
            <w:right w:w="62" w:type="dxa"/>
          </w:tblCellMar>
          <w:tblLook w:val="0000"/>
        </w:tblPrEx>
        <w:trPr>
          <w:trHeight w:val="612"/>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UEENEEP024A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4DD">
            <w:pPr>
              <w:pStyle w:val="BodyText"/>
              <w:rPr>
                <w:lang w:val="en-NZ"/>
              </w:rPr>
            </w:pPr>
            <w:r w:rsidRPr="005744DD">
              <w:t>Attach cords and plugs to electrical equipment for connection to a single phase 230 Volt supply</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4DD" w:rsidP="005744DD">
            <w:pPr>
              <w:pStyle w:val="BodyText"/>
            </w:pPr>
            <w:r w:rsidRPr="005744DD">
              <w:t>20</w:t>
            </w:r>
          </w:p>
        </w:tc>
      </w:tr>
    </w:tbl>
    <w:p w:rsidR="00000000" w:rsidRPr="005744DD" w:rsidP="005744DD">
      <w:pPr>
        <w:pStyle w:val="BodyText"/>
      </w:pPr>
    </w:p>
    <w:p w:rsidR="00000000" w:rsidRPr="005744DD" w:rsidP="0076158F">
      <w:pPr>
        <w:pStyle w:val="BodyText"/>
      </w:pPr>
      <w:r w:rsidRPr="005744DD">
        <w:rPr>
          <w:rStyle w:val="SpecialBold"/>
        </w:rPr>
        <w:t>Note:</w:t>
      </w:r>
      <w:r w:rsidRPr="005744DD">
        <w:t xml:space="preserve"> </w:t>
      </w:r>
      <w:r w:rsidRPr="005744DD">
        <w:br/>
        <w:t>1. Pre-requisite pathways shall be identified and met for all elective units selected.</w:t>
      </w:r>
    </w:p>
    <w:p w:rsidR="00000000" w:rsidRPr="005744DD" w:rsidP="0076158F">
      <w:pPr>
        <w:pStyle w:val="BodyText"/>
      </w:pPr>
      <w:r w:rsidRPr="005744DD">
        <w:t>2. In selecting elective</w:t>
      </w:r>
      <w:r w:rsidRPr="005744DD">
        <w:t xml:space="preserve"> units considerations to career planning advice should be given to units that form part of a pre-requisite pathway for the progression to achieve particular competencies or qualification at a higher level</w:t>
      </w:r>
    </w:p>
    <w:p w:rsidR="00000000" w:rsidRPr="005744DD" w:rsidP="0076158F">
      <w:pPr>
        <w:pStyle w:val="Heading4"/>
      </w:pPr>
      <w:r w:rsidRPr="005744DD">
        <w:rPr>
          <w:rStyle w:val="SpecialBold"/>
        </w:rPr>
        <w:t>END OF QUALIFICATION</w:t>
      </w:r>
      <w:r w:rsidRPr="005744DD">
        <w:t xml:space="preserve"> </w:t>
      </w:r>
    </w:p>
    <w:p w:rsidR="00000000" w:rsidRPr="005744DD" w:rsidP="005744DD">
      <w:pPr>
        <w:pStyle w:val="Heading1"/>
      </w:pPr>
      <w:bookmarkStart w:id="8" w:name="O_638894"/>
      <w:bookmarkEnd w:id="8"/>
      <w:r w:rsidRPr="005744DD">
        <w:t>Custom Content Section</w:t>
      </w:r>
    </w:p>
    <w:p w:rsidR="00000000" w:rsidRPr="005744DD" w:rsidP="0076158F">
      <w:pPr>
        <w:pStyle w:val="BodyText"/>
      </w:pPr>
      <w:r w:rsidRPr="005744DD">
        <w:t>Not applicable.</w:t>
      </w:r>
    </w:p>
    <w:p w:rsidR="00000000" w:rsidRPr="005744DD" w:rsidP="005744DD"/>
    <w:sectPr w:rsidSect="005744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4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4DD" w:rsidRPr="0076158F" w:rsidP="007615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4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58F" w:rsidP="005744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158F" w:rsidP="005744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158F" w:rsidP="005744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4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5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44DD" w:rsidRPr="0076158F" w:rsidP="007615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4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58F" w:rsidRPr="002D2AF8" w:rsidP="005744DD">
    <w:pPr>
      <w:pStyle w:val="Header"/>
      <w:framePr w:wrap="around"/>
    </w:pPr>
    <w:r>
      <w:fldChar w:fldCharType="begin"/>
    </w:r>
    <w:r>
      <w:instrText xml:space="preserve"> TITLE   \* MERGEFORMAT </w:instrText>
    </w:r>
    <w:r>
      <w:fldChar w:fldCharType="separate"/>
    </w:r>
    <w:r>
      <w:t>UEE22011 Certificate II in Electrotechnology (Career Start)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76158F" w:rsidP="005744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6844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18F2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4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44DD"/>
    <w:pPr>
      <w:spacing w:before="360" w:after="60"/>
      <w:outlineLvl w:val="0"/>
    </w:pPr>
    <w:rPr>
      <w:sz w:val="32"/>
    </w:rPr>
  </w:style>
  <w:style w:type="paragraph" w:styleId="Heading2">
    <w:name w:val="heading 2"/>
    <w:basedOn w:val="HeadingBase"/>
    <w:next w:val="BodyText"/>
    <w:link w:val="Heading2Char"/>
    <w:qFormat/>
    <w:rsid w:val="005744DD"/>
    <w:pPr>
      <w:keepLines/>
      <w:spacing w:before="240" w:after="120"/>
      <w:outlineLvl w:val="1"/>
    </w:pPr>
    <w:rPr>
      <w:sz w:val="28"/>
      <w:szCs w:val="40"/>
    </w:rPr>
  </w:style>
  <w:style w:type="paragraph" w:styleId="Heading3">
    <w:name w:val="heading 3"/>
    <w:basedOn w:val="HeadingBase"/>
    <w:next w:val="BodyText"/>
    <w:link w:val="Heading3Char"/>
    <w:qFormat/>
    <w:rsid w:val="005744DD"/>
    <w:pPr>
      <w:spacing w:before="180" w:after="120"/>
      <w:outlineLvl w:val="2"/>
    </w:pPr>
    <w:rPr>
      <w:spacing w:val="-10"/>
      <w:kern w:val="32"/>
    </w:rPr>
  </w:style>
  <w:style w:type="paragraph" w:styleId="Heading4">
    <w:name w:val="heading 4"/>
    <w:basedOn w:val="HeadingBase"/>
    <w:next w:val="BodyText"/>
    <w:link w:val="Heading4Char"/>
    <w:qFormat/>
    <w:rsid w:val="005744DD"/>
    <w:pPr>
      <w:spacing w:before="160" w:after="120"/>
      <w:outlineLvl w:val="3"/>
    </w:pPr>
    <w:rPr>
      <w:sz w:val="22"/>
    </w:rPr>
  </w:style>
  <w:style w:type="paragraph" w:styleId="Heading5">
    <w:name w:val="heading 5"/>
    <w:basedOn w:val="HeadingBase"/>
    <w:next w:val="Normal"/>
    <w:link w:val="Heading5Char"/>
    <w:qFormat/>
    <w:rsid w:val="005744DD"/>
    <w:pPr>
      <w:spacing w:before="80"/>
      <w:outlineLvl w:val="4"/>
    </w:pPr>
    <w:rPr>
      <w:color w:val="918585"/>
      <w:sz w:val="20"/>
    </w:rPr>
  </w:style>
  <w:style w:type="paragraph" w:styleId="Heading6">
    <w:name w:val="heading 6"/>
    <w:basedOn w:val="HeadingBase"/>
    <w:next w:val="Normal"/>
    <w:link w:val="Heading6Char"/>
    <w:qFormat/>
    <w:rsid w:val="005744DD"/>
    <w:pPr>
      <w:spacing w:before="60"/>
      <w:outlineLvl w:val="5"/>
    </w:pPr>
    <w:rPr>
      <w:color w:val="918585"/>
      <w:sz w:val="20"/>
    </w:rPr>
  </w:style>
  <w:style w:type="paragraph" w:styleId="Heading7">
    <w:name w:val="heading 7"/>
    <w:basedOn w:val="Normal"/>
    <w:next w:val="Normal"/>
    <w:link w:val="Heading7Char"/>
    <w:qFormat/>
    <w:rsid w:val="005744DD"/>
    <w:pPr>
      <w:ind w:left="720"/>
      <w:outlineLvl w:val="6"/>
    </w:pPr>
    <w:rPr>
      <w:i/>
    </w:rPr>
  </w:style>
  <w:style w:type="paragraph" w:styleId="Heading8">
    <w:name w:val="heading 8"/>
    <w:basedOn w:val="Normal"/>
    <w:next w:val="Normal"/>
    <w:link w:val="Heading8Char"/>
    <w:qFormat/>
    <w:rsid w:val="005744DD"/>
    <w:pPr>
      <w:ind w:left="720"/>
      <w:outlineLvl w:val="7"/>
    </w:pPr>
    <w:rPr>
      <w:i/>
    </w:rPr>
  </w:style>
  <w:style w:type="paragraph" w:styleId="Heading9">
    <w:name w:val="heading 9"/>
    <w:basedOn w:val="Normal"/>
    <w:next w:val="Normal"/>
    <w:link w:val="Heading9Char"/>
    <w:qFormat/>
    <w:rsid w:val="005744DD"/>
    <w:pPr>
      <w:ind w:left="720"/>
      <w:outlineLvl w:val="8"/>
    </w:pPr>
    <w:rPr>
      <w:i/>
    </w:rPr>
  </w:style>
  <w:style w:type="character" w:default="1" w:styleId="DefaultParagraphFont">
    <w:name w:val="Default Paragraph Font"/>
    <w:uiPriority w:val="1"/>
    <w:unhideWhenUsed/>
    <w:rsid w:val="005744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4DD"/>
  </w:style>
  <w:style w:type="character" w:customStyle="1" w:styleId="Heading1Char">
    <w:name w:val="Heading 1 Char"/>
    <w:basedOn w:val="DefaultParagraphFont"/>
    <w:link w:val="Heading1"/>
    <w:rsid w:val="005744DD"/>
    <w:rPr>
      <w:rFonts w:ascii="Times New Roman" w:eastAsia="Times New Roman" w:hAnsi="Times New Roman" w:cs="Times New Roman"/>
      <w:b/>
      <w:sz w:val="32"/>
      <w:szCs w:val="20"/>
      <w:lang w:eastAsia="en-US"/>
    </w:rPr>
  </w:style>
  <w:style w:type="paragraph" w:styleId="BodyText">
    <w:name w:val="Body Text"/>
    <w:basedOn w:val="Normal"/>
    <w:link w:val="BodyTextChar"/>
    <w:rsid w:val="005744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44DD"/>
    <w:rPr>
      <w:rFonts w:ascii="Times New Roman" w:eastAsia="Times New Roman" w:hAnsi="Times New Roman" w:cs="Times New Roman"/>
      <w:sz w:val="24"/>
      <w:lang w:eastAsia="en-US"/>
    </w:rPr>
  </w:style>
  <w:style w:type="paragraph" w:styleId="ListBullet">
    <w:name w:val="List Bullet"/>
    <w:basedOn w:val="List"/>
    <w:rsid w:val="005744DD"/>
    <w:pPr>
      <w:numPr>
        <w:numId w:val="11"/>
      </w:numPr>
      <w:tabs>
        <w:tab w:val="clear" w:pos="340"/>
      </w:tabs>
      <w:spacing w:before="40" w:after="40"/>
    </w:pPr>
  </w:style>
  <w:style w:type="character" w:customStyle="1" w:styleId="SpecialBold">
    <w:name w:val="Special Bold"/>
    <w:basedOn w:val="DefaultParagraphFont"/>
    <w:rsid w:val="005744DD"/>
    <w:rPr>
      <w:b/>
      <w:spacing w:val="0"/>
    </w:rPr>
  </w:style>
  <w:style w:type="paragraph" w:customStyle="1" w:styleId="SuperHeading">
    <w:name w:val="SuperHeading"/>
    <w:basedOn w:val="Normal"/>
    <w:rsid w:val="005744DD"/>
    <w:pPr>
      <w:spacing w:before="240" w:after="120"/>
      <w:outlineLvl w:val="0"/>
    </w:pPr>
    <w:rPr>
      <w:rFonts w:ascii="Times New Roman" w:hAnsi="Times New Roman"/>
      <w:b/>
      <w:sz w:val="32"/>
    </w:rPr>
  </w:style>
  <w:style w:type="paragraph" w:customStyle="1" w:styleId="AllowPageBreak">
    <w:name w:val="AllowPageBreak"/>
    <w:rsid w:val="005744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44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44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44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44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44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4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44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44DD"/>
    <w:rPr>
      <w:rFonts w:ascii="Courier New" w:eastAsia="Times New Roman" w:hAnsi="Courier New" w:cs="Times New Roman"/>
      <w:i/>
      <w:szCs w:val="20"/>
      <w:lang w:eastAsia="en-US"/>
    </w:rPr>
  </w:style>
  <w:style w:type="paragraph" w:customStyle="1" w:styleId="HeadingBase">
    <w:name w:val="Heading Base"/>
    <w:rsid w:val="005744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4DD"/>
    <w:pPr>
      <w:tabs>
        <w:tab w:val="right" w:leader="dot" w:pos="9072"/>
      </w:tabs>
      <w:ind w:left="567"/>
    </w:pPr>
    <w:rPr>
      <w:szCs w:val="22"/>
    </w:rPr>
  </w:style>
  <w:style w:type="paragraph" w:customStyle="1" w:styleId="TOCBase">
    <w:name w:val="TOC Base"/>
    <w:rsid w:val="005744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4DD"/>
    <w:pPr>
      <w:tabs>
        <w:tab w:val="right" w:leader="dot" w:pos="9072"/>
      </w:tabs>
      <w:spacing w:before="40" w:after="40"/>
      <w:ind w:left="284"/>
    </w:pPr>
    <w:rPr>
      <w:rFonts w:ascii="Times New Roman" w:hAnsi="Times New Roman"/>
    </w:rPr>
  </w:style>
  <w:style w:type="paragraph" w:styleId="TOC1">
    <w:name w:val="toc 1"/>
    <w:basedOn w:val="TOCBase"/>
    <w:next w:val="Normal"/>
    <w:rsid w:val="005744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44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44DD"/>
    <w:rPr>
      <w:rFonts w:ascii="Times New Roman" w:eastAsia="Times New Roman" w:hAnsi="Times New Roman" w:cs="Times New Roman"/>
      <w:sz w:val="16"/>
      <w:lang w:eastAsia="en-US"/>
    </w:rPr>
  </w:style>
  <w:style w:type="paragraph" w:styleId="Title">
    <w:name w:val="Title"/>
    <w:basedOn w:val="HeadingBase"/>
    <w:link w:val="TitleChar"/>
    <w:qFormat/>
    <w:rsid w:val="005744DD"/>
    <w:pPr>
      <w:spacing w:before="5040"/>
      <w:jc w:val="center"/>
    </w:pPr>
    <w:rPr>
      <w:sz w:val="48"/>
      <w:szCs w:val="72"/>
      <w:lang w:val="en-US"/>
    </w:rPr>
  </w:style>
  <w:style w:type="character" w:customStyle="1" w:styleId="TitleChar">
    <w:name w:val="Title Char"/>
    <w:basedOn w:val="DefaultParagraphFont"/>
    <w:link w:val="Title"/>
    <w:rsid w:val="005744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4DD"/>
    <w:pPr>
      <w:tabs>
        <w:tab w:val="left" w:pos="3600"/>
        <w:tab w:val="left" w:pos="3958"/>
      </w:tabs>
    </w:pPr>
  </w:style>
  <w:style w:type="paragraph" w:styleId="List">
    <w:name w:val="List"/>
    <w:basedOn w:val="BodyText"/>
    <w:next w:val="BodyText"/>
    <w:rsid w:val="005744DD"/>
    <w:pPr>
      <w:tabs>
        <w:tab w:val="left" w:pos="340"/>
      </w:tabs>
      <w:spacing w:before="60" w:after="60"/>
      <w:ind w:left="340" w:hanging="340"/>
    </w:pPr>
  </w:style>
  <w:style w:type="paragraph" w:customStyle="1" w:styleId="Note">
    <w:name w:val="Note"/>
    <w:basedOn w:val="BodyText"/>
    <w:rsid w:val="005744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4DD"/>
    <w:pPr>
      <w:framePr w:wrap="auto" w:hAnchor="text" w:y="6049"/>
    </w:pPr>
    <w:rPr>
      <w:color w:val="000000"/>
      <w:sz w:val="40"/>
    </w:rPr>
  </w:style>
  <w:style w:type="paragraph" w:customStyle="1" w:styleId="TOCTitle">
    <w:name w:val="TOCTitle"/>
    <w:basedOn w:val="Heading1"/>
    <w:rsid w:val="005744DD"/>
    <w:pPr>
      <w:spacing w:after="240"/>
      <w:jc w:val="center"/>
      <w:outlineLvl w:val="9"/>
    </w:pPr>
    <w:rPr>
      <w:caps/>
    </w:rPr>
  </w:style>
  <w:style w:type="paragraph" w:customStyle="1" w:styleId="Version">
    <w:name w:val="Version"/>
    <w:rsid w:val="005744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44DD"/>
    <w:pPr>
      <w:numPr>
        <w:numId w:val="12"/>
      </w:numPr>
      <w:tabs>
        <w:tab w:val="clear" w:pos="680"/>
      </w:tabs>
    </w:pPr>
  </w:style>
  <w:style w:type="paragraph" w:styleId="Index1">
    <w:name w:val="index 1"/>
    <w:basedOn w:val="Normal"/>
    <w:next w:val="Normal"/>
    <w:semiHidden/>
    <w:rsid w:val="005744DD"/>
    <w:pPr>
      <w:keepNext w:val="0"/>
      <w:tabs>
        <w:tab w:val="right" w:pos="4176"/>
      </w:tabs>
      <w:ind w:left="198" w:hanging="198"/>
    </w:pPr>
    <w:rPr>
      <w:rFonts w:ascii="Garamond" w:hAnsi="Garamond"/>
    </w:rPr>
  </w:style>
  <w:style w:type="paragraph" w:styleId="IndexHeading">
    <w:name w:val="index heading"/>
    <w:basedOn w:val="Normal"/>
    <w:next w:val="Index1"/>
    <w:semiHidden/>
    <w:rsid w:val="005744DD"/>
    <w:pPr>
      <w:spacing w:before="120" w:after="120"/>
    </w:pPr>
    <w:rPr>
      <w:rFonts w:ascii="Arial" w:hAnsi="Arial"/>
      <w:b/>
      <w:color w:val="918585"/>
      <w:sz w:val="24"/>
    </w:rPr>
  </w:style>
  <w:style w:type="paragraph" w:styleId="Header">
    <w:name w:val="header"/>
    <w:basedOn w:val="Normal"/>
    <w:link w:val="HeaderChar"/>
    <w:rsid w:val="005744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44DD"/>
    <w:rPr>
      <w:rFonts w:ascii="Times New Roman" w:eastAsia="Times New Roman" w:hAnsi="Times New Roman" w:cs="Times New Roman"/>
      <w:sz w:val="16"/>
      <w:szCs w:val="20"/>
      <w:lang w:val="en-GB" w:eastAsia="en-US"/>
    </w:rPr>
  </w:style>
  <w:style w:type="paragraph" w:customStyle="1" w:styleId="Chapter">
    <w:name w:val="Chapter"/>
    <w:basedOn w:val="Normal"/>
    <w:rsid w:val="005744DD"/>
    <w:pPr>
      <w:spacing w:before="240"/>
    </w:pPr>
    <w:rPr>
      <w:rFonts w:ascii="Times New Roman" w:hAnsi="Times New Roman"/>
      <w:smallCaps/>
      <w:spacing w:val="80"/>
      <w:sz w:val="28"/>
    </w:rPr>
  </w:style>
  <w:style w:type="paragraph" w:customStyle="1" w:styleId="InChapter">
    <w:name w:val="InChapter"/>
    <w:basedOn w:val="Heading3"/>
    <w:rsid w:val="005744DD"/>
    <w:pPr>
      <w:spacing w:after="240"/>
      <w:outlineLvl w:val="9"/>
    </w:pPr>
    <w:rPr>
      <w:noProof/>
    </w:rPr>
  </w:style>
  <w:style w:type="paragraph" w:styleId="Index2">
    <w:name w:val="index 2"/>
    <w:basedOn w:val="Normal"/>
    <w:next w:val="Normal"/>
    <w:semiHidden/>
    <w:rsid w:val="005744DD"/>
    <w:pPr>
      <w:tabs>
        <w:tab w:val="right" w:pos="4176"/>
      </w:tabs>
      <w:ind w:left="568" w:hanging="284"/>
    </w:pPr>
    <w:rPr>
      <w:rFonts w:ascii="Garamond" w:hAnsi="Garamond"/>
    </w:rPr>
  </w:style>
  <w:style w:type="paragraph" w:customStyle="1" w:styleId="Byline">
    <w:name w:val="Byline"/>
    <w:rsid w:val="005744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4DD"/>
    <w:pPr>
      <w:tabs>
        <w:tab w:val="clear" w:pos="3600"/>
        <w:tab w:val="clear" w:pos="3958"/>
      </w:tabs>
      <w:jc w:val="right"/>
    </w:pPr>
  </w:style>
  <w:style w:type="character" w:styleId="Emphasis">
    <w:name w:val="Emphasis"/>
    <w:basedOn w:val="DefaultParagraphFont"/>
    <w:qFormat/>
    <w:rsid w:val="005744DD"/>
    <w:rPr>
      <w:i/>
    </w:rPr>
  </w:style>
  <w:style w:type="paragraph" w:styleId="Caption">
    <w:name w:val="caption"/>
    <w:basedOn w:val="BodyText"/>
    <w:next w:val="Normal"/>
    <w:qFormat/>
    <w:rsid w:val="005744DD"/>
    <w:pPr>
      <w:framePr w:w="2268" w:hSpace="181" w:vSpace="181" w:wrap="around" w:vAnchor="text" w:hAnchor="page" w:x="1135" w:y="285" w:anchorLock="1"/>
    </w:pPr>
    <w:rPr>
      <w:i/>
    </w:rPr>
  </w:style>
  <w:style w:type="paragraph" w:customStyle="1" w:styleId="MiniTOCTitle">
    <w:name w:val="MiniTOCTitle"/>
    <w:basedOn w:val="Heading4"/>
    <w:rsid w:val="005744DD"/>
    <w:pPr>
      <w:spacing w:before="240"/>
      <w:outlineLvl w:val="9"/>
    </w:pPr>
    <w:rPr>
      <w:noProof/>
      <w:sz w:val="24"/>
    </w:rPr>
  </w:style>
  <w:style w:type="paragraph" w:customStyle="1" w:styleId="MiniTOCItem">
    <w:name w:val="MiniTOCItem"/>
    <w:basedOn w:val="ListBullet"/>
    <w:rsid w:val="005744DD"/>
    <w:pPr>
      <w:numPr>
        <w:numId w:val="0"/>
      </w:numPr>
      <w:tabs>
        <w:tab w:val="right" w:leader="dot" w:pos="6521"/>
      </w:tabs>
      <w:spacing w:before="0" w:after="0"/>
    </w:pPr>
  </w:style>
  <w:style w:type="paragraph" w:customStyle="1" w:styleId="TOFTitle">
    <w:name w:val="TOFTitle"/>
    <w:basedOn w:val="TOCTitle"/>
    <w:rsid w:val="005744DD"/>
  </w:style>
  <w:style w:type="paragraph" w:styleId="TableofFigures">
    <w:name w:val="table of figures"/>
    <w:basedOn w:val="Normal"/>
    <w:next w:val="Normal"/>
    <w:semiHidden/>
    <w:rsid w:val="005744DD"/>
    <w:pPr>
      <w:tabs>
        <w:tab w:val="right" w:leader="dot" w:pos="9072"/>
      </w:tabs>
      <w:ind w:left="970" w:hanging="403"/>
    </w:pPr>
    <w:rPr>
      <w:rFonts w:ascii="Times New Roman" w:hAnsi="Times New Roman"/>
      <w:b/>
    </w:rPr>
  </w:style>
  <w:style w:type="paragraph" w:styleId="ListNumber">
    <w:name w:val="List Number"/>
    <w:basedOn w:val="List"/>
    <w:rsid w:val="005744DD"/>
    <w:pPr>
      <w:numPr>
        <w:numId w:val="14"/>
      </w:numPr>
      <w:tabs>
        <w:tab w:val="clear" w:pos="340"/>
      </w:tabs>
    </w:pPr>
  </w:style>
  <w:style w:type="character" w:customStyle="1" w:styleId="WingdingSymbols">
    <w:name w:val="Wingding Symbols"/>
    <w:rsid w:val="005744DD"/>
    <w:rPr>
      <w:rFonts w:ascii="Wingdings" w:hAnsi="Wingdings"/>
    </w:rPr>
  </w:style>
  <w:style w:type="paragraph" w:customStyle="1" w:styleId="TableHeading">
    <w:name w:val="Table Heading"/>
    <w:basedOn w:val="HeadingBase"/>
    <w:rsid w:val="005744DD"/>
    <w:pPr>
      <w:keepLines/>
      <w:pBdr>
        <w:bottom w:val="single" w:sz="6" w:space="1" w:color="918585"/>
      </w:pBdr>
      <w:spacing w:before="240"/>
    </w:pPr>
  </w:style>
  <w:style w:type="character" w:customStyle="1" w:styleId="HotSpot">
    <w:name w:val="HotSpot"/>
    <w:rsid w:val="005744DD"/>
    <w:rPr>
      <w:color w:val="0033CC"/>
      <w:u w:val="none"/>
    </w:rPr>
  </w:style>
  <w:style w:type="paragraph" w:customStyle="1" w:styleId="BodyTextRight">
    <w:name w:val="Body Text Right"/>
    <w:basedOn w:val="BodyText"/>
    <w:rsid w:val="005744DD"/>
    <w:pPr>
      <w:spacing w:before="0" w:after="0"/>
      <w:jc w:val="right"/>
    </w:pPr>
  </w:style>
  <w:style w:type="paragraph" w:styleId="Index3">
    <w:name w:val="index 3"/>
    <w:basedOn w:val="ListNumber2"/>
    <w:next w:val="Normal"/>
    <w:semiHidden/>
    <w:rsid w:val="005744DD"/>
    <w:pPr>
      <w:numPr>
        <w:numId w:val="0"/>
      </w:numPr>
      <w:tabs>
        <w:tab w:val="right" w:leader="dot" w:pos="4176"/>
      </w:tabs>
    </w:pPr>
  </w:style>
  <w:style w:type="paragraph" w:styleId="ListNumber2">
    <w:name w:val="List Number 2"/>
    <w:basedOn w:val="List2"/>
    <w:rsid w:val="005744DD"/>
    <w:pPr>
      <w:numPr>
        <w:numId w:val="9"/>
      </w:numPr>
      <w:tabs>
        <w:tab w:val="clear" w:pos="1060"/>
      </w:tabs>
    </w:pPr>
  </w:style>
  <w:style w:type="paragraph" w:customStyle="1" w:styleId="MarginNote">
    <w:name w:val="Margin Note"/>
    <w:basedOn w:val="BodyText"/>
    <w:rsid w:val="005744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4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44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44DD"/>
    <w:rPr>
      <w:sz w:val="32"/>
    </w:rPr>
  </w:style>
  <w:style w:type="paragraph" w:customStyle="1" w:styleId="HeadingProcedure">
    <w:name w:val="Heading Procedure"/>
    <w:basedOn w:val="HeadingBase"/>
    <w:next w:val="Normal"/>
    <w:rsid w:val="005744DD"/>
    <w:pPr>
      <w:tabs>
        <w:tab w:val="left" w:pos="0"/>
      </w:tabs>
      <w:spacing w:before="120" w:after="60"/>
    </w:pPr>
    <w:rPr>
      <w:i/>
      <w:color w:val="918585"/>
      <w:sz w:val="22"/>
    </w:rPr>
  </w:style>
  <w:style w:type="paragraph" w:customStyle="1" w:styleId="TableBodyText">
    <w:name w:val="Table Body Text"/>
    <w:basedOn w:val="BodyText"/>
    <w:rsid w:val="005744DD"/>
    <w:pPr>
      <w:spacing w:before="60" w:after="60"/>
    </w:pPr>
  </w:style>
  <w:style w:type="paragraph" w:styleId="ListContinue">
    <w:name w:val="List Continue"/>
    <w:basedOn w:val="List"/>
    <w:rsid w:val="005744DD"/>
    <w:pPr>
      <w:ind w:firstLine="0"/>
    </w:pPr>
  </w:style>
  <w:style w:type="paragraph" w:customStyle="1" w:styleId="ListNote">
    <w:name w:val="List Note"/>
    <w:basedOn w:val="List"/>
    <w:rsid w:val="005744DD"/>
    <w:pPr>
      <w:pBdr>
        <w:top w:val="single" w:sz="6" w:space="2" w:color="918585"/>
        <w:bottom w:val="single" w:sz="6" w:space="2" w:color="918585"/>
      </w:pBdr>
      <w:tabs>
        <w:tab w:val="left" w:pos="1021"/>
      </w:tabs>
      <w:ind w:firstLine="0"/>
    </w:pPr>
  </w:style>
  <w:style w:type="paragraph" w:customStyle="1" w:styleId="Warning">
    <w:name w:val="Warning"/>
    <w:basedOn w:val="BodyText"/>
    <w:rsid w:val="005744DD"/>
    <w:pPr>
      <w:shd w:val="clear" w:color="auto" w:fill="D9D9D9"/>
      <w:tabs>
        <w:tab w:val="left" w:pos="992"/>
      </w:tabs>
      <w:ind w:left="119" w:right="119"/>
    </w:pPr>
    <w:rPr>
      <w:sz w:val="20"/>
    </w:rPr>
  </w:style>
  <w:style w:type="paragraph" w:customStyle="1" w:styleId="MarginIcons">
    <w:name w:val="Margin Icons"/>
    <w:basedOn w:val="BodyText"/>
    <w:rsid w:val="005744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44DD"/>
    <w:rPr>
      <w:rFonts w:ascii="Courier New" w:hAnsi="Courier New"/>
    </w:rPr>
  </w:style>
  <w:style w:type="paragraph" w:customStyle="1" w:styleId="NoteBullet">
    <w:name w:val="Note Bullet"/>
    <w:basedOn w:val="Note"/>
    <w:rsid w:val="005744DD"/>
    <w:pPr>
      <w:tabs>
        <w:tab w:val="clear" w:pos="680"/>
      </w:tabs>
      <w:spacing w:before="60" w:after="60"/>
    </w:pPr>
  </w:style>
  <w:style w:type="paragraph" w:customStyle="1" w:styleId="SubHeading2">
    <w:name w:val="SubHeading2"/>
    <w:basedOn w:val="HeadingBase"/>
    <w:rsid w:val="005744DD"/>
    <w:pPr>
      <w:spacing w:before="240" w:after="60"/>
    </w:pPr>
    <w:rPr>
      <w:sz w:val="20"/>
    </w:rPr>
  </w:style>
  <w:style w:type="paragraph" w:customStyle="1" w:styleId="SubHeading1">
    <w:name w:val="SubHeading1"/>
    <w:basedOn w:val="HeadingBase"/>
    <w:rsid w:val="005744DD"/>
    <w:pPr>
      <w:spacing w:before="240" w:after="60"/>
    </w:pPr>
    <w:rPr>
      <w:color w:val="918585"/>
      <w:sz w:val="22"/>
    </w:rPr>
  </w:style>
  <w:style w:type="paragraph" w:customStyle="1" w:styleId="SideHeading">
    <w:name w:val="Side Heading"/>
    <w:basedOn w:val="HeadingBase"/>
    <w:rsid w:val="005744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4DD"/>
    <w:pPr>
      <w:numPr>
        <w:numId w:val="10"/>
      </w:numPr>
    </w:pPr>
  </w:style>
  <w:style w:type="paragraph" w:styleId="PlainText">
    <w:name w:val="Plain Text"/>
    <w:basedOn w:val="Normal"/>
    <w:link w:val="PlainTextChar"/>
    <w:rsid w:val="005744DD"/>
    <w:rPr>
      <w:sz w:val="20"/>
    </w:rPr>
  </w:style>
  <w:style w:type="character" w:customStyle="1" w:styleId="PlainTextChar">
    <w:name w:val="Plain Text Char"/>
    <w:basedOn w:val="DefaultParagraphFont"/>
    <w:link w:val="PlainText"/>
    <w:rsid w:val="005744DD"/>
    <w:rPr>
      <w:rFonts w:ascii="Courier New" w:eastAsia="Times New Roman" w:hAnsi="Courier New" w:cs="Times New Roman"/>
      <w:sz w:val="20"/>
      <w:szCs w:val="20"/>
      <w:lang w:eastAsia="en-US"/>
    </w:rPr>
  </w:style>
  <w:style w:type="character" w:customStyle="1" w:styleId="MenuOption">
    <w:name w:val="Menu Option"/>
    <w:basedOn w:val="DefaultParagraphFont"/>
    <w:rsid w:val="005744DD"/>
    <w:rPr>
      <w:b/>
      <w:smallCaps/>
    </w:rPr>
  </w:style>
  <w:style w:type="paragraph" w:customStyle="1" w:styleId="TableListNumber">
    <w:name w:val="Table List Number"/>
    <w:basedOn w:val="ListNumber"/>
    <w:rsid w:val="005744DD"/>
    <w:pPr>
      <w:numPr>
        <w:numId w:val="0"/>
      </w:numPr>
    </w:pPr>
  </w:style>
  <w:style w:type="paragraph" w:styleId="TOC4">
    <w:name w:val="toc 4"/>
    <w:basedOn w:val="TOCBase"/>
    <w:next w:val="Normal"/>
    <w:semiHidden/>
    <w:rsid w:val="005744DD"/>
    <w:pPr>
      <w:tabs>
        <w:tab w:val="right" w:leader="dot" w:pos="9071"/>
      </w:tabs>
      <w:ind w:left="1701"/>
    </w:pPr>
  </w:style>
  <w:style w:type="paragraph" w:customStyle="1" w:styleId="ListAlpha">
    <w:name w:val="List Alpha"/>
    <w:basedOn w:val="List"/>
    <w:rsid w:val="005744DD"/>
    <w:pPr>
      <w:numPr>
        <w:numId w:val="8"/>
      </w:numPr>
    </w:pPr>
  </w:style>
  <w:style w:type="paragraph" w:customStyle="1" w:styleId="ListAlpha2">
    <w:name w:val="List Alpha 2"/>
    <w:basedOn w:val="List2"/>
    <w:rsid w:val="005744DD"/>
    <w:pPr>
      <w:numPr>
        <w:numId w:val="7"/>
      </w:numPr>
    </w:pPr>
  </w:style>
  <w:style w:type="paragraph" w:styleId="List2">
    <w:name w:val="List 2"/>
    <w:basedOn w:val="BodyText"/>
    <w:rsid w:val="005744DD"/>
    <w:pPr>
      <w:tabs>
        <w:tab w:val="left" w:pos="680"/>
      </w:tabs>
      <w:spacing w:before="60" w:after="60"/>
      <w:ind w:left="680" w:hanging="340"/>
    </w:pPr>
  </w:style>
  <w:style w:type="paragraph" w:styleId="List3">
    <w:name w:val="List 3"/>
    <w:basedOn w:val="BodyText"/>
    <w:rsid w:val="005744DD"/>
    <w:pPr>
      <w:tabs>
        <w:tab w:val="left" w:pos="1021"/>
      </w:tabs>
      <w:spacing w:before="60" w:after="60"/>
      <w:ind w:left="1020" w:hanging="340"/>
    </w:pPr>
  </w:style>
  <w:style w:type="paragraph" w:styleId="List4">
    <w:name w:val="List 4"/>
    <w:basedOn w:val="BodyText"/>
    <w:rsid w:val="005744DD"/>
    <w:pPr>
      <w:tabs>
        <w:tab w:val="left" w:pos="1361"/>
      </w:tabs>
      <w:spacing w:before="60" w:after="60"/>
      <w:ind w:left="1361" w:hanging="340"/>
    </w:pPr>
  </w:style>
  <w:style w:type="paragraph" w:styleId="List5">
    <w:name w:val="List 5"/>
    <w:basedOn w:val="BodyText"/>
    <w:rsid w:val="005744DD"/>
    <w:pPr>
      <w:tabs>
        <w:tab w:val="left" w:pos="1701"/>
      </w:tabs>
      <w:spacing w:before="60" w:after="60"/>
      <w:ind w:left="1701" w:hanging="340"/>
    </w:pPr>
  </w:style>
  <w:style w:type="paragraph" w:styleId="ListBullet3">
    <w:name w:val="List Bullet 3"/>
    <w:basedOn w:val="List3"/>
    <w:rsid w:val="005744DD"/>
    <w:pPr>
      <w:numPr>
        <w:numId w:val="13"/>
      </w:numPr>
      <w:tabs>
        <w:tab w:val="clear" w:pos="1021"/>
      </w:tabs>
      <w:ind w:left="1037" w:hanging="357"/>
    </w:pPr>
  </w:style>
  <w:style w:type="paragraph" w:styleId="ListBullet4">
    <w:name w:val="List Bullet 4"/>
    <w:basedOn w:val="List4"/>
    <w:rsid w:val="005744DD"/>
    <w:pPr>
      <w:numPr>
        <w:numId w:val="2"/>
      </w:numPr>
      <w:tabs>
        <w:tab w:val="clear" w:pos="1361"/>
      </w:tabs>
    </w:pPr>
  </w:style>
  <w:style w:type="paragraph" w:styleId="ListBullet5">
    <w:name w:val="List Bullet 5"/>
    <w:basedOn w:val="List5"/>
    <w:rsid w:val="005744DD"/>
    <w:pPr>
      <w:numPr>
        <w:numId w:val="3"/>
      </w:numPr>
    </w:pPr>
  </w:style>
  <w:style w:type="paragraph" w:styleId="ListContinue2">
    <w:name w:val="List Continue 2"/>
    <w:basedOn w:val="List2"/>
    <w:rsid w:val="005744DD"/>
    <w:pPr>
      <w:ind w:firstLine="0"/>
    </w:pPr>
  </w:style>
  <w:style w:type="paragraph" w:styleId="ListContinue3">
    <w:name w:val="List Continue 3"/>
    <w:basedOn w:val="List3"/>
    <w:rsid w:val="005744DD"/>
    <w:pPr>
      <w:ind w:left="1021" w:firstLine="0"/>
    </w:pPr>
  </w:style>
  <w:style w:type="paragraph" w:styleId="ListContinue4">
    <w:name w:val="List Continue 4"/>
    <w:basedOn w:val="List4"/>
    <w:rsid w:val="005744DD"/>
    <w:pPr>
      <w:ind w:firstLine="0"/>
    </w:pPr>
  </w:style>
  <w:style w:type="paragraph" w:styleId="ListContinue5">
    <w:name w:val="List Continue 5"/>
    <w:basedOn w:val="List5"/>
    <w:rsid w:val="005744DD"/>
    <w:pPr>
      <w:ind w:firstLine="0"/>
    </w:pPr>
  </w:style>
  <w:style w:type="paragraph" w:styleId="ListNumber3">
    <w:name w:val="List Number 3"/>
    <w:basedOn w:val="List3"/>
    <w:rsid w:val="005744DD"/>
    <w:pPr>
      <w:numPr>
        <w:numId w:val="4"/>
      </w:numPr>
    </w:pPr>
  </w:style>
  <w:style w:type="paragraph" w:styleId="ListNumber4">
    <w:name w:val="List Number 4"/>
    <w:basedOn w:val="List4"/>
    <w:rsid w:val="005744DD"/>
    <w:pPr>
      <w:numPr>
        <w:numId w:val="5"/>
      </w:numPr>
    </w:pPr>
  </w:style>
  <w:style w:type="paragraph" w:styleId="ListNumber5">
    <w:name w:val="List Number 5"/>
    <w:basedOn w:val="List5"/>
    <w:rsid w:val="005744DD"/>
    <w:pPr>
      <w:numPr>
        <w:numId w:val="6"/>
      </w:numPr>
    </w:pPr>
  </w:style>
  <w:style w:type="paragraph" w:styleId="BlockText">
    <w:name w:val="Block Text"/>
    <w:basedOn w:val="Normal"/>
    <w:rsid w:val="005744DD"/>
    <w:pPr>
      <w:spacing w:after="120"/>
      <w:ind w:left="1440" w:right="1440"/>
    </w:pPr>
  </w:style>
  <w:style w:type="character" w:customStyle="1" w:styleId="Subscript">
    <w:name w:val="Subscript"/>
    <w:basedOn w:val="DefaultParagraphFont"/>
    <w:rsid w:val="005744DD"/>
    <w:rPr>
      <w:sz w:val="16"/>
      <w:vertAlign w:val="subscript"/>
    </w:rPr>
  </w:style>
  <w:style w:type="character" w:customStyle="1" w:styleId="Superscript">
    <w:name w:val="Superscript"/>
    <w:basedOn w:val="DefaultParagraphFont"/>
    <w:rsid w:val="005744DD"/>
    <w:rPr>
      <w:sz w:val="16"/>
      <w:vertAlign w:val="superscript"/>
    </w:rPr>
  </w:style>
  <w:style w:type="character" w:customStyle="1" w:styleId="Symbols">
    <w:name w:val="Symbols"/>
    <w:basedOn w:val="DefaultParagraphFont"/>
    <w:rsid w:val="005744DD"/>
    <w:rPr>
      <w:rFonts w:ascii="Symbol" w:hAnsi="Symbol"/>
    </w:rPr>
  </w:style>
  <w:style w:type="character" w:customStyle="1" w:styleId="MenuOptions">
    <w:name w:val="Menu Options"/>
    <w:basedOn w:val="DefaultParagraphFont"/>
    <w:rsid w:val="005744DD"/>
    <w:rPr>
      <w:rFonts w:ascii="Arial Narrow" w:hAnsi="Arial Narrow"/>
      <w:smallCaps/>
    </w:rPr>
  </w:style>
  <w:style w:type="character" w:customStyle="1" w:styleId="Buttons">
    <w:name w:val="Buttons"/>
    <w:basedOn w:val="DefaultParagraphFont"/>
    <w:rsid w:val="005744DD"/>
    <w:rPr>
      <w:b/>
    </w:rPr>
  </w:style>
  <w:style w:type="character" w:customStyle="1" w:styleId="Underlined">
    <w:name w:val="Underlined"/>
    <w:basedOn w:val="DefaultParagraphFont"/>
    <w:rsid w:val="005744DD"/>
    <w:rPr>
      <w:u w:val="single"/>
    </w:rPr>
  </w:style>
  <w:style w:type="paragraph" w:customStyle="1" w:styleId="TableBodyTextRight">
    <w:name w:val="Table Body Text Right"/>
    <w:basedOn w:val="TableBodyText"/>
    <w:rsid w:val="005744DD"/>
    <w:pPr>
      <w:widowControl w:val="0"/>
      <w:autoSpaceDE w:val="0"/>
      <w:autoSpaceDN w:val="0"/>
      <w:adjustRightInd w:val="0"/>
      <w:jc w:val="right"/>
    </w:pPr>
    <w:rPr>
      <w:rFonts w:cs="Arial"/>
      <w:szCs w:val="18"/>
    </w:rPr>
  </w:style>
  <w:style w:type="paragraph" w:customStyle="1" w:styleId="CopyrightText">
    <w:name w:val="Copyright Text"/>
    <w:basedOn w:val="BodyText"/>
    <w:rsid w:val="005744DD"/>
    <w:rPr>
      <w:sz w:val="18"/>
    </w:rPr>
  </w:style>
  <w:style w:type="paragraph" w:customStyle="1" w:styleId="BodySmallRight">
    <w:name w:val="Body Small Right"/>
    <w:basedOn w:val="BodyTextRight"/>
    <w:rsid w:val="005744DD"/>
    <w:rPr>
      <w:sz w:val="18"/>
      <w:szCs w:val="18"/>
    </w:rPr>
  </w:style>
  <w:style w:type="paragraph" w:customStyle="1" w:styleId="MarginEdition">
    <w:name w:val="Margin Edition"/>
    <w:basedOn w:val="MarginNote"/>
    <w:rsid w:val="005744DD"/>
    <w:pPr>
      <w:spacing w:before="0" w:after="0"/>
    </w:pPr>
    <w:rPr>
      <w:rFonts w:ascii="Times New Roman" w:hAnsi="Times New Roman"/>
      <w:color w:val="999999"/>
    </w:rPr>
  </w:style>
  <w:style w:type="paragraph" w:customStyle="1" w:styleId="Spacer">
    <w:name w:val="Spacer"/>
    <w:basedOn w:val="Normal"/>
    <w:rsid w:val="005744DD"/>
    <w:rPr>
      <w:sz w:val="2"/>
      <w:szCs w:val="2"/>
    </w:rPr>
  </w:style>
  <w:style w:type="character" w:customStyle="1" w:styleId="Small">
    <w:name w:val="Small"/>
    <w:basedOn w:val="DefaultParagraphFont"/>
    <w:rsid w:val="005744DD"/>
    <w:rPr>
      <w:sz w:val="16"/>
    </w:rPr>
  </w:style>
  <w:style w:type="paragraph" w:customStyle="1" w:styleId="WideTable">
    <w:name w:val="Wide Table"/>
    <w:basedOn w:val="Normal"/>
    <w:rsid w:val="005744DD"/>
    <w:pPr>
      <w:ind w:left="-1418"/>
    </w:pPr>
    <w:rPr>
      <w:sz w:val="2"/>
      <w:szCs w:val="2"/>
    </w:rPr>
  </w:style>
  <w:style w:type="character" w:styleId="PageNumber">
    <w:name w:val="page number"/>
    <w:basedOn w:val="DefaultParagraphFont"/>
    <w:rsid w:val="005744DD"/>
  </w:style>
  <w:style w:type="paragraph" w:styleId="Quote">
    <w:name w:val="Quote"/>
    <w:basedOn w:val="Heading1"/>
    <w:link w:val="QuoteChar"/>
    <w:qFormat/>
    <w:rsid w:val="005744DD"/>
    <w:rPr>
      <w:b w:val="0"/>
      <w:sz w:val="72"/>
      <w:szCs w:val="72"/>
      <w:lang w:val="en-NZ"/>
    </w:rPr>
  </w:style>
  <w:style w:type="character" w:customStyle="1" w:styleId="QuoteChar">
    <w:name w:val="Quote Char"/>
    <w:basedOn w:val="DefaultParagraphFont"/>
    <w:link w:val="Quote"/>
    <w:rsid w:val="005744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4DD"/>
    <w:pPr>
      <w:pageBreakBefore/>
    </w:pPr>
  </w:style>
  <w:style w:type="paragraph" w:customStyle="1" w:styleId="Border">
    <w:name w:val="Border"/>
    <w:basedOn w:val="Normal"/>
    <w:qFormat/>
    <w:rsid w:val="005744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44DD"/>
    <w:rPr>
      <w:b/>
      <w:bCs/>
      <w:i/>
      <w:iCs/>
      <w:color w:val="auto"/>
    </w:rPr>
  </w:style>
  <w:style w:type="paragraph" w:styleId="IntenseQuote">
    <w:name w:val="Intense Quote"/>
    <w:basedOn w:val="Normal"/>
    <w:next w:val="Normal"/>
    <w:link w:val="IntenseQuoteChar"/>
    <w:uiPriority w:val="30"/>
    <w:qFormat/>
    <w:rsid w:val="005744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44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44DD"/>
    <w:rPr>
      <w:smallCaps/>
      <w:color w:val="auto"/>
      <w:u w:val="single"/>
    </w:rPr>
  </w:style>
  <w:style w:type="character" w:styleId="IntenseReference">
    <w:name w:val="Intense Reference"/>
    <w:basedOn w:val="DefaultParagraphFont"/>
    <w:uiPriority w:val="32"/>
    <w:qFormat/>
    <w:rsid w:val="005744DD"/>
    <w:rPr>
      <w:b/>
      <w:bCs/>
      <w:smallCaps/>
      <w:color w:val="auto"/>
      <w:spacing w:val="5"/>
      <w:u w:val="single"/>
    </w:rPr>
  </w:style>
  <w:style w:type="paragraph" w:customStyle="1" w:styleId="2ColumnHeading">
    <w:name w:val="2Column Heading"/>
    <w:basedOn w:val="BodyText"/>
    <w:qFormat/>
    <w:rsid w:val="005744DD"/>
    <w:pPr>
      <w:spacing w:after="60"/>
      <w:ind w:left="-2268"/>
    </w:pPr>
    <w:rPr>
      <w:b/>
    </w:rPr>
  </w:style>
  <w:style w:type="paragraph" w:customStyle="1" w:styleId="Heading1TOC">
    <w:name w:val="Heading1 TOC"/>
    <w:basedOn w:val="Normal"/>
    <w:qFormat/>
    <w:rsid w:val="005744DD"/>
    <w:pPr>
      <w:spacing w:before="240" w:after="120"/>
    </w:pPr>
    <w:rPr>
      <w:rFonts w:ascii="Times New Roman" w:hAnsi="Times New Roman"/>
      <w:b/>
      <w:sz w:val="32"/>
    </w:rPr>
  </w:style>
  <w:style w:type="paragraph" w:customStyle="1" w:styleId="Heading2TOC">
    <w:name w:val="Heading2 TOC"/>
    <w:basedOn w:val="Normal"/>
    <w:qFormat/>
    <w:rsid w:val="005744DD"/>
    <w:pPr>
      <w:spacing w:before="240" w:after="60"/>
    </w:pPr>
    <w:rPr>
      <w:rFonts w:ascii="Times New Roman" w:hAnsi="Times New Roman"/>
      <w:b/>
      <w:sz w:val="28"/>
    </w:rPr>
  </w:style>
  <w:style w:type="character" w:customStyle="1" w:styleId="Underline">
    <w:name w:val="Underline"/>
    <w:basedOn w:val="DefaultParagraphFont"/>
    <w:qFormat/>
    <w:rsid w:val="005744DD"/>
    <w:rPr>
      <w:u w:val="single"/>
    </w:rPr>
  </w:style>
  <w:style w:type="character" w:customStyle="1" w:styleId="BoldandItalics">
    <w:name w:val="Bold and Italics"/>
    <w:qFormat/>
    <w:rsid w:val="005744DD"/>
    <w:rPr>
      <w:b/>
      <w:i/>
      <w:u w:val="none"/>
    </w:rPr>
  </w:style>
  <w:style w:type="paragraph" w:styleId="BalloonText">
    <w:name w:val="Balloon Text"/>
    <w:basedOn w:val="Normal"/>
    <w:link w:val="BalloonTextChar"/>
    <w:rsid w:val="005744DD"/>
    <w:rPr>
      <w:rFonts w:ascii="Tahoma" w:hAnsi="Tahoma" w:cs="Tahoma"/>
      <w:sz w:val="16"/>
      <w:szCs w:val="16"/>
    </w:rPr>
  </w:style>
  <w:style w:type="character" w:customStyle="1" w:styleId="BalloonTextChar">
    <w:name w:val="Balloon Text Char"/>
    <w:basedOn w:val="DefaultParagraphFont"/>
    <w:link w:val="BalloonText"/>
    <w:rsid w:val="005744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44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44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44DD"/>
    <w:rPr>
      <w:b/>
      <w:color w:val="660033"/>
      <w:spacing w:val="0"/>
    </w:rPr>
  </w:style>
  <w:style w:type="paragraph" w:customStyle="1" w:styleId="Nameditemlist">
    <w:name w:val="Named item list"/>
    <w:basedOn w:val="BodyText"/>
    <w:qFormat/>
    <w:rsid w:val="005744DD"/>
    <w:pPr>
      <w:tabs>
        <w:tab w:val="left" w:pos="2835"/>
      </w:tabs>
      <w:ind w:left="2835" w:hanging="2835"/>
    </w:pPr>
  </w:style>
  <w:style w:type="paragraph" w:customStyle="1" w:styleId="BodyTextnopadding">
    <w:name w:val="Body Text no padding"/>
    <w:basedOn w:val="BodyText"/>
    <w:qFormat/>
    <w:rsid w:val="005744DD"/>
    <w:pPr>
      <w:spacing w:before="0" w:after="0"/>
    </w:pPr>
  </w:style>
  <w:style w:type="paragraph" w:customStyle="1" w:styleId="BodyTextBold">
    <w:name w:val="Body Text Bold"/>
    <w:basedOn w:val="BodyText"/>
    <w:qFormat/>
    <w:rsid w:val="005744DD"/>
    <w:rPr>
      <w:b/>
    </w:rPr>
  </w:style>
  <w:style w:type="character" w:styleId="Hyperlink">
    <w:name w:val="Hyperlink"/>
    <w:basedOn w:val="DefaultParagraphFont"/>
    <w:uiPriority w:val="99"/>
    <w:unhideWhenUsed/>
    <w:rsid w:val="007615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4836</Characters>
  <Application>Microsoft Office Word</Application>
  <DocSecurity>0</DocSecurity>
  <Lines>241</Lines>
  <Paragraphs>187</Paragraphs>
  <ScaleCrop>false</ScaleCrop>
  <Company>Author-it Software Corporation Ltd.</Company>
  <LinksUpToDate>false</LinksUpToDate>
  <CharactersWithSpaces>5444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UEE22011 Certificate II in Electrotechnology (Career Start)</dc:title>
  <dc:subject>Approved</dc:subject>
  <dc:creator>Australian Industry Standards</dc:creator>
  <cp:keywords>Release: 4</cp:keywords>
  <dc:description>Review Date: 12 April 2008</dc:description>
  <cp:lastModifiedBy>HSD_TPCMSd.prod</cp:lastModifiedBy>
  <cp:revision>3</cp:revision>
  <dcterms:created xsi:type="dcterms:W3CDTF">2022-12-22T21:59:00Z</dcterms:created>
  <dcterms:modified xsi:type="dcterms:W3CDTF">2022-12-22T21:59:00Z</dcterms:modified>
</cp:coreProperties>
</file>