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7BA" w:rsidP="00053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UEE20811 Certificate II in Electrical Wholesaling</w:t>
      </w:r>
      <w:r>
        <w:fldChar w:fldCharType="end"/>
      </w:r>
    </w:p>
    <w:p w:rsidR="000537BA" w:rsidP="000537BA">
      <w:pPr>
        <w:pStyle w:val="Version"/>
        <w:sectPr w:rsidSect="00A45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4506B" w:rsidP="00A4506B">
      <w:pPr>
        <w:pStyle w:val="SuperHeading"/>
      </w:pPr>
      <w:r w:rsidRPr="00A4506B">
        <w:t>UEE20811 Certificate II in Electrical Wholesaling</w:t>
      </w:r>
    </w:p>
    <w:p w:rsidR="00000000" w:rsidRPr="00A4506B" w:rsidP="00A4506B">
      <w:pPr>
        <w:pStyle w:val="Heading1"/>
      </w:pPr>
      <w:bookmarkStart w:id="1" w:name="O_638359"/>
      <w:bookmarkEnd w:id="1"/>
      <w:r w:rsidRPr="00A450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053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Points</w:t>
            </w:r>
          </w:p>
        </w:tc>
      </w:tr>
      <w:tr w:rsidTr="00053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t>10</w:t>
            </w:r>
          </w:p>
        </w:tc>
      </w:tr>
    </w:tbl>
    <w:p w:rsidR="00000000" w:rsidRPr="00A4506B" w:rsidP="00A4506B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053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Update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HLTAID001 - 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10</w:t>
            </w:r>
          </w:p>
        </w:tc>
      </w:tr>
      <w:tr w:rsidTr="00053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 xml:space="preserve">Core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Correct title of UEENEEK142A - Apply environmentally and sustainable procedures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Correct title of UEENEEC002B - Source and purchase material/parts for installation or service jobs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506B" w:rsidP="00A4506B">
            <w:pPr>
              <w:pStyle w:val="BodyText"/>
            </w:pPr>
            <w:r w:rsidRPr="00A4506B">
              <w:t>20</w:t>
            </w:r>
          </w:p>
        </w:tc>
      </w:tr>
    </w:tbl>
    <w:p w:rsidR="00000000" w:rsidRPr="00A4506B" w:rsidP="00A4506B">
      <w:pPr>
        <w:pStyle w:val="BodyText"/>
      </w:pP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2" w:name="O_638358"/>
      <w:bookmarkEnd w:id="2"/>
      <w:r w:rsidRPr="00A4506B">
        <w:t>Description</w:t>
      </w:r>
    </w:p>
    <w:p w:rsidR="00000000" w:rsidRPr="00A4506B" w:rsidP="00A4506B">
      <w:pPr>
        <w:pStyle w:val="BodyText"/>
      </w:pPr>
      <w:r w:rsidRPr="00A4506B">
        <w:rPr>
          <w:rStyle w:val="SpecialBold"/>
        </w:rPr>
        <w:t>Scope</w:t>
      </w:r>
    </w:p>
    <w:p w:rsidR="000537BA" w:rsidP="00A4506B">
      <w:pPr>
        <w:pStyle w:val="BodyText"/>
      </w:pPr>
      <w:r w:rsidRPr="00A4506B">
        <w:t>This qualification provides competencies for people engaged in electrical wholesaling counter sales and dispatching.</w:t>
      </w:r>
    </w:p>
    <w:p w:rsidR="000537BA" w:rsidP="00A4506B">
      <w:pPr>
        <w:pStyle w:val="BodyText"/>
      </w:pPr>
    </w:p>
    <w:p w:rsidR="00000000" w:rsidRPr="00A4506B" w:rsidP="00A4506B">
      <w:pPr>
        <w:pStyle w:val="Heading1"/>
      </w:pPr>
      <w:bookmarkStart w:id="3" w:name="O_638357"/>
      <w:bookmarkEnd w:id="3"/>
      <w:r w:rsidRPr="00A4506B">
        <w:t>Pathways Information</w:t>
      </w:r>
    </w:p>
    <w:p w:rsidR="00000000" w:rsidRPr="00A4506B" w:rsidP="00A4506B">
      <w:pPr>
        <w:pStyle w:val="BodyText"/>
      </w:pPr>
      <w:r w:rsidRPr="00A4506B">
        <w:t>Not applicable.</w:t>
      </w: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4" w:name="O_638356"/>
      <w:bookmarkEnd w:id="4"/>
      <w:r w:rsidRPr="00A4506B">
        <w:t>Licensing/Regulatory Information</w:t>
      </w:r>
    </w:p>
    <w:p w:rsidR="00000000" w:rsidRPr="00A4506B" w:rsidP="00A4506B">
      <w:pPr>
        <w:pStyle w:val="BodyText"/>
      </w:pPr>
      <w:r w:rsidRPr="00A4506B">
        <w:t>Not applicable.</w:t>
      </w: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5" w:name="O_638355"/>
      <w:bookmarkEnd w:id="5"/>
      <w:r w:rsidRPr="00A4506B">
        <w:t>Entry Requirements</w:t>
      </w:r>
    </w:p>
    <w:p w:rsidR="00000000" w:rsidRPr="00A4506B" w:rsidP="00A4506B">
      <w:pPr>
        <w:pStyle w:val="BodyText"/>
      </w:pPr>
      <w:r w:rsidRPr="00A4506B">
        <w:t>Not applicable.</w:t>
      </w: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6" w:name="O_638354"/>
      <w:bookmarkEnd w:id="6"/>
      <w:r w:rsidRPr="00A4506B">
        <w:t>Employability Skills Summary</w:t>
      </w:r>
    </w:p>
    <w:p w:rsidR="00000000" w:rsidRPr="00A4506B" w:rsidP="00A4506B">
      <w:pPr>
        <w:pStyle w:val="BodyText"/>
      </w:pPr>
      <w:r w:rsidRPr="00A4506B">
        <w:t>Not applicable.</w:t>
      </w: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7" w:name="O_638353"/>
      <w:bookmarkEnd w:id="7"/>
      <w:r w:rsidRPr="00A4506B">
        <w:t>Packaging Rules</w:t>
      </w:r>
    </w:p>
    <w:p w:rsidR="00000000" w:rsidRPr="00A4506B" w:rsidP="00A4506B">
      <w:pPr>
        <w:pStyle w:val="BodyText"/>
      </w:pPr>
      <w:r w:rsidRPr="00A4506B">
        <w:rPr>
          <w:rStyle w:val="SpecialBold"/>
        </w:rPr>
        <w:t>Completion requirements</w:t>
      </w:r>
    </w:p>
    <w:p w:rsidR="00000000" w:rsidRPr="00A4506B" w:rsidP="00A4506B">
      <w:pPr>
        <w:pStyle w:val="BodyText"/>
      </w:pPr>
      <w:r w:rsidRPr="00A4506B">
        <w:t xml:space="preserve">The requirements for granting this qualification will be met when competency is demonstrated and </w:t>
      </w:r>
      <w:r w:rsidRPr="00A4506B">
        <w:t>achieved for:</w:t>
      </w:r>
    </w:p>
    <w:p w:rsidR="00000000" w:rsidRPr="00A4506B" w:rsidP="00A4506B">
      <w:pPr>
        <w:pStyle w:val="ListBullet"/>
      </w:pPr>
      <w:r w:rsidRPr="00A4506B">
        <w:t>All the Core competency standard units, defined in the Core Competency Standard Units table below and</w:t>
      </w:r>
    </w:p>
    <w:p w:rsidR="00000000" w:rsidRPr="00A4506B" w:rsidP="00A4506B">
      <w:pPr>
        <w:pStyle w:val="ListBullet"/>
      </w:pPr>
      <w:r w:rsidRPr="00A4506B">
        <w:t>A combination of Elective competency standard units to achieve a total weighting of 200 points in accordance with the Elective Competency Standard Units table below.</w:t>
      </w:r>
    </w:p>
    <w:p w:rsidR="00000000" w:rsidRPr="00A4506B" w:rsidP="00A450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0"/>
        <w:gridCol w:w="5498"/>
        <w:gridCol w:w="1283"/>
      </w:tblGrid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 xml:space="preserve">Core Competency Standard Units </w:t>
            </w:r>
          </w:p>
          <w:p w:rsidR="00000000" w:rsidRPr="00A4506B" w:rsidP="00A4506B">
            <w:pPr>
              <w:pStyle w:val="BodyText"/>
            </w:pPr>
            <w:r w:rsidRPr="00A4506B">
              <w:t>All Core competency standard units to be achieved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rPr>
                <w:rStyle w:val="SpecialBold"/>
              </w:rPr>
              <w:t>Weight</w:t>
            </w:r>
            <w:r w:rsidRPr="00A4506B">
              <w:rPr>
                <w:rStyle w:val="SpecialBold"/>
              </w:rPr>
              <w:t>ing Points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UEENEEE038B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Participate in development and follow a personal competency development plan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UEENEEE101A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Apply Occupational Health and Safety regulations, codes and practices in the workplace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UEENEEE103A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Solve problems in ELV single path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UEENEEE137A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Document and apply measures to control OHS risks associated with electrotechnology work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UEENEEE147A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Identify building techniques, methods and materials used in energy sector work activities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UEENEEK142A</w:t>
            </w:r>
          </w:p>
        </w:tc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Apply environmentally and sustainable procedures in the energy sector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Total points in core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160</w:t>
            </w:r>
          </w:p>
        </w:tc>
      </w:tr>
    </w:tbl>
    <w:p w:rsidR="00000000" w:rsidRPr="00A4506B" w:rsidP="00A450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5385"/>
        <w:gridCol w:w="1276"/>
        <w:gridCol w:w="1418"/>
      </w:tblGrid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Elective Competency Standard Units</w:t>
            </w:r>
          </w:p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Complete Elective units to achieve a total of weighting of 200 points from the following groups: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Minimum points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rPr>
                <w:rStyle w:val="SpecialBold"/>
              </w:rPr>
              <w:t>Maximum points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A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Imported and Common Elective Units</w:t>
            </w:r>
          </w:p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 xml:space="preserve">Imported units from other training packages and/or state accredited courses can be added to this group, but they must be selected from qualifications where the unit is first packaged at </w:t>
            </w:r>
            <w:r w:rsidRPr="00A4506B">
              <w:t>AQF level 2.  If units have not being assigned a weighting by the relevant EE-Oz Industry Technical Advisory Committee, their weighting will be 10 points.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60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B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 xml:space="preserve">Qualification Elective Units </w:t>
            </w:r>
          </w:p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You may select all your elective units from this Group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506B" w:rsidP="00A4506B">
            <w:pPr>
              <w:pStyle w:val="BodyText"/>
            </w:pPr>
            <w:r w:rsidRPr="00A4506B">
              <w:t>200</w:t>
            </w:r>
          </w:p>
        </w:tc>
      </w:tr>
    </w:tbl>
    <w:p w:rsidR="00000000" w:rsidRPr="00A4506B" w:rsidP="00A450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Group A – Imported and Common Elective Units</w:t>
            </w:r>
          </w:p>
          <w:p w:rsidR="00000000" w:rsidRPr="00A4506B" w:rsidP="00A4506B">
            <w:pPr>
              <w:pStyle w:val="BodyText"/>
            </w:pPr>
            <w:r w:rsidRPr="00A4506B">
              <w:t>You may complete units to a maximum weighting of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rPr>
                <w:rStyle w:val="SpecialBold"/>
              </w:rPr>
              <w:t>Weighting Points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UEENEEC001B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Maintain documentation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UEENEEC002B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Source and purchase material/parts for installation or service jobs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UEENEEC008B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Receive and store materials and equipment for electrotechnology 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UEENEEC010B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Deliver a service to customers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UEENEEE020B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Provide basic instruction in the use of electrotechnology apparatus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CPCCOHS1001A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Work safely in the construction industry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10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HLTAID001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Provide cardiopulmonary resuscitation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10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t xml:space="preserve">Imported units from other training packages and/or state accredited courses can be added to this group, but they must be selected from qualifications </w:t>
            </w:r>
            <w:r w:rsidRPr="00A4506B">
              <w:t xml:space="preserve">where the unit is first packaged at AQF level 2.  If units have not being assigned a weighting by the relevant EE-Oz Industry Technical Advisory Committee, their weighting will be 10 points. </w:t>
            </w:r>
          </w:p>
          <w:p w:rsidR="00000000" w:rsidRPr="00A4506B" w:rsidP="00A4506B">
            <w:pPr>
              <w:pStyle w:val="BodyText"/>
            </w:pPr>
          </w:p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Note: For further information see Application of the NQC Flexib</w:t>
            </w:r>
            <w:r w:rsidRPr="00A4506B">
              <w:t>ility Formula, UEE11 Electrotechnology Training Package, Version 1, Volume 1 Qualification Framework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</w:p>
          <w:p w:rsidR="00000000" w:rsidRPr="00A4506B" w:rsidP="00A4506B">
            <w:pPr>
              <w:pStyle w:val="BodyText"/>
            </w:pPr>
            <w:r w:rsidRPr="00A4506B">
              <w:t>Up to 60 points</w:t>
            </w:r>
          </w:p>
        </w:tc>
      </w:tr>
    </w:tbl>
    <w:p w:rsidR="00000000" w:rsidRPr="00A4506B" w:rsidP="00A450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4961"/>
        <w:gridCol w:w="1417"/>
      </w:tblGrid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rPr>
                <w:rStyle w:val="SpecialBold"/>
              </w:rPr>
              <w:t>Group B – Qualification Elective Units</w:t>
            </w:r>
          </w:p>
          <w:p w:rsidR="00000000" w:rsidRPr="00A4506B" w:rsidP="00A4506B">
            <w:pPr>
              <w:pStyle w:val="BodyText"/>
            </w:pPr>
            <w:r w:rsidRPr="00A4506B">
              <w:t>Complete units to a minimum weighting of 140</w:t>
            </w:r>
          </w:p>
          <w:p w:rsidR="00000000" w:rsidRPr="00A4506B" w:rsidP="00A4506B">
            <w:pPr>
              <w:pStyle w:val="BodyText"/>
            </w:pPr>
            <w:r w:rsidRPr="00A4506B">
              <w:t>You may select all your elective units from this Gro</w:t>
            </w:r>
            <w:r w:rsidRPr="00A4506B">
              <w:t>up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rPr>
                <w:rStyle w:val="SpecialBold"/>
              </w:rPr>
              <w:t>Weighting Points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UEENEEC012B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Direct technical and non-technical enquiries to appropriate personnel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UEENEEE102A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Fabricate, assemble and dismantle utilities industry components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UEENEEE105A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Fix and secure electrotechnology equipment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UEENEEE107A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Use drawings, diagrams, schedules, standards, codes and specifications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UEENEEE122A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Carry out preparatory energy sector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60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UEENEEE144A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Apply technologies and concepts to energy sector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UEENEEE148A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Carry ou</w:t>
            </w:r>
            <w:r w:rsidRPr="00A4506B">
              <w:t>t routine work activities in an energy sector environment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UEENEEE179A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Identify and select components, accessories and materials for energy sector work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20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UEENEEK114A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Promote sustainable energy practices in the community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40</w:t>
            </w:r>
          </w:p>
        </w:tc>
      </w:tr>
      <w:tr w:rsidTr="000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UEENEEP026A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6B">
            <w:pPr>
              <w:pStyle w:val="BodyText"/>
              <w:rPr>
                <w:lang w:val="en-NZ"/>
              </w:rPr>
            </w:pPr>
            <w:r w:rsidRPr="00A4506B">
              <w:t>Conduct in-service safety testing of electrical cord connected equipment and cord assemblies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6B" w:rsidP="00A4506B">
            <w:pPr>
              <w:pStyle w:val="BodyText"/>
            </w:pPr>
            <w:r w:rsidRPr="00A4506B">
              <w:t>20</w:t>
            </w:r>
          </w:p>
        </w:tc>
      </w:tr>
    </w:tbl>
    <w:p w:rsidR="00000000" w:rsidRPr="00A4506B" w:rsidP="00A4506B">
      <w:pPr>
        <w:pStyle w:val="BodyText"/>
      </w:pPr>
    </w:p>
    <w:p w:rsidR="00000000" w:rsidRPr="00A4506B" w:rsidP="00A4506B">
      <w:pPr>
        <w:pStyle w:val="BodyText"/>
      </w:pPr>
      <w:r w:rsidRPr="00A4506B">
        <w:rPr>
          <w:rStyle w:val="SpecialBold"/>
        </w:rPr>
        <w:t xml:space="preserve">Note: </w:t>
      </w:r>
      <w:r w:rsidRPr="00A4506B">
        <w:br/>
        <w:t>1. Prerequisite pathways shall be identified and met for all elective units selected.</w:t>
      </w:r>
    </w:p>
    <w:p w:rsidR="00000000" w:rsidRPr="00A4506B" w:rsidP="00A4506B">
      <w:pPr>
        <w:pStyle w:val="BodyText"/>
      </w:pPr>
      <w:r w:rsidRPr="00A4506B">
        <w:t xml:space="preserve">2. In selecting elective units considerations to career planning </w:t>
      </w:r>
      <w:r w:rsidRPr="00A4506B">
        <w:t>advice should be given to units that form part of a prerequisite pathway for the progression to achieve particular competencies or qualification at a higher level.</w:t>
      </w:r>
    </w:p>
    <w:p w:rsidR="00000000" w:rsidRPr="00A4506B" w:rsidP="00A4506B">
      <w:pPr>
        <w:pStyle w:val="BodyText"/>
      </w:pPr>
      <w:r w:rsidRPr="00A4506B">
        <w:rPr>
          <w:rStyle w:val="SpecialBold"/>
        </w:rPr>
        <w:t>END OF QUALIFICATION</w:t>
      </w:r>
    </w:p>
    <w:p w:rsidR="00000000" w:rsidRPr="00A4506B" w:rsidP="00A4506B">
      <w:pPr>
        <w:pStyle w:val="AllowPageBreak"/>
      </w:pPr>
    </w:p>
    <w:p w:rsidR="00000000" w:rsidRPr="00A4506B" w:rsidP="00A4506B">
      <w:pPr>
        <w:pStyle w:val="Heading1"/>
      </w:pPr>
      <w:bookmarkStart w:id="8" w:name="O_638352"/>
      <w:bookmarkEnd w:id="8"/>
      <w:r w:rsidRPr="00A4506B">
        <w:t>Custom Content Section</w:t>
      </w:r>
    </w:p>
    <w:p w:rsidR="00000000" w:rsidRPr="00A4506B" w:rsidP="00A4506B">
      <w:pPr>
        <w:pStyle w:val="BodyText"/>
      </w:pPr>
      <w:r w:rsidRPr="00A4506B">
        <w:t>Not applicable.</w:t>
      </w:r>
    </w:p>
    <w:p w:rsidR="00000000" w:rsidRPr="00A4506B" w:rsidP="00A4506B"/>
    <w:sectPr w:rsidSect="00A450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 w:rsidRPr="000537BA" w:rsidP="00053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BA" w:rsidP="00A45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37BA" w:rsidP="00A45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537BA" w:rsidP="00A45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 w:rsidRPr="000537BA" w:rsidP="000537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BA" w:rsidRPr="002D2AF8" w:rsidP="00A45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UEE20811 Certificate II in Electrical Wholesaling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0537BA" w:rsidP="00A45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6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D49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06B"/>
  </w:style>
  <w:style w:type="character" w:customStyle="1" w:styleId="Heading1Char">
    <w:name w:val="Heading 1 Char"/>
    <w:basedOn w:val="DefaultParagraphFont"/>
    <w:link w:val="Heading1"/>
    <w:rsid w:val="00A45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0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0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06B"/>
    <w:rPr>
      <w:b/>
      <w:spacing w:val="0"/>
    </w:rPr>
  </w:style>
  <w:style w:type="paragraph" w:customStyle="1" w:styleId="SuperHeading">
    <w:name w:val="SuperHeading"/>
    <w:basedOn w:val="Normal"/>
    <w:rsid w:val="00A45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0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0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06B"/>
    <w:rPr>
      <w:i/>
    </w:rPr>
  </w:style>
  <w:style w:type="paragraph" w:styleId="Caption">
    <w:name w:val="caption"/>
    <w:basedOn w:val="BodyText"/>
    <w:next w:val="Normal"/>
    <w:qFormat/>
    <w:rsid w:val="00A45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06B"/>
  </w:style>
  <w:style w:type="paragraph" w:styleId="TableofFigures">
    <w:name w:val="table of figures"/>
    <w:basedOn w:val="Normal"/>
    <w:next w:val="Normal"/>
    <w:semiHidden/>
    <w:rsid w:val="00A45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06B"/>
    <w:pPr>
      <w:numPr>
        <w:numId w:val="10"/>
      </w:numPr>
    </w:pPr>
  </w:style>
  <w:style w:type="character" w:customStyle="1" w:styleId="WingdingSymbols">
    <w:name w:val="Wingding Symbols"/>
    <w:rsid w:val="00A4506B"/>
    <w:rPr>
      <w:rFonts w:ascii="Wingdings" w:hAnsi="Wingdings"/>
    </w:rPr>
  </w:style>
  <w:style w:type="paragraph" w:customStyle="1" w:styleId="TableHeading">
    <w:name w:val="Table Heading"/>
    <w:basedOn w:val="HeadingBase"/>
    <w:rsid w:val="00A45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06B"/>
    <w:rPr>
      <w:color w:val="0033CC"/>
      <w:u w:val="none"/>
    </w:rPr>
  </w:style>
  <w:style w:type="paragraph" w:customStyle="1" w:styleId="BodyTextRight">
    <w:name w:val="Body Text Right"/>
    <w:basedOn w:val="BodyText"/>
    <w:rsid w:val="00A45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0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06B"/>
    <w:rPr>
      <w:sz w:val="32"/>
    </w:rPr>
  </w:style>
  <w:style w:type="paragraph" w:customStyle="1" w:styleId="HeadingProcedure">
    <w:name w:val="Heading Procedure"/>
    <w:basedOn w:val="HeadingBase"/>
    <w:next w:val="Normal"/>
    <w:rsid w:val="00A45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06B"/>
    <w:pPr>
      <w:spacing w:before="60" w:after="60"/>
    </w:pPr>
  </w:style>
  <w:style w:type="paragraph" w:styleId="ListContinue">
    <w:name w:val="List Continue"/>
    <w:basedOn w:val="List"/>
    <w:rsid w:val="00A4506B"/>
    <w:pPr>
      <w:ind w:firstLine="0"/>
    </w:pPr>
  </w:style>
  <w:style w:type="paragraph" w:customStyle="1" w:styleId="ListNote">
    <w:name w:val="List Note"/>
    <w:basedOn w:val="List"/>
    <w:rsid w:val="00A45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06B"/>
    <w:rPr>
      <w:rFonts w:ascii="Courier New" w:hAnsi="Courier New"/>
    </w:rPr>
  </w:style>
  <w:style w:type="paragraph" w:customStyle="1" w:styleId="NoteBullet">
    <w:name w:val="Note Bullet"/>
    <w:basedOn w:val="Note"/>
    <w:rsid w:val="00A45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0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06B"/>
    <w:rPr>
      <w:b/>
      <w:smallCaps/>
    </w:rPr>
  </w:style>
  <w:style w:type="paragraph" w:customStyle="1" w:styleId="TableListNumber">
    <w:name w:val="Table List Number"/>
    <w:basedOn w:val="ListNumber"/>
    <w:rsid w:val="00A45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06B"/>
    <w:pPr>
      <w:numPr>
        <w:numId w:val="8"/>
      </w:numPr>
    </w:pPr>
  </w:style>
  <w:style w:type="paragraph" w:customStyle="1" w:styleId="ListAlpha2">
    <w:name w:val="List Alpha 2"/>
    <w:basedOn w:val="List2"/>
    <w:rsid w:val="00A4506B"/>
    <w:pPr>
      <w:numPr>
        <w:numId w:val="7"/>
      </w:numPr>
    </w:pPr>
  </w:style>
  <w:style w:type="paragraph" w:styleId="List2">
    <w:name w:val="List 2"/>
    <w:basedOn w:val="BodyText"/>
    <w:rsid w:val="00A45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0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06B"/>
    <w:pPr>
      <w:numPr>
        <w:numId w:val="2"/>
      </w:numPr>
    </w:pPr>
  </w:style>
  <w:style w:type="paragraph" w:styleId="ListBullet5">
    <w:name w:val="List Bullet 5"/>
    <w:basedOn w:val="List5"/>
    <w:rsid w:val="00A4506B"/>
    <w:pPr>
      <w:numPr>
        <w:numId w:val="3"/>
      </w:numPr>
    </w:pPr>
  </w:style>
  <w:style w:type="paragraph" w:styleId="ListContinue2">
    <w:name w:val="List Continue 2"/>
    <w:basedOn w:val="List2"/>
    <w:rsid w:val="00A4506B"/>
    <w:pPr>
      <w:ind w:firstLine="0"/>
    </w:pPr>
  </w:style>
  <w:style w:type="paragraph" w:styleId="ListContinue3">
    <w:name w:val="List Continue 3"/>
    <w:basedOn w:val="List3"/>
    <w:rsid w:val="00A4506B"/>
    <w:pPr>
      <w:ind w:left="1021" w:firstLine="0"/>
    </w:pPr>
  </w:style>
  <w:style w:type="paragraph" w:styleId="ListContinue4">
    <w:name w:val="List Continue 4"/>
    <w:basedOn w:val="List4"/>
    <w:rsid w:val="00A4506B"/>
    <w:pPr>
      <w:ind w:firstLine="0"/>
    </w:pPr>
  </w:style>
  <w:style w:type="paragraph" w:styleId="ListContinue5">
    <w:name w:val="List Continue 5"/>
    <w:basedOn w:val="List5"/>
    <w:rsid w:val="00A4506B"/>
    <w:pPr>
      <w:ind w:firstLine="0"/>
    </w:pPr>
  </w:style>
  <w:style w:type="paragraph" w:styleId="ListNumber3">
    <w:name w:val="List Number 3"/>
    <w:basedOn w:val="List3"/>
    <w:rsid w:val="00A4506B"/>
    <w:pPr>
      <w:numPr>
        <w:numId w:val="4"/>
      </w:numPr>
    </w:pPr>
  </w:style>
  <w:style w:type="paragraph" w:styleId="ListNumber4">
    <w:name w:val="List Number 4"/>
    <w:basedOn w:val="List4"/>
    <w:rsid w:val="00A4506B"/>
    <w:pPr>
      <w:numPr>
        <w:numId w:val="5"/>
      </w:numPr>
    </w:pPr>
  </w:style>
  <w:style w:type="paragraph" w:styleId="ListNumber5">
    <w:name w:val="List Number 5"/>
    <w:basedOn w:val="List5"/>
    <w:rsid w:val="00A4506B"/>
    <w:pPr>
      <w:numPr>
        <w:numId w:val="6"/>
      </w:numPr>
    </w:pPr>
  </w:style>
  <w:style w:type="paragraph" w:styleId="BlockText">
    <w:name w:val="Block Text"/>
    <w:basedOn w:val="Normal"/>
    <w:rsid w:val="00A45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06B"/>
    <w:rPr>
      <w:sz w:val="16"/>
      <w:vertAlign w:val="superscript"/>
    </w:rPr>
  </w:style>
  <w:style w:type="character" w:customStyle="1" w:styleId="Symbols">
    <w:name w:val="Symbols"/>
    <w:basedOn w:val="DefaultParagraphFont"/>
    <w:rsid w:val="00A4506B"/>
    <w:rPr>
      <w:rFonts w:ascii="Symbol" w:hAnsi="Symbol"/>
    </w:rPr>
  </w:style>
  <w:style w:type="character" w:customStyle="1" w:styleId="MenuOptions">
    <w:name w:val="Menu Options"/>
    <w:basedOn w:val="DefaultParagraphFont"/>
    <w:rsid w:val="00A45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06B"/>
    <w:rPr>
      <w:b/>
    </w:rPr>
  </w:style>
  <w:style w:type="character" w:customStyle="1" w:styleId="Underlined">
    <w:name w:val="Underlined"/>
    <w:basedOn w:val="DefaultParagraphFont"/>
    <w:rsid w:val="00A4506B"/>
    <w:rPr>
      <w:u w:val="single"/>
    </w:rPr>
  </w:style>
  <w:style w:type="paragraph" w:customStyle="1" w:styleId="TableBodyTextRight">
    <w:name w:val="Table Body Text Right"/>
    <w:basedOn w:val="TableBodyText"/>
    <w:rsid w:val="00A45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06B"/>
    <w:rPr>
      <w:sz w:val="18"/>
    </w:rPr>
  </w:style>
  <w:style w:type="paragraph" w:customStyle="1" w:styleId="BodySmallRight">
    <w:name w:val="Body Small Right"/>
    <w:basedOn w:val="BodyTextRight"/>
    <w:rsid w:val="00A4506B"/>
    <w:rPr>
      <w:sz w:val="18"/>
      <w:szCs w:val="18"/>
    </w:rPr>
  </w:style>
  <w:style w:type="paragraph" w:customStyle="1" w:styleId="MarginEdition">
    <w:name w:val="Margin Edition"/>
    <w:basedOn w:val="MarginNote"/>
    <w:rsid w:val="00A45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06B"/>
    <w:rPr>
      <w:sz w:val="2"/>
      <w:szCs w:val="2"/>
    </w:rPr>
  </w:style>
  <w:style w:type="character" w:customStyle="1" w:styleId="Small">
    <w:name w:val="Small"/>
    <w:basedOn w:val="DefaultParagraphFont"/>
    <w:rsid w:val="00A4506B"/>
    <w:rPr>
      <w:sz w:val="16"/>
    </w:rPr>
  </w:style>
  <w:style w:type="paragraph" w:customStyle="1" w:styleId="WideTable">
    <w:name w:val="Wide Table"/>
    <w:basedOn w:val="Normal"/>
    <w:rsid w:val="00A45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06B"/>
  </w:style>
  <w:style w:type="paragraph" w:styleId="Quote">
    <w:name w:val="Quote"/>
    <w:basedOn w:val="Heading1"/>
    <w:link w:val="QuoteChar"/>
    <w:qFormat/>
    <w:rsid w:val="00A45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06B"/>
    <w:pPr>
      <w:pageBreakBefore/>
    </w:pPr>
  </w:style>
  <w:style w:type="paragraph" w:customStyle="1" w:styleId="Border">
    <w:name w:val="Border"/>
    <w:basedOn w:val="Normal"/>
    <w:qFormat/>
    <w:rsid w:val="00A45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06B"/>
    <w:rPr>
      <w:u w:val="single"/>
    </w:rPr>
  </w:style>
  <w:style w:type="character" w:customStyle="1" w:styleId="BoldandItalics">
    <w:name w:val="Bold and Italics"/>
    <w:qFormat/>
    <w:rsid w:val="00A4506B"/>
    <w:rPr>
      <w:b/>
      <w:i/>
      <w:u w:val="none"/>
    </w:rPr>
  </w:style>
  <w:style w:type="paragraph" w:styleId="BalloonText">
    <w:name w:val="Balloon Text"/>
    <w:basedOn w:val="Normal"/>
    <w:link w:val="BalloonTextChar"/>
    <w:rsid w:val="00A45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0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0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707</Words>
  <Characters>4280</Characters>
  <Application>Microsoft Office Word</Application>
  <DocSecurity>0</DocSecurity>
  <Lines>220</Lines>
  <Paragraphs>149</Paragraphs>
  <ScaleCrop>false</ScaleCrop>
  <Company>Author-it Software Corporation Ltd.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UEE20811 Certificate II in Electrical Wholesaling</dc:title>
  <dc:subject>Approved</dc:subject>
  <dc:creator>E-OZ Training Standards</dc:creator>
  <cp:keywords>Release 3</cp:keywords>
  <dc:description>Review Date: 12 April 2008</dc:description>
  <cp:lastModifiedBy>TPCMS</cp:lastModifiedBy>
  <cp:revision>3</cp:revision>
  <dcterms:created xsi:type="dcterms:W3CDTF">2014-04-17T16:50:42Z</dcterms:created>
  <dcterms:modified xsi:type="dcterms:W3CDTF">2014-04-17T06:02:00Z</dcterms:modified>
</cp:coreProperties>
</file>