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0322" w:rsidP="00B10322">
      <w:pPr>
        <w:pStyle w:val="Title"/>
      </w:pPr>
      <w:r>
        <w:fldChar w:fldCharType="begin"/>
      </w:r>
      <w:r>
        <w:instrText xml:space="preserve"> TITLE   \* MERGEFORMAT </w:instrText>
      </w:r>
      <w:r>
        <w:fldChar w:fldCharType="separate"/>
      </w:r>
      <w:r>
        <w:t>UEESS00001 Fire Detection and Alarm Systems Installation, Maintenance, Commissioning and Servicing</w:t>
      </w:r>
      <w:r>
        <w:fldChar w:fldCharType="end"/>
      </w:r>
    </w:p>
    <w:p w:rsidR="00B10322" w:rsidP="00B10322">
      <w:pPr>
        <w:pStyle w:val="Version"/>
        <w:sectPr w:rsidSect="00C662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24A" w:rsidP="00C6624A">
      <w:pPr>
        <w:pStyle w:val="SuperHeading"/>
      </w:pPr>
      <w:r w:rsidRPr="00C6624A">
        <w:t>UEESS00001 Fire Detection and Alarm Systems Installation, Maintenance, Commissioning and Servicing</w:t>
      </w:r>
    </w:p>
    <w:p w:rsidR="00000000" w:rsidRPr="00C6624A" w:rsidP="00C6624A">
      <w:pPr>
        <w:pStyle w:val="Heading1"/>
      </w:pPr>
      <w:bookmarkStart w:id="1" w:name="O_340593"/>
      <w:bookmarkEnd w:id="1"/>
      <w:r w:rsidRPr="00C6624A">
        <w:t>Modification History</w:t>
      </w:r>
    </w:p>
    <w:p w:rsidR="00000000" w:rsidRPr="00C6624A" w:rsidP="00C6624A">
      <w:pPr>
        <w:pStyle w:val="BodyText"/>
      </w:pPr>
      <w:r w:rsidRPr="00C6624A">
        <w:t>Not applicable.</w:t>
      </w:r>
    </w:p>
    <w:p w:rsidR="00000000" w:rsidRPr="00C6624A" w:rsidP="00C6624A">
      <w:pPr>
        <w:pStyle w:val="AllowPageBreak"/>
      </w:pPr>
    </w:p>
    <w:p w:rsidR="00000000" w:rsidRPr="00C6624A" w:rsidP="00C6624A">
      <w:pPr>
        <w:pStyle w:val="Heading1"/>
      </w:pPr>
      <w:bookmarkStart w:id="2" w:name="O_340594"/>
      <w:bookmarkEnd w:id="2"/>
      <w:r w:rsidRPr="00C6624A">
        <w:t>Description</w:t>
      </w:r>
    </w:p>
    <w:p w:rsidR="00000000" w:rsidRPr="00C6624A" w:rsidP="00C6624A">
      <w:pPr>
        <w:pStyle w:val="BodyText"/>
      </w:pPr>
      <w:r w:rsidRPr="00C6624A">
        <w:t>Not applicable.</w:t>
      </w:r>
    </w:p>
    <w:p w:rsidR="00000000" w:rsidRPr="00C6624A" w:rsidP="00C6624A">
      <w:pPr>
        <w:pStyle w:val="AllowPageBreak"/>
      </w:pPr>
    </w:p>
    <w:p w:rsidR="00000000" w:rsidRPr="00C6624A" w:rsidP="00C6624A">
      <w:pPr>
        <w:pStyle w:val="Heading1"/>
      </w:pPr>
      <w:bookmarkStart w:id="3" w:name="O_340595"/>
      <w:bookmarkEnd w:id="3"/>
      <w:r w:rsidRPr="00C6624A">
        <w:t>Pathways Information</w:t>
      </w:r>
    </w:p>
    <w:p w:rsidR="00000000" w:rsidRPr="00C6624A" w:rsidP="00C6624A">
      <w:pPr>
        <w:pStyle w:val="BodyText"/>
      </w:pPr>
      <w:r w:rsidRPr="00C6624A">
        <w:t>The units of competency in this skill set will contribute to the completion of relevant Certificate III, Certificate IV, Diploma and Advanced Diploma qualifications from the UEE07 Electrotechnology Training Package. Please consult the packaging rules of th</w:t>
      </w:r>
      <w:r w:rsidRPr="00C6624A">
        <w:t>e relevant qualification for further advice.Not applicable.</w:t>
      </w:r>
    </w:p>
    <w:p w:rsidR="00000000" w:rsidRPr="00C6624A" w:rsidP="00C6624A">
      <w:pPr>
        <w:pStyle w:val="AllowPageBreak"/>
      </w:pPr>
    </w:p>
    <w:p w:rsidR="00000000" w:rsidRPr="00C6624A" w:rsidP="00C6624A">
      <w:pPr>
        <w:pStyle w:val="Heading1"/>
      </w:pPr>
      <w:bookmarkStart w:id="4" w:name="O_340596"/>
      <w:bookmarkEnd w:id="4"/>
      <w:r w:rsidRPr="00C6624A">
        <w:t>Licensing/Regulatory Information</w:t>
      </w:r>
    </w:p>
    <w:p w:rsidR="00000000" w:rsidRPr="00C6624A" w:rsidP="00C6624A">
      <w:pPr>
        <w:pStyle w:val="BodyText"/>
      </w:pPr>
      <w:r w:rsidRPr="00C6624A">
        <w:t>Not applicable.</w:t>
      </w:r>
    </w:p>
    <w:p w:rsidR="00000000" w:rsidRPr="00C6624A" w:rsidP="00C6624A">
      <w:pPr>
        <w:pStyle w:val="AllowPageBreak"/>
      </w:pPr>
    </w:p>
    <w:p w:rsidR="00000000" w:rsidRPr="00C6624A" w:rsidP="00C6624A">
      <w:pPr>
        <w:pStyle w:val="Heading1"/>
      </w:pPr>
      <w:bookmarkStart w:id="5" w:name="O_340597"/>
      <w:bookmarkEnd w:id="5"/>
      <w:r w:rsidRPr="00C6624A">
        <w:t>Skill Set Requirements</w:t>
      </w:r>
    </w:p>
    <w:p w:rsidR="00000000" w:rsidRPr="00C6624A" w:rsidP="00C6624A">
      <w:pPr>
        <w:pStyle w:val="BodyText"/>
      </w:pPr>
    </w:p>
    <w:tbl>
      <w:tblPr>
        <w:tblW w:w="0" w:type="auto"/>
        <w:tblLayout w:type="fixed"/>
        <w:tblCellMar>
          <w:left w:w="62" w:type="dxa"/>
          <w:right w:w="62" w:type="dxa"/>
        </w:tblCellMar>
        <w:tblLook w:val="0000"/>
      </w:tblPr>
      <w:tblGrid>
        <w:gridCol w:w="3050"/>
        <w:gridCol w:w="5597"/>
      </w:tblGrid>
      <w:tr w:rsidTr="00C6624A">
        <w:tblPrEx>
          <w:tblW w:w="0" w:type="auto"/>
          <w:tblLayout w:type="fixed"/>
          <w:tblCellMar>
            <w:left w:w="62" w:type="dxa"/>
            <w:right w:w="62" w:type="dxa"/>
          </w:tblCellMar>
          <w:tblLook w:val="0000"/>
        </w:tblPrEx>
        <w:trPr>
          <w:trHeight w:val="397"/>
        </w:trPr>
        <w:tc>
          <w:tcPr>
            <w:tcW w:w="3050" w:type="dxa"/>
            <w:tcBorders>
              <w:top w:val="nil"/>
              <w:left w:val="nil"/>
              <w:bottom w:val="nil"/>
              <w:right w:val="nil"/>
            </w:tcBorders>
            <w:tcMar>
              <w:top w:w="0" w:type="dxa"/>
              <w:left w:w="62" w:type="dxa"/>
              <w:bottom w:w="0" w:type="dxa"/>
              <w:right w:w="62" w:type="dxa"/>
            </w:tcMar>
          </w:tcPr>
          <w:p w:rsidR="00000000" w:rsidRPr="00C6624A" w:rsidP="00C6624A">
            <w:pPr>
              <w:pStyle w:val="BodyText"/>
            </w:pPr>
            <w:r w:rsidRPr="00C6624A">
              <w:t xml:space="preserve">UEENEEH061B </w:t>
            </w:r>
          </w:p>
          <w:p w:rsidR="00000000">
            <w:pPr>
              <w:pStyle w:val="BodyText"/>
              <w:keepNext w:val="0"/>
              <w:keepLines w:val="0"/>
              <w:contextualSpacing w:val="0"/>
              <w:rPr>
                <w:rFonts w:ascii="Tahoma" w:hAnsi="Tahoma"/>
                <w:color w:val="000000"/>
                <w:sz w:val="20"/>
                <w:lang w:val="en-NZ"/>
              </w:rPr>
            </w:pPr>
          </w:p>
        </w:tc>
        <w:tc>
          <w:tcPr>
            <w:tcW w:w="5597" w:type="dxa"/>
            <w:tcBorders>
              <w:top w:val="nil"/>
              <w:left w:val="nil"/>
              <w:bottom w:val="nil"/>
              <w:right w:val="nil"/>
            </w:tcBorders>
            <w:tcMar>
              <w:top w:w="0" w:type="dxa"/>
              <w:left w:w="62" w:type="dxa"/>
              <w:bottom w:w="0" w:type="dxa"/>
              <w:right w:w="62" w:type="dxa"/>
            </w:tcMar>
          </w:tcPr>
          <w:p w:rsidR="00000000" w:rsidP="00C6624A">
            <w:pPr>
              <w:pStyle w:val="BodyText"/>
              <w:rPr>
                <w:lang w:val="en-NZ"/>
              </w:rPr>
            </w:pPr>
            <w:r w:rsidRPr="00C6624A">
              <w:t>Position and terminate fire detection and warning system apparatus.</w:t>
            </w:r>
          </w:p>
        </w:tc>
      </w:tr>
      <w:tr w:rsidTr="00C6624A">
        <w:tblPrEx>
          <w:tblW w:w="0" w:type="auto"/>
          <w:tblLayout w:type="fixed"/>
          <w:tblCellMar>
            <w:left w:w="62" w:type="dxa"/>
            <w:right w:w="62" w:type="dxa"/>
          </w:tblCellMar>
          <w:tblLook w:val="0000"/>
        </w:tblPrEx>
        <w:tc>
          <w:tcPr>
            <w:tcW w:w="3050" w:type="dxa"/>
            <w:tcBorders>
              <w:top w:val="nil"/>
              <w:left w:val="nil"/>
              <w:bottom w:val="nil"/>
              <w:right w:val="nil"/>
            </w:tcBorders>
            <w:tcMar>
              <w:top w:w="0" w:type="dxa"/>
              <w:left w:w="62" w:type="dxa"/>
              <w:bottom w:w="0" w:type="dxa"/>
              <w:right w:w="62" w:type="dxa"/>
            </w:tcMar>
          </w:tcPr>
          <w:p w:rsidR="00000000" w:rsidRPr="00C6624A" w:rsidP="00C6624A">
            <w:pPr>
              <w:pStyle w:val="BodyText"/>
            </w:pPr>
            <w:r w:rsidRPr="00C6624A">
              <w:t>UEENEE</w:t>
            </w:r>
            <w:r w:rsidRPr="00C6624A">
              <w:t xml:space="preserve">H062B </w:t>
            </w:r>
          </w:p>
          <w:p w:rsidR="00000000">
            <w:pPr>
              <w:pStyle w:val="BodyText"/>
              <w:keepNext w:val="0"/>
              <w:keepLines w:val="0"/>
              <w:contextualSpacing w:val="0"/>
              <w:rPr>
                <w:rFonts w:ascii="Tahoma" w:hAnsi="Tahoma"/>
                <w:color w:val="000000"/>
                <w:sz w:val="20"/>
                <w:lang w:val="en-NZ"/>
              </w:rPr>
            </w:pPr>
          </w:p>
        </w:tc>
        <w:tc>
          <w:tcPr>
            <w:tcW w:w="5597" w:type="dxa"/>
            <w:tcBorders>
              <w:top w:val="nil"/>
              <w:left w:val="nil"/>
              <w:bottom w:val="nil"/>
              <w:right w:val="nil"/>
            </w:tcBorders>
            <w:tcMar>
              <w:top w:w="0" w:type="dxa"/>
              <w:left w:w="62" w:type="dxa"/>
              <w:bottom w:w="0" w:type="dxa"/>
              <w:right w:w="62" w:type="dxa"/>
            </w:tcMar>
          </w:tcPr>
          <w:p w:rsidR="00000000" w:rsidP="00C6624A">
            <w:pPr>
              <w:pStyle w:val="BodyText"/>
              <w:rPr>
                <w:lang w:val="en-NZ"/>
              </w:rPr>
            </w:pPr>
            <w:r w:rsidRPr="00C6624A">
              <w:t>Verify compliance and functionality of fire protection installations.</w:t>
            </w:r>
          </w:p>
        </w:tc>
      </w:tr>
      <w:tr w:rsidTr="00C6624A">
        <w:tblPrEx>
          <w:tblW w:w="0" w:type="auto"/>
          <w:tblLayout w:type="fixed"/>
          <w:tblCellMar>
            <w:left w:w="62" w:type="dxa"/>
            <w:right w:w="62" w:type="dxa"/>
          </w:tblCellMar>
          <w:tblLook w:val="0000"/>
        </w:tblPrEx>
        <w:tc>
          <w:tcPr>
            <w:tcW w:w="3050" w:type="dxa"/>
            <w:tcBorders>
              <w:top w:val="nil"/>
              <w:left w:val="nil"/>
              <w:bottom w:val="nil"/>
              <w:right w:val="nil"/>
            </w:tcBorders>
            <w:tcMar>
              <w:top w:w="0" w:type="dxa"/>
              <w:left w:w="62" w:type="dxa"/>
              <w:bottom w:w="0" w:type="dxa"/>
              <w:right w:w="62" w:type="dxa"/>
            </w:tcMar>
          </w:tcPr>
          <w:p w:rsidR="00000000" w:rsidRPr="00C6624A" w:rsidP="00C6624A">
            <w:pPr>
              <w:pStyle w:val="BodyText"/>
            </w:pPr>
            <w:r w:rsidRPr="00C6624A">
              <w:t xml:space="preserve">UEENEEH063B </w:t>
            </w:r>
          </w:p>
          <w:p w:rsidR="00000000">
            <w:pPr>
              <w:pStyle w:val="BodyText"/>
              <w:keepNext w:val="0"/>
              <w:keepLines w:val="0"/>
              <w:contextualSpacing w:val="0"/>
              <w:rPr>
                <w:rFonts w:ascii="Tahoma" w:hAnsi="Tahoma"/>
                <w:color w:val="000000"/>
                <w:sz w:val="20"/>
                <w:lang w:val="en-NZ"/>
              </w:rPr>
            </w:pPr>
          </w:p>
        </w:tc>
        <w:tc>
          <w:tcPr>
            <w:tcW w:w="5597" w:type="dxa"/>
            <w:tcBorders>
              <w:top w:val="nil"/>
              <w:left w:val="nil"/>
              <w:bottom w:val="nil"/>
              <w:right w:val="nil"/>
            </w:tcBorders>
            <w:tcMar>
              <w:top w:w="0" w:type="dxa"/>
              <w:left w:w="62" w:type="dxa"/>
              <w:bottom w:w="0" w:type="dxa"/>
              <w:right w:w="62" w:type="dxa"/>
            </w:tcMar>
          </w:tcPr>
          <w:p w:rsidR="00000000" w:rsidP="00C6624A">
            <w:pPr>
              <w:pStyle w:val="BodyText"/>
              <w:rPr>
                <w:lang w:val="en-NZ"/>
              </w:rPr>
            </w:pPr>
            <w:r w:rsidRPr="00C6624A">
              <w:t>Enter and verify programs in preparation for commissioning fire protection systems.</w:t>
            </w:r>
          </w:p>
        </w:tc>
      </w:tr>
      <w:tr w:rsidTr="00C6624A">
        <w:tblPrEx>
          <w:tblW w:w="0" w:type="auto"/>
          <w:tblLayout w:type="fixed"/>
          <w:tblCellMar>
            <w:left w:w="62" w:type="dxa"/>
            <w:right w:w="62" w:type="dxa"/>
          </w:tblCellMar>
          <w:tblLook w:val="0000"/>
        </w:tblPrEx>
        <w:tc>
          <w:tcPr>
            <w:tcW w:w="3050" w:type="dxa"/>
            <w:tcBorders>
              <w:top w:val="nil"/>
              <w:left w:val="nil"/>
              <w:bottom w:val="nil"/>
              <w:right w:val="nil"/>
            </w:tcBorders>
            <w:tcMar>
              <w:top w:w="0" w:type="dxa"/>
              <w:left w:w="62" w:type="dxa"/>
              <w:bottom w:w="0" w:type="dxa"/>
              <w:right w:w="62" w:type="dxa"/>
            </w:tcMar>
          </w:tcPr>
          <w:p w:rsidR="00000000" w:rsidRPr="00C6624A" w:rsidP="00C6624A">
            <w:pPr>
              <w:pStyle w:val="BodyText"/>
            </w:pPr>
            <w:r w:rsidRPr="00C6624A">
              <w:t xml:space="preserve">UEENEEH064B </w:t>
            </w:r>
          </w:p>
          <w:p w:rsidR="00000000">
            <w:pPr>
              <w:pStyle w:val="BodyText"/>
              <w:keepNext w:val="0"/>
              <w:keepLines w:val="0"/>
              <w:contextualSpacing w:val="0"/>
              <w:rPr>
                <w:rFonts w:ascii="Tahoma" w:hAnsi="Tahoma"/>
                <w:color w:val="000000"/>
                <w:sz w:val="20"/>
                <w:lang w:val="en-NZ"/>
              </w:rPr>
            </w:pPr>
          </w:p>
        </w:tc>
        <w:tc>
          <w:tcPr>
            <w:tcW w:w="5597" w:type="dxa"/>
            <w:tcBorders>
              <w:top w:val="nil"/>
              <w:left w:val="nil"/>
              <w:bottom w:val="nil"/>
              <w:right w:val="nil"/>
            </w:tcBorders>
            <w:tcMar>
              <w:top w:w="0" w:type="dxa"/>
              <w:left w:w="62" w:type="dxa"/>
              <w:bottom w:w="0" w:type="dxa"/>
              <w:right w:w="62" w:type="dxa"/>
            </w:tcMar>
          </w:tcPr>
          <w:p w:rsidR="00000000" w:rsidP="00C6624A">
            <w:pPr>
              <w:pStyle w:val="BodyText"/>
              <w:rPr>
                <w:lang w:val="en-NZ"/>
              </w:rPr>
            </w:pPr>
            <w:r w:rsidRPr="00C6624A">
              <w:t>Commission commercial fire protection systems.</w:t>
            </w:r>
          </w:p>
        </w:tc>
      </w:tr>
      <w:tr w:rsidTr="00C6624A">
        <w:tblPrEx>
          <w:tblW w:w="0" w:type="auto"/>
          <w:tblLayout w:type="fixed"/>
          <w:tblCellMar>
            <w:left w:w="62" w:type="dxa"/>
            <w:right w:w="62" w:type="dxa"/>
          </w:tblCellMar>
          <w:tblLook w:val="0000"/>
        </w:tblPrEx>
        <w:trPr>
          <w:trHeight w:val="397"/>
        </w:trPr>
        <w:tc>
          <w:tcPr>
            <w:tcW w:w="3050" w:type="dxa"/>
            <w:tcBorders>
              <w:top w:val="nil"/>
              <w:left w:val="nil"/>
              <w:bottom w:val="nil"/>
              <w:right w:val="nil"/>
            </w:tcBorders>
            <w:tcMar>
              <w:top w:w="0" w:type="dxa"/>
              <w:left w:w="62" w:type="dxa"/>
              <w:bottom w:w="0" w:type="dxa"/>
              <w:right w:w="62" w:type="dxa"/>
            </w:tcMar>
          </w:tcPr>
          <w:p w:rsidR="00000000" w:rsidP="00C6624A">
            <w:pPr>
              <w:pStyle w:val="BodyText"/>
              <w:rPr>
                <w:lang w:val="en-NZ"/>
              </w:rPr>
            </w:pPr>
            <w:r w:rsidRPr="00C6624A">
              <w:t>UEENEEH065B</w:t>
            </w:r>
          </w:p>
        </w:tc>
        <w:tc>
          <w:tcPr>
            <w:tcW w:w="5597" w:type="dxa"/>
            <w:tcBorders>
              <w:top w:val="nil"/>
              <w:left w:val="nil"/>
              <w:bottom w:val="nil"/>
              <w:right w:val="nil"/>
            </w:tcBorders>
            <w:tcMar>
              <w:top w:w="0" w:type="dxa"/>
              <w:left w:w="62" w:type="dxa"/>
              <w:bottom w:w="0" w:type="dxa"/>
              <w:right w:w="62" w:type="dxa"/>
            </w:tcMar>
          </w:tcPr>
          <w:p w:rsidR="00000000" w:rsidRPr="00C6624A" w:rsidP="00C6624A">
            <w:pPr>
              <w:pStyle w:val="BodyText"/>
            </w:pPr>
            <w:r w:rsidRPr="00C6624A">
              <w:t>Find and repair faults in fire protection systems</w:t>
            </w:r>
          </w:p>
        </w:tc>
      </w:tr>
    </w:tbl>
    <w:p w:rsidR="00B10322" w:rsidP="00C6624A">
      <w:pPr>
        <w:pStyle w:val="BodyText"/>
      </w:pPr>
    </w:p>
    <w:p w:rsidR="00B10322" w:rsidP="00C6624A">
      <w:pPr>
        <w:pStyle w:val="BodyText"/>
      </w:pPr>
    </w:p>
    <w:p w:rsidR="00000000" w:rsidRPr="00C6624A" w:rsidP="00C6624A">
      <w:pPr>
        <w:pStyle w:val="Heading1"/>
      </w:pPr>
      <w:bookmarkStart w:id="6" w:name="O_340599"/>
      <w:bookmarkEnd w:id="6"/>
      <w:r w:rsidRPr="00C6624A">
        <w:t>Target Group</w:t>
      </w:r>
    </w:p>
    <w:p w:rsidR="00000000" w:rsidRPr="00C6624A" w:rsidP="00C6624A">
      <w:pPr>
        <w:pStyle w:val="BodyText"/>
      </w:pPr>
    </w:p>
    <w:p w:rsidR="00000000" w:rsidRPr="00C6624A" w:rsidP="00C6624A">
      <w:pPr>
        <w:pStyle w:val="BodyText"/>
      </w:pPr>
      <w:r w:rsidRPr="00C6624A">
        <w:t>It is essential that anyone undertaking this skill set already holds the Competency Standard Units:</w:t>
      </w:r>
    </w:p>
    <w:p w:rsidR="00000000" w:rsidRPr="00C6624A" w:rsidP="00C6624A">
      <w:pPr>
        <w:pStyle w:val="BodyText"/>
      </w:pPr>
    </w:p>
    <w:p w:rsidR="00000000" w:rsidRPr="00C6624A" w:rsidP="00C6624A">
      <w:pPr>
        <w:pStyle w:val="BodyText"/>
      </w:pPr>
      <w:r w:rsidRPr="00C6624A">
        <w:t>UEENEEE002B, Dismantle, assemble and fabricate electrotechnology components.</w:t>
      </w:r>
    </w:p>
    <w:p w:rsidR="00000000" w:rsidRPr="00C6624A" w:rsidP="00C6624A">
      <w:pPr>
        <w:pStyle w:val="BodyText"/>
      </w:pPr>
      <w:r w:rsidRPr="00C6624A">
        <w:t>UEENEEE005B, Fix and secure equipment.</w:t>
      </w:r>
    </w:p>
    <w:p w:rsidR="00000000" w:rsidRPr="00C6624A" w:rsidP="00C6624A">
      <w:pPr>
        <w:pStyle w:val="BodyText"/>
      </w:pPr>
      <w:r w:rsidRPr="00C6624A">
        <w:t>UEENEEE007B, Use drawings, diagrams, schedules and manuals</w:t>
      </w:r>
    </w:p>
    <w:p w:rsidR="00000000" w:rsidRPr="00C6624A" w:rsidP="00C6624A">
      <w:pPr>
        <w:pStyle w:val="BodyText"/>
      </w:pPr>
    </w:p>
    <w:p w:rsidR="00000000" w:rsidRPr="00C6624A" w:rsidP="00C6624A">
      <w:pPr>
        <w:pStyle w:val="BodyText"/>
      </w:pPr>
      <w:r w:rsidRPr="00C6624A">
        <w:t>OR</w:t>
      </w:r>
    </w:p>
    <w:p w:rsidR="00000000" w:rsidRPr="00C6624A" w:rsidP="00C6624A">
      <w:pPr>
        <w:pStyle w:val="BodyText"/>
      </w:pPr>
    </w:p>
    <w:p w:rsidR="00000000" w:rsidRPr="00C6624A" w:rsidP="00C6624A">
      <w:pPr>
        <w:pStyle w:val="BodyText"/>
      </w:pPr>
      <w:r w:rsidRPr="00C6624A">
        <w:t>A current unrestricted electrical licence issued in an Australian State or T</w:t>
      </w:r>
      <w:r w:rsidRPr="00C6624A">
        <w:t>erritory.</w:t>
      </w:r>
    </w:p>
    <w:p w:rsidR="00000000" w:rsidRPr="00C6624A" w:rsidP="00C6624A">
      <w:pPr>
        <w:pStyle w:val="BodyText"/>
      </w:pPr>
    </w:p>
    <w:p w:rsidR="00000000" w:rsidRPr="00C6624A" w:rsidP="00C6624A">
      <w:pPr>
        <w:pStyle w:val="BodyText"/>
      </w:pPr>
      <w:r w:rsidRPr="00C6624A">
        <w:t>Note: As agreed with the Fire Protection Industry (ODS &amp; SGG) Board, existing workers in the fire protection sector may be deemed to have met the above pre-requisite competencies if they:</w:t>
      </w:r>
    </w:p>
    <w:p w:rsidR="00000000" w:rsidRPr="00C6624A" w:rsidP="00C6624A">
      <w:pPr>
        <w:pStyle w:val="ListBullet"/>
      </w:pPr>
      <w:r w:rsidRPr="00C6624A">
        <w:t>Hold the Australian Communications and Media Authority's</w:t>
      </w:r>
      <w:r w:rsidRPr="00C6624A">
        <w:t xml:space="preserve"> restricted or open cablers registration and can demonstrate three (3) years wiring and installation experience in the fire protection sector.</w:t>
      </w:r>
    </w:p>
    <w:p w:rsidR="00000000" w:rsidRPr="00C6624A" w:rsidP="00C6624A">
      <w:pPr>
        <w:pStyle w:val="ListBullet"/>
      </w:pPr>
      <w:r w:rsidRPr="00C6624A">
        <w:t>OR</w:t>
      </w:r>
    </w:p>
    <w:p w:rsidR="00B10322" w:rsidP="00C6624A">
      <w:pPr>
        <w:pStyle w:val="BodyText"/>
      </w:pPr>
      <w:r w:rsidRPr="00C6624A">
        <w:t>Hold the Australian Communications and Media Authority's open cablers registration and can demonstrate three (</w:t>
      </w:r>
      <w:r w:rsidRPr="00C6624A">
        <w:t>3) years wiring and installation experience in the security or communications sectors.</w:t>
      </w:r>
    </w:p>
    <w:p w:rsidR="00B10322" w:rsidP="00C6624A">
      <w:pPr>
        <w:pStyle w:val="BodyText"/>
      </w:pPr>
    </w:p>
    <w:p w:rsidR="00000000" w:rsidRPr="00C6624A" w:rsidP="00C6624A">
      <w:pPr>
        <w:pStyle w:val="Heading1"/>
      </w:pPr>
      <w:bookmarkStart w:id="7" w:name="O_340600"/>
      <w:bookmarkEnd w:id="7"/>
      <w:r w:rsidRPr="00C6624A">
        <w:t>Suggested words for Statement of Attainment</w:t>
      </w:r>
    </w:p>
    <w:p w:rsidR="00000000" w:rsidRPr="00C6624A" w:rsidP="00C6624A">
      <w:pPr>
        <w:pStyle w:val="BodyText"/>
      </w:pPr>
      <w:r w:rsidRPr="00C6624A">
        <w:t>This Skill Set from the UEE07 Electrotechnology Training Package meets the industry requirements for Fire D</w:t>
      </w:r>
      <w:r w:rsidRPr="00C6624A">
        <w:t>etection and Alarm Systems: Installation, Maintenance, Commissioning and Servicing</w:t>
      </w:r>
    </w:p>
    <w:p w:rsidR="00000000" w:rsidRPr="00C6624A" w:rsidP="00C6624A">
      <w:pPr>
        <w:pStyle w:val="AllowPageBreak"/>
      </w:pPr>
    </w:p>
    <w:p w:rsidR="00000000" w:rsidRPr="00C6624A" w:rsidP="00C6624A">
      <w:pPr>
        <w:pStyle w:val="Heading1"/>
      </w:pPr>
      <w:bookmarkStart w:id="8" w:name="O_340601"/>
      <w:bookmarkEnd w:id="8"/>
      <w:r w:rsidRPr="00C6624A">
        <w:t>Custom Content Section</w:t>
      </w:r>
    </w:p>
    <w:p w:rsidR="00000000" w:rsidRPr="00C6624A" w:rsidP="00C6624A">
      <w:pPr>
        <w:pStyle w:val="BodyText"/>
      </w:pPr>
      <w:r w:rsidRPr="00C6624A">
        <w:t>Not applicable.</w:t>
      </w:r>
    </w:p>
    <w:p w:rsidR="00000000" w:rsidRPr="00C6624A" w:rsidP="00C6624A"/>
    <w:sectPr w:rsidSect="00C662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rsidRPr="00B10322" w:rsidP="00B103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22" w:rsidP="00C66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10322" w:rsidP="00C662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10322" w:rsidP="00C66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rsidRPr="00B10322" w:rsidP="00B1032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322" w:rsidRPr="002D2AF8" w:rsidP="00C6624A">
    <w:pPr>
      <w:pStyle w:val="Header"/>
      <w:framePr w:wrap="around"/>
    </w:pPr>
    <w:r>
      <w:fldChar w:fldCharType="begin"/>
    </w:r>
    <w:r>
      <w:instrText xml:space="preserve"> TITLE   \* MERGEFORMAT </w:instrText>
    </w:r>
    <w:r>
      <w:fldChar w:fldCharType="separate"/>
    </w:r>
    <w:r>
      <w:t>UEESS00001 Fire Detection and Alarm Systems Installation, Maintenance, Commissioning and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B10322" w:rsidP="00C66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2EC6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4400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24A"/>
    <w:pPr>
      <w:spacing w:before="360" w:after="60"/>
      <w:outlineLvl w:val="0"/>
    </w:pPr>
    <w:rPr>
      <w:sz w:val="32"/>
    </w:rPr>
  </w:style>
  <w:style w:type="paragraph" w:styleId="Heading2">
    <w:name w:val="heading 2"/>
    <w:basedOn w:val="HeadingBase"/>
    <w:next w:val="BodyText"/>
    <w:link w:val="Heading2Char"/>
    <w:qFormat/>
    <w:rsid w:val="00C6624A"/>
    <w:pPr>
      <w:keepLines/>
      <w:spacing w:before="240" w:after="120"/>
      <w:outlineLvl w:val="1"/>
    </w:pPr>
    <w:rPr>
      <w:sz w:val="28"/>
      <w:szCs w:val="40"/>
    </w:rPr>
  </w:style>
  <w:style w:type="paragraph" w:styleId="Heading3">
    <w:name w:val="heading 3"/>
    <w:basedOn w:val="HeadingBase"/>
    <w:next w:val="BodyText"/>
    <w:link w:val="Heading3Char"/>
    <w:qFormat/>
    <w:rsid w:val="00C6624A"/>
    <w:pPr>
      <w:spacing w:before="180" w:after="120"/>
      <w:outlineLvl w:val="2"/>
    </w:pPr>
    <w:rPr>
      <w:spacing w:val="-10"/>
      <w:kern w:val="32"/>
    </w:rPr>
  </w:style>
  <w:style w:type="paragraph" w:styleId="Heading4">
    <w:name w:val="heading 4"/>
    <w:basedOn w:val="HeadingBase"/>
    <w:next w:val="BodyText"/>
    <w:link w:val="Heading4Char"/>
    <w:qFormat/>
    <w:rsid w:val="00C6624A"/>
    <w:pPr>
      <w:spacing w:before="160" w:after="120"/>
      <w:outlineLvl w:val="3"/>
    </w:pPr>
    <w:rPr>
      <w:sz w:val="22"/>
    </w:rPr>
  </w:style>
  <w:style w:type="paragraph" w:styleId="Heading5">
    <w:name w:val="heading 5"/>
    <w:basedOn w:val="HeadingBase"/>
    <w:next w:val="Normal"/>
    <w:link w:val="Heading5Char"/>
    <w:qFormat/>
    <w:rsid w:val="00C6624A"/>
    <w:pPr>
      <w:spacing w:before="80"/>
      <w:outlineLvl w:val="4"/>
    </w:pPr>
    <w:rPr>
      <w:color w:val="918585"/>
      <w:sz w:val="20"/>
    </w:rPr>
  </w:style>
  <w:style w:type="paragraph" w:styleId="Heading6">
    <w:name w:val="heading 6"/>
    <w:basedOn w:val="HeadingBase"/>
    <w:next w:val="Normal"/>
    <w:link w:val="Heading6Char"/>
    <w:qFormat/>
    <w:rsid w:val="00C6624A"/>
    <w:pPr>
      <w:spacing w:before="60"/>
      <w:outlineLvl w:val="5"/>
    </w:pPr>
    <w:rPr>
      <w:color w:val="918585"/>
      <w:sz w:val="20"/>
    </w:rPr>
  </w:style>
  <w:style w:type="paragraph" w:styleId="Heading7">
    <w:name w:val="heading 7"/>
    <w:basedOn w:val="Normal"/>
    <w:next w:val="Normal"/>
    <w:link w:val="Heading7Char"/>
    <w:qFormat/>
    <w:rsid w:val="00C6624A"/>
    <w:pPr>
      <w:ind w:left="720"/>
      <w:outlineLvl w:val="6"/>
    </w:pPr>
    <w:rPr>
      <w:i/>
    </w:rPr>
  </w:style>
  <w:style w:type="paragraph" w:styleId="Heading8">
    <w:name w:val="heading 8"/>
    <w:basedOn w:val="Normal"/>
    <w:next w:val="Normal"/>
    <w:link w:val="Heading8Char"/>
    <w:qFormat/>
    <w:rsid w:val="00C6624A"/>
    <w:pPr>
      <w:ind w:left="720"/>
      <w:outlineLvl w:val="7"/>
    </w:pPr>
    <w:rPr>
      <w:i/>
    </w:rPr>
  </w:style>
  <w:style w:type="paragraph" w:styleId="Heading9">
    <w:name w:val="heading 9"/>
    <w:basedOn w:val="Normal"/>
    <w:next w:val="Normal"/>
    <w:link w:val="Heading9Char"/>
    <w:qFormat/>
    <w:rsid w:val="00C6624A"/>
    <w:pPr>
      <w:ind w:left="720"/>
      <w:outlineLvl w:val="8"/>
    </w:pPr>
    <w:rPr>
      <w:i/>
    </w:rPr>
  </w:style>
  <w:style w:type="character" w:default="1" w:styleId="DefaultParagraphFont">
    <w:name w:val="Default Paragraph Font"/>
    <w:uiPriority w:val="1"/>
    <w:unhideWhenUsed/>
    <w:rsid w:val="00C66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24A"/>
  </w:style>
  <w:style w:type="character" w:customStyle="1" w:styleId="Heading1Char">
    <w:name w:val="Heading 1 Char"/>
    <w:basedOn w:val="DefaultParagraphFont"/>
    <w:link w:val="Heading1"/>
    <w:rsid w:val="00C6624A"/>
    <w:rPr>
      <w:rFonts w:ascii="Times New Roman" w:eastAsia="Times New Roman" w:hAnsi="Times New Roman" w:cs="Times New Roman"/>
      <w:b/>
      <w:sz w:val="32"/>
      <w:szCs w:val="20"/>
      <w:lang w:eastAsia="en-US"/>
    </w:rPr>
  </w:style>
  <w:style w:type="paragraph" w:styleId="BodyText">
    <w:name w:val="Body Text"/>
    <w:basedOn w:val="Normal"/>
    <w:link w:val="BodyTextChar"/>
    <w:rsid w:val="00C662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24A"/>
    <w:rPr>
      <w:rFonts w:ascii="Times New Roman" w:eastAsia="Times New Roman" w:hAnsi="Times New Roman" w:cs="Times New Roman"/>
      <w:sz w:val="24"/>
      <w:lang w:eastAsia="en-US"/>
    </w:rPr>
  </w:style>
  <w:style w:type="paragraph" w:styleId="ListBullet">
    <w:name w:val="List Bullet"/>
    <w:basedOn w:val="List"/>
    <w:rsid w:val="00C6624A"/>
    <w:pPr>
      <w:numPr>
        <w:numId w:val="12"/>
      </w:numPr>
      <w:tabs>
        <w:tab w:val="clear" w:pos="340"/>
      </w:tabs>
      <w:spacing w:before="40" w:after="40"/>
    </w:pPr>
  </w:style>
  <w:style w:type="paragraph" w:customStyle="1" w:styleId="SuperHeading">
    <w:name w:val="SuperHeading"/>
    <w:basedOn w:val="Normal"/>
    <w:rsid w:val="00C6624A"/>
    <w:pPr>
      <w:spacing w:before="240" w:after="120"/>
      <w:outlineLvl w:val="0"/>
    </w:pPr>
    <w:rPr>
      <w:rFonts w:ascii="Times New Roman" w:hAnsi="Times New Roman"/>
      <w:b/>
      <w:sz w:val="32"/>
    </w:rPr>
  </w:style>
  <w:style w:type="paragraph" w:customStyle="1" w:styleId="AllowPageBreak">
    <w:name w:val="AllowPageBreak"/>
    <w:rsid w:val="00C662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24A"/>
    <w:rPr>
      <w:rFonts w:ascii="Courier New" w:eastAsia="Times New Roman" w:hAnsi="Courier New" w:cs="Times New Roman"/>
      <w:i/>
      <w:szCs w:val="20"/>
      <w:lang w:eastAsia="en-US"/>
    </w:rPr>
  </w:style>
  <w:style w:type="paragraph" w:customStyle="1" w:styleId="HeadingBase">
    <w:name w:val="Heading Base"/>
    <w:rsid w:val="00C66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24A"/>
    <w:pPr>
      <w:tabs>
        <w:tab w:val="right" w:leader="dot" w:pos="9072"/>
      </w:tabs>
      <w:ind w:left="567"/>
    </w:pPr>
    <w:rPr>
      <w:szCs w:val="22"/>
    </w:rPr>
  </w:style>
  <w:style w:type="paragraph" w:customStyle="1" w:styleId="TOCBase">
    <w:name w:val="TOC Base"/>
    <w:rsid w:val="00C66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24A"/>
    <w:pPr>
      <w:tabs>
        <w:tab w:val="right" w:leader="dot" w:pos="9072"/>
      </w:tabs>
      <w:spacing w:before="40" w:after="40"/>
      <w:ind w:left="284"/>
    </w:pPr>
    <w:rPr>
      <w:rFonts w:ascii="Times New Roman" w:hAnsi="Times New Roman"/>
    </w:rPr>
  </w:style>
  <w:style w:type="paragraph" w:styleId="TOC1">
    <w:name w:val="toc 1"/>
    <w:basedOn w:val="TOCBase"/>
    <w:next w:val="Normal"/>
    <w:rsid w:val="00C66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24A"/>
    <w:rPr>
      <w:rFonts w:ascii="Times New Roman" w:eastAsia="Times New Roman" w:hAnsi="Times New Roman" w:cs="Times New Roman"/>
      <w:sz w:val="16"/>
      <w:lang w:eastAsia="en-US"/>
    </w:rPr>
  </w:style>
  <w:style w:type="paragraph" w:styleId="Title">
    <w:name w:val="Title"/>
    <w:basedOn w:val="HeadingBase"/>
    <w:link w:val="TitleChar"/>
    <w:qFormat/>
    <w:rsid w:val="00C6624A"/>
    <w:pPr>
      <w:spacing w:before="5040"/>
      <w:jc w:val="center"/>
    </w:pPr>
    <w:rPr>
      <w:sz w:val="48"/>
      <w:szCs w:val="72"/>
      <w:lang w:val="en-US"/>
    </w:rPr>
  </w:style>
  <w:style w:type="character" w:customStyle="1" w:styleId="TitleChar">
    <w:name w:val="Title Char"/>
    <w:basedOn w:val="DefaultParagraphFont"/>
    <w:link w:val="Title"/>
    <w:rsid w:val="00C66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24A"/>
    <w:pPr>
      <w:tabs>
        <w:tab w:val="left" w:pos="3600"/>
        <w:tab w:val="left" w:pos="3958"/>
      </w:tabs>
    </w:pPr>
  </w:style>
  <w:style w:type="paragraph" w:styleId="List">
    <w:name w:val="List"/>
    <w:basedOn w:val="BodyText"/>
    <w:next w:val="BodyText"/>
    <w:rsid w:val="00C6624A"/>
    <w:pPr>
      <w:tabs>
        <w:tab w:val="left" w:pos="340"/>
      </w:tabs>
      <w:spacing w:before="60" w:after="60"/>
      <w:ind w:left="340" w:hanging="340"/>
    </w:pPr>
  </w:style>
  <w:style w:type="paragraph" w:customStyle="1" w:styleId="Note">
    <w:name w:val="Note"/>
    <w:basedOn w:val="BodyText"/>
    <w:rsid w:val="00C662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624A"/>
    <w:rPr>
      <w:b/>
      <w:spacing w:val="0"/>
    </w:rPr>
  </w:style>
  <w:style w:type="paragraph" w:customStyle="1" w:styleId="SuperTitle">
    <w:name w:val="SuperTitle"/>
    <w:basedOn w:val="Title"/>
    <w:rsid w:val="00C6624A"/>
    <w:pPr>
      <w:framePr w:wrap="auto" w:hAnchor="text" w:y="6049"/>
    </w:pPr>
    <w:rPr>
      <w:color w:val="000000"/>
      <w:sz w:val="40"/>
    </w:rPr>
  </w:style>
  <w:style w:type="paragraph" w:customStyle="1" w:styleId="TOCTitle">
    <w:name w:val="TOCTitle"/>
    <w:basedOn w:val="Heading1"/>
    <w:rsid w:val="00C6624A"/>
    <w:pPr>
      <w:spacing w:after="240"/>
      <w:jc w:val="center"/>
      <w:outlineLvl w:val="9"/>
    </w:pPr>
    <w:rPr>
      <w:caps/>
    </w:rPr>
  </w:style>
  <w:style w:type="paragraph" w:customStyle="1" w:styleId="Version">
    <w:name w:val="Version"/>
    <w:rsid w:val="00C66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24A"/>
    <w:pPr>
      <w:numPr>
        <w:numId w:val="13"/>
      </w:numPr>
      <w:tabs>
        <w:tab w:val="clear" w:pos="680"/>
      </w:tabs>
    </w:pPr>
  </w:style>
  <w:style w:type="paragraph" w:styleId="Index1">
    <w:name w:val="index 1"/>
    <w:basedOn w:val="Normal"/>
    <w:next w:val="Normal"/>
    <w:semiHidden/>
    <w:rsid w:val="00C6624A"/>
    <w:pPr>
      <w:keepNext w:val="0"/>
      <w:tabs>
        <w:tab w:val="right" w:pos="4176"/>
      </w:tabs>
      <w:ind w:left="198" w:hanging="198"/>
    </w:pPr>
    <w:rPr>
      <w:rFonts w:ascii="Garamond" w:hAnsi="Garamond"/>
    </w:rPr>
  </w:style>
  <w:style w:type="paragraph" w:styleId="IndexHeading">
    <w:name w:val="index heading"/>
    <w:basedOn w:val="Normal"/>
    <w:next w:val="Index1"/>
    <w:semiHidden/>
    <w:rsid w:val="00C6624A"/>
    <w:pPr>
      <w:spacing w:before="120" w:after="120"/>
    </w:pPr>
    <w:rPr>
      <w:rFonts w:ascii="Arial" w:hAnsi="Arial"/>
      <w:b/>
      <w:color w:val="918585"/>
      <w:sz w:val="24"/>
    </w:rPr>
  </w:style>
  <w:style w:type="paragraph" w:styleId="Header">
    <w:name w:val="header"/>
    <w:basedOn w:val="Normal"/>
    <w:link w:val="HeaderChar"/>
    <w:rsid w:val="00C66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24A"/>
    <w:rPr>
      <w:rFonts w:ascii="Times New Roman" w:eastAsia="Times New Roman" w:hAnsi="Times New Roman" w:cs="Times New Roman"/>
      <w:sz w:val="16"/>
      <w:szCs w:val="20"/>
      <w:lang w:val="en-GB" w:eastAsia="en-US"/>
    </w:rPr>
  </w:style>
  <w:style w:type="paragraph" w:customStyle="1" w:styleId="Chapter">
    <w:name w:val="Chapter"/>
    <w:basedOn w:val="Normal"/>
    <w:rsid w:val="00C6624A"/>
    <w:pPr>
      <w:spacing w:before="240"/>
    </w:pPr>
    <w:rPr>
      <w:rFonts w:ascii="Times New Roman" w:hAnsi="Times New Roman"/>
      <w:smallCaps/>
      <w:spacing w:val="80"/>
      <w:sz w:val="28"/>
    </w:rPr>
  </w:style>
  <w:style w:type="paragraph" w:customStyle="1" w:styleId="InChapter">
    <w:name w:val="InChapter"/>
    <w:basedOn w:val="Heading3"/>
    <w:rsid w:val="00C6624A"/>
    <w:pPr>
      <w:spacing w:after="240"/>
      <w:outlineLvl w:val="9"/>
    </w:pPr>
    <w:rPr>
      <w:noProof/>
    </w:rPr>
  </w:style>
  <w:style w:type="paragraph" w:styleId="Index2">
    <w:name w:val="index 2"/>
    <w:basedOn w:val="Normal"/>
    <w:next w:val="Normal"/>
    <w:semiHidden/>
    <w:rsid w:val="00C6624A"/>
    <w:pPr>
      <w:tabs>
        <w:tab w:val="right" w:pos="4176"/>
      </w:tabs>
      <w:ind w:left="568" w:hanging="284"/>
    </w:pPr>
    <w:rPr>
      <w:rFonts w:ascii="Garamond" w:hAnsi="Garamond"/>
    </w:rPr>
  </w:style>
  <w:style w:type="paragraph" w:customStyle="1" w:styleId="Byline">
    <w:name w:val="Byline"/>
    <w:rsid w:val="00C66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24A"/>
    <w:pPr>
      <w:tabs>
        <w:tab w:val="clear" w:pos="3600"/>
        <w:tab w:val="clear" w:pos="3958"/>
      </w:tabs>
      <w:jc w:val="right"/>
    </w:pPr>
  </w:style>
  <w:style w:type="character" w:styleId="Emphasis">
    <w:name w:val="Emphasis"/>
    <w:basedOn w:val="DefaultParagraphFont"/>
    <w:qFormat/>
    <w:rsid w:val="00C6624A"/>
    <w:rPr>
      <w:i/>
    </w:rPr>
  </w:style>
  <w:style w:type="paragraph" w:styleId="Caption">
    <w:name w:val="caption"/>
    <w:basedOn w:val="BodyText"/>
    <w:next w:val="Normal"/>
    <w:qFormat/>
    <w:rsid w:val="00C6624A"/>
    <w:pPr>
      <w:framePr w:w="2268" w:hSpace="181" w:vSpace="181" w:wrap="around" w:vAnchor="text" w:hAnchor="page" w:x="1135" w:y="285" w:anchorLock="1"/>
    </w:pPr>
    <w:rPr>
      <w:i/>
    </w:rPr>
  </w:style>
  <w:style w:type="paragraph" w:customStyle="1" w:styleId="MiniTOCTitle">
    <w:name w:val="MiniTOCTitle"/>
    <w:basedOn w:val="Heading4"/>
    <w:rsid w:val="00C6624A"/>
    <w:pPr>
      <w:spacing w:before="240"/>
      <w:outlineLvl w:val="9"/>
    </w:pPr>
    <w:rPr>
      <w:noProof/>
      <w:sz w:val="24"/>
    </w:rPr>
  </w:style>
  <w:style w:type="paragraph" w:customStyle="1" w:styleId="MiniTOCItem">
    <w:name w:val="MiniTOCItem"/>
    <w:basedOn w:val="ListBullet"/>
    <w:rsid w:val="00C6624A"/>
    <w:pPr>
      <w:numPr>
        <w:numId w:val="0"/>
      </w:numPr>
      <w:tabs>
        <w:tab w:val="right" w:leader="dot" w:pos="6521"/>
      </w:tabs>
      <w:spacing w:before="0" w:after="0"/>
    </w:pPr>
  </w:style>
  <w:style w:type="paragraph" w:customStyle="1" w:styleId="TOFTitle">
    <w:name w:val="TOFTitle"/>
    <w:basedOn w:val="TOCTitle"/>
    <w:rsid w:val="00C6624A"/>
  </w:style>
  <w:style w:type="paragraph" w:styleId="TableofFigures">
    <w:name w:val="table of figures"/>
    <w:basedOn w:val="Normal"/>
    <w:next w:val="Normal"/>
    <w:semiHidden/>
    <w:rsid w:val="00C6624A"/>
    <w:pPr>
      <w:tabs>
        <w:tab w:val="right" w:leader="dot" w:pos="9072"/>
      </w:tabs>
      <w:ind w:left="970" w:hanging="403"/>
    </w:pPr>
    <w:rPr>
      <w:rFonts w:ascii="Times New Roman" w:hAnsi="Times New Roman"/>
      <w:b/>
    </w:rPr>
  </w:style>
  <w:style w:type="paragraph" w:styleId="ListNumber">
    <w:name w:val="List Number"/>
    <w:basedOn w:val="List"/>
    <w:rsid w:val="00C6624A"/>
    <w:pPr>
      <w:numPr>
        <w:numId w:val="10"/>
      </w:numPr>
    </w:pPr>
  </w:style>
  <w:style w:type="character" w:customStyle="1" w:styleId="WingdingSymbols">
    <w:name w:val="Wingding Symbols"/>
    <w:rsid w:val="00C6624A"/>
    <w:rPr>
      <w:rFonts w:ascii="Wingdings" w:hAnsi="Wingdings"/>
    </w:rPr>
  </w:style>
  <w:style w:type="paragraph" w:customStyle="1" w:styleId="TableHeading">
    <w:name w:val="Table Heading"/>
    <w:basedOn w:val="HeadingBase"/>
    <w:rsid w:val="00C6624A"/>
    <w:pPr>
      <w:keepLines/>
      <w:pBdr>
        <w:bottom w:val="single" w:sz="6" w:space="1" w:color="918585"/>
      </w:pBdr>
      <w:spacing w:before="240"/>
    </w:pPr>
  </w:style>
  <w:style w:type="character" w:customStyle="1" w:styleId="HotSpot">
    <w:name w:val="HotSpot"/>
    <w:rsid w:val="00C6624A"/>
    <w:rPr>
      <w:color w:val="0033CC"/>
      <w:u w:val="none"/>
    </w:rPr>
  </w:style>
  <w:style w:type="paragraph" w:customStyle="1" w:styleId="BodyTextRight">
    <w:name w:val="Body Text Right"/>
    <w:basedOn w:val="BodyText"/>
    <w:rsid w:val="00C6624A"/>
    <w:pPr>
      <w:spacing w:before="0" w:after="0"/>
      <w:jc w:val="right"/>
    </w:pPr>
  </w:style>
  <w:style w:type="paragraph" w:styleId="Index3">
    <w:name w:val="index 3"/>
    <w:basedOn w:val="ListNumber2"/>
    <w:next w:val="Normal"/>
    <w:semiHidden/>
    <w:rsid w:val="00C6624A"/>
    <w:pPr>
      <w:numPr>
        <w:numId w:val="0"/>
      </w:numPr>
      <w:tabs>
        <w:tab w:val="right" w:leader="dot" w:pos="4176"/>
      </w:tabs>
    </w:pPr>
  </w:style>
  <w:style w:type="paragraph" w:styleId="ListNumber2">
    <w:name w:val="List Number 2"/>
    <w:basedOn w:val="List2"/>
    <w:rsid w:val="00C6624A"/>
    <w:pPr>
      <w:numPr>
        <w:numId w:val="9"/>
      </w:numPr>
      <w:tabs>
        <w:tab w:val="clear" w:pos="1060"/>
      </w:tabs>
    </w:pPr>
  </w:style>
  <w:style w:type="paragraph" w:customStyle="1" w:styleId="MarginNote">
    <w:name w:val="Margin Note"/>
    <w:basedOn w:val="BodyText"/>
    <w:rsid w:val="00C66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24A"/>
    <w:rPr>
      <w:sz w:val="32"/>
    </w:rPr>
  </w:style>
  <w:style w:type="paragraph" w:customStyle="1" w:styleId="HeadingProcedure">
    <w:name w:val="Heading Procedure"/>
    <w:basedOn w:val="HeadingBase"/>
    <w:next w:val="Normal"/>
    <w:rsid w:val="00C6624A"/>
    <w:pPr>
      <w:tabs>
        <w:tab w:val="left" w:pos="0"/>
      </w:tabs>
      <w:spacing w:before="120" w:after="60"/>
    </w:pPr>
    <w:rPr>
      <w:i/>
      <w:color w:val="918585"/>
      <w:sz w:val="22"/>
    </w:rPr>
  </w:style>
  <w:style w:type="paragraph" w:customStyle="1" w:styleId="TableBodyText">
    <w:name w:val="Table Body Text"/>
    <w:basedOn w:val="BodyText"/>
    <w:rsid w:val="00C6624A"/>
    <w:pPr>
      <w:spacing w:before="60" w:after="60"/>
    </w:pPr>
  </w:style>
  <w:style w:type="paragraph" w:styleId="ListContinue">
    <w:name w:val="List Continue"/>
    <w:basedOn w:val="List"/>
    <w:rsid w:val="00C6624A"/>
    <w:pPr>
      <w:ind w:firstLine="0"/>
    </w:pPr>
  </w:style>
  <w:style w:type="paragraph" w:customStyle="1" w:styleId="ListNote">
    <w:name w:val="List Note"/>
    <w:basedOn w:val="List"/>
    <w:rsid w:val="00C6624A"/>
    <w:pPr>
      <w:pBdr>
        <w:top w:val="single" w:sz="6" w:space="2" w:color="918585"/>
        <w:bottom w:val="single" w:sz="6" w:space="2" w:color="918585"/>
      </w:pBdr>
      <w:tabs>
        <w:tab w:val="left" w:pos="1021"/>
      </w:tabs>
      <w:ind w:firstLine="0"/>
    </w:pPr>
  </w:style>
  <w:style w:type="paragraph" w:customStyle="1" w:styleId="Warning">
    <w:name w:val="Warning"/>
    <w:basedOn w:val="BodyText"/>
    <w:rsid w:val="00C6624A"/>
    <w:pPr>
      <w:shd w:val="clear" w:color="auto" w:fill="D9D9D9"/>
      <w:tabs>
        <w:tab w:val="left" w:pos="992"/>
      </w:tabs>
      <w:ind w:left="119" w:right="119"/>
    </w:pPr>
    <w:rPr>
      <w:sz w:val="20"/>
    </w:rPr>
  </w:style>
  <w:style w:type="paragraph" w:customStyle="1" w:styleId="MarginIcons">
    <w:name w:val="Margin Icons"/>
    <w:basedOn w:val="BodyText"/>
    <w:rsid w:val="00C66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24A"/>
    <w:rPr>
      <w:rFonts w:ascii="Courier New" w:hAnsi="Courier New"/>
    </w:rPr>
  </w:style>
  <w:style w:type="paragraph" w:customStyle="1" w:styleId="NoteBullet">
    <w:name w:val="Note Bullet"/>
    <w:basedOn w:val="Note"/>
    <w:rsid w:val="00C6624A"/>
    <w:pPr>
      <w:tabs>
        <w:tab w:val="clear" w:pos="680"/>
      </w:tabs>
      <w:spacing w:before="60" w:after="60"/>
    </w:pPr>
  </w:style>
  <w:style w:type="paragraph" w:customStyle="1" w:styleId="SubHeading2">
    <w:name w:val="SubHeading2"/>
    <w:basedOn w:val="HeadingBase"/>
    <w:rsid w:val="00C6624A"/>
    <w:pPr>
      <w:spacing w:before="240" w:after="60"/>
    </w:pPr>
    <w:rPr>
      <w:sz w:val="20"/>
    </w:rPr>
  </w:style>
  <w:style w:type="paragraph" w:customStyle="1" w:styleId="SubHeading1">
    <w:name w:val="SubHeading1"/>
    <w:basedOn w:val="HeadingBase"/>
    <w:rsid w:val="00C6624A"/>
    <w:pPr>
      <w:spacing w:before="240" w:after="60"/>
    </w:pPr>
    <w:rPr>
      <w:color w:val="918585"/>
      <w:sz w:val="22"/>
    </w:rPr>
  </w:style>
  <w:style w:type="paragraph" w:customStyle="1" w:styleId="SideHeading">
    <w:name w:val="Side Heading"/>
    <w:basedOn w:val="HeadingBase"/>
    <w:rsid w:val="00C66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24A"/>
    <w:pPr>
      <w:tabs>
        <w:tab w:val="num" w:pos="360"/>
      </w:tabs>
    </w:pPr>
  </w:style>
  <w:style w:type="paragraph" w:styleId="PlainText">
    <w:name w:val="Plain Text"/>
    <w:basedOn w:val="Normal"/>
    <w:link w:val="PlainTextChar"/>
    <w:rsid w:val="00C6624A"/>
    <w:rPr>
      <w:sz w:val="20"/>
    </w:rPr>
  </w:style>
  <w:style w:type="character" w:customStyle="1" w:styleId="PlainTextChar">
    <w:name w:val="Plain Text Char"/>
    <w:basedOn w:val="DefaultParagraphFont"/>
    <w:link w:val="PlainText"/>
    <w:rsid w:val="00C6624A"/>
    <w:rPr>
      <w:rFonts w:ascii="Courier New" w:eastAsia="Times New Roman" w:hAnsi="Courier New" w:cs="Times New Roman"/>
      <w:sz w:val="20"/>
      <w:szCs w:val="20"/>
      <w:lang w:eastAsia="en-US"/>
    </w:rPr>
  </w:style>
  <w:style w:type="character" w:customStyle="1" w:styleId="MenuOption">
    <w:name w:val="Menu Option"/>
    <w:basedOn w:val="DefaultParagraphFont"/>
    <w:rsid w:val="00C6624A"/>
    <w:rPr>
      <w:b/>
      <w:smallCaps/>
    </w:rPr>
  </w:style>
  <w:style w:type="paragraph" w:customStyle="1" w:styleId="TableListNumber">
    <w:name w:val="Table List Number"/>
    <w:basedOn w:val="ListNumber"/>
    <w:rsid w:val="00C6624A"/>
    <w:pPr>
      <w:numPr>
        <w:numId w:val="0"/>
      </w:numPr>
    </w:pPr>
  </w:style>
  <w:style w:type="paragraph" w:styleId="TOC4">
    <w:name w:val="toc 4"/>
    <w:basedOn w:val="TOCBase"/>
    <w:next w:val="Normal"/>
    <w:semiHidden/>
    <w:rsid w:val="00C6624A"/>
    <w:pPr>
      <w:tabs>
        <w:tab w:val="right" w:leader="dot" w:pos="9071"/>
      </w:tabs>
      <w:ind w:left="1701"/>
    </w:pPr>
  </w:style>
  <w:style w:type="paragraph" w:customStyle="1" w:styleId="ListAlpha">
    <w:name w:val="List Alpha"/>
    <w:basedOn w:val="List"/>
    <w:rsid w:val="00C6624A"/>
    <w:pPr>
      <w:numPr>
        <w:numId w:val="8"/>
      </w:numPr>
    </w:pPr>
  </w:style>
  <w:style w:type="paragraph" w:customStyle="1" w:styleId="ListAlpha2">
    <w:name w:val="List Alpha 2"/>
    <w:basedOn w:val="List2"/>
    <w:rsid w:val="00C6624A"/>
    <w:pPr>
      <w:numPr>
        <w:numId w:val="7"/>
      </w:numPr>
    </w:pPr>
  </w:style>
  <w:style w:type="paragraph" w:styleId="List2">
    <w:name w:val="List 2"/>
    <w:basedOn w:val="BodyText"/>
    <w:rsid w:val="00C6624A"/>
    <w:pPr>
      <w:tabs>
        <w:tab w:val="left" w:pos="680"/>
      </w:tabs>
      <w:spacing w:before="60" w:after="60"/>
      <w:ind w:left="680" w:hanging="340"/>
    </w:pPr>
  </w:style>
  <w:style w:type="paragraph" w:styleId="List3">
    <w:name w:val="List 3"/>
    <w:basedOn w:val="BodyText"/>
    <w:rsid w:val="00C6624A"/>
    <w:pPr>
      <w:tabs>
        <w:tab w:val="left" w:pos="1021"/>
      </w:tabs>
      <w:spacing w:before="60" w:after="60"/>
      <w:ind w:left="1020" w:hanging="340"/>
    </w:pPr>
  </w:style>
  <w:style w:type="paragraph" w:styleId="List4">
    <w:name w:val="List 4"/>
    <w:basedOn w:val="BodyText"/>
    <w:rsid w:val="00C6624A"/>
    <w:pPr>
      <w:tabs>
        <w:tab w:val="left" w:pos="1361"/>
      </w:tabs>
      <w:spacing w:before="60" w:after="60"/>
      <w:ind w:left="1361" w:hanging="340"/>
    </w:pPr>
  </w:style>
  <w:style w:type="paragraph" w:styleId="List5">
    <w:name w:val="List 5"/>
    <w:basedOn w:val="BodyText"/>
    <w:rsid w:val="00C6624A"/>
    <w:pPr>
      <w:tabs>
        <w:tab w:val="left" w:pos="1701"/>
      </w:tabs>
      <w:spacing w:before="60" w:after="60"/>
      <w:ind w:left="1701" w:hanging="340"/>
    </w:pPr>
  </w:style>
  <w:style w:type="paragraph" w:styleId="ListBullet3">
    <w:name w:val="List Bullet 3"/>
    <w:basedOn w:val="List3"/>
    <w:rsid w:val="00C6624A"/>
    <w:pPr>
      <w:numPr>
        <w:numId w:val="14"/>
      </w:numPr>
      <w:tabs>
        <w:tab w:val="clear" w:pos="1021"/>
      </w:tabs>
      <w:ind w:left="1037" w:hanging="357"/>
    </w:pPr>
  </w:style>
  <w:style w:type="paragraph" w:styleId="ListBullet4">
    <w:name w:val="List Bullet 4"/>
    <w:basedOn w:val="List4"/>
    <w:rsid w:val="00C6624A"/>
    <w:pPr>
      <w:numPr>
        <w:numId w:val="2"/>
      </w:numPr>
    </w:pPr>
  </w:style>
  <w:style w:type="paragraph" w:styleId="ListBullet5">
    <w:name w:val="List Bullet 5"/>
    <w:basedOn w:val="List5"/>
    <w:rsid w:val="00C6624A"/>
    <w:pPr>
      <w:numPr>
        <w:numId w:val="3"/>
      </w:numPr>
    </w:pPr>
  </w:style>
  <w:style w:type="paragraph" w:styleId="ListContinue2">
    <w:name w:val="List Continue 2"/>
    <w:basedOn w:val="List2"/>
    <w:rsid w:val="00C6624A"/>
    <w:pPr>
      <w:ind w:firstLine="0"/>
    </w:pPr>
  </w:style>
  <w:style w:type="paragraph" w:styleId="ListContinue3">
    <w:name w:val="List Continue 3"/>
    <w:basedOn w:val="List3"/>
    <w:rsid w:val="00C6624A"/>
    <w:pPr>
      <w:ind w:left="1021" w:firstLine="0"/>
    </w:pPr>
  </w:style>
  <w:style w:type="paragraph" w:styleId="ListContinue4">
    <w:name w:val="List Continue 4"/>
    <w:basedOn w:val="List4"/>
    <w:rsid w:val="00C6624A"/>
    <w:pPr>
      <w:ind w:firstLine="0"/>
    </w:pPr>
  </w:style>
  <w:style w:type="paragraph" w:styleId="ListContinue5">
    <w:name w:val="List Continue 5"/>
    <w:basedOn w:val="List5"/>
    <w:rsid w:val="00C6624A"/>
    <w:pPr>
      <w:ind w:firstLine="0"/>
    </w:pPr>
  </w:style>
  <w:style w:type="paragraph" w:styleId="ListNumber3">
    <w:name w:val="List Number 3"/>
    <w:basedOn w:val="List3"/>
    <w:rsid w:val="00C6624A"/>
    <w:pPr>
      <w:numPr>
        <w:numId w:val="4"/>
      </w:numPr>
    </w:pPr>
  </w:style>
  <w:style w:type="paragraph" w:styleId="ListNumber4">
    <w:name w:val="List Number 4"/>
    <w:basedOn w:val="List4"/>
    <w:rsid w:val="00C6624A"/>
    <w:pPr>
      <w:numPr>
        <w:numId w:val="5"/>
      </w:numPr>
    </w:pPr>
  </w:style>
  <w:style w:type="paragraph" w:styleId="ListNumber5">
    <w:name w:val="List Number 5"/>
    <w:basedOn w:val="List5"/>
    <w:rsid w:val="00C6624A"/>
    <w:pPr>
      <w:numPr>
        <w:numId w:val="6"/>
      </w:numPr>
    </w:pPr>
  </w:style>
  <w:style w:type="paragraph" w:styleId="BlockText">
    <w:name w:val="Block Text"/>
    <w:basedOn w:val="Normal"/>
    <w:rsid w:val="00C6624A"/>
    <w:pPr>
      <w:spacing w:after="120"/>
      <w:ind w:left="1440" w:right="1440"/>
    </w:pPr>
  </w:style>
  <w:style w:type="character" w:customStyle="1" w:styleId="Subscript">
    <w:name w:val="Subscript"/>
    <w:basedOn w:val="DefaultParagraphFont"/>
    <w:rsid w:val="00C6624A"/>
    <w:rPr>
      <w:sz w:val="16"/>
      <w:vertAlign w:val="subscript"/>
    </w:rPr>
  </w:style>
  <w:style w:type="character" w:customStyle="1" w:styleId="Superscript">
    <w:name w:val="Superscript"/>
    <w:basedOn w:val="DefaultParagraphFont"/>
    <w:rsid w:val="00C6624A"/>
    <w:rPr>
      <w:sz w:val="16"/>
      <w:vertAlign w:val="superscript"/>
    </w:rPr>
  </w:style>
  <w:style w:type="character" w:customStyle="1" w:styleId="Symbols">
    <w:name w:val="Symbols"/>
    <w:basedOn w:val="DefaultParagraphFont"/>
    <w:rsid w:val="00C6624A"/>
    <w:rPr>
      <w:rFonts w:ascii="Symbol" w:hAnsi="Symbol"/>
    </w:rPr>
  </w:style>
  <w:style w:type="character" w:customStyle="1" w:styleId="MenuOptions">
    <w:name w:val="Menu Options"/>
    <w:basedOn w:val="DefaultParagraphFont"/>
    <w:rsid w:val="00C6624A"/>
    <w:rPr>
      <w:rFonts w:ascii="Arial Narrow" w:hAnsi="Arial Narrow"/>
      <w:smallCaps/>
    </w:rPr>
  </w:style>
  <w:style w:type="character" w:customStyle="1" w:styleId="Buttons">
    <w:name w:val="Buttons"/>
    <w:basedOn w:val="DefaultParagraphFont"/>
    <w:rsid w:val="00C6624A"/>
    <w:rPr>
      <w:b/>
    </w:rPr>
  </w:style>
  <w:style w:type="character" w:customStyle="1" w:styleId="Underlined">
    <w:name w:val="Underlined"/>
    <w:basedOn w:val="DefaultParagraphFont"/>
    <w:rsid w:val="00C6624A"/>
    <w:rPr>
      <w:u w:val="single"/>
    </w:rPr>
  </w:style>
  <w:style w:type="paragraph" w:customStyle="1" w:styleId="TableBodyTextRight">
    <w:name w:val="Table Body Text Right"/>
    <w:basedOn w:val="TableBodyText"/>
    <w:rsid w:val="00C6624A"/>
    <w:pPr>
      <w:widowControl w:val="0"/>
      <w:autoSpaceDE w:val="0"/>
      <w:autoSpaceDN w:val="0"/>
      <w:adjustRightInd w:val="0"/>
      <w:jc w:val="right"/>
    </w:pPr>
    <w:rPr>
      <w:rFonts w:cs="Arial"/>
      <w:szCs w:val="18"/>
    </w:rPr>
  </w:style>
  <w:style w:type="paragraph" w:customStyle="1" w:styleId="CopyrightText">
    <w:name w:val="Copyright Text"/>
    <w:basedOn w:val="BodyText"/>
    <w:rsid w:val="00C6624A"/>
    <w:rPr>
      <w:sz w:val="18"/>
    </w:rPr>
  </w:style>
  <w:style w:type="paragraph" w:customStyle="1" w:styleId="BodySmallRight">
    <w:name w:val="Body Small Right"/>
    <w:basedOn w:val="BodyTextRight"/>
    <w:rsid w:val="00C6624A"/>
    <w:rPr>
      <w:sz w:val="18"/>
      <w:szCs w:val="18"/>
    </w:rPr>
  </w:style>
  <w:style w:type="paragraph" w:customStyle="1" w:styleId="MarginEdition">
    <w:name w:val="Margin Edition"/>
    <w:basedOn w:val="MarginNote"/>
    <w:rsid w:val="00C6624A"/>
    <w:pPr>
      <w:spacing w:before="0" w:after="0"/>
    </w:pPr>
    <w:rPr>
      <w:rFonts w:ascii="Times New Roman" w:hAnsi="Times New Roman"/>
      <w:color w:val="999999"/>
    </w:rPr>
  </w:style>
  <w:style w:type="paragraph" w:customStyle="1" w:styleId="Spacer">
    <w:name w:val="Spacer"/>
    <w:basedOn w:val="Normal"/>
    <w:rsid w:val="00C6624A"/>
    <w:rPr>
      <w:sz w:val="2"/>
      <w:szCs w:val="2"/>
    </w:rPr>
  </w:style>
  <w:style w:type="character" w:customStyle="1" w:styleId="Small">
    <w:name w:val="Small"/>
    <w:basedOn w:val="DefaultParagraphFont"/>
    <w:rsid w:val="00C6624A"/>
    <w:rPr>
      <w:sz w:val="16"/>
    </w:rPr>
  </w:style>
  <w:style w:type="paragraph" w:customStyle="1" w:styleId="WideTable">
    <w:name w:val="Wide Table"/>
    <w:basedOn w:val="Normal"/>
    <w:rsid w:val="00C6624A"/>
    <w:pPr>
      <w:ind w:left="-1418"/>
    </w:pPr>
    <w:rPr>
      <w:sz w:val="2"/>
      <w:szCs w:val="2"/>
    </w:rPr>
  </w:style>
  <w:style w:type="character" w:styleId="PageNumber">
    <w:name w:val="page number"/>
    <w:basedOn w:val="DefaultParagraphFont"/>
    <w:rsid w:val="00C6624A"/>
  </w:style>
  <w:style w:type="paragraph" w:styleId="Quote">
    <w:name w:val="Quote"/>
    <w:basedOn w:val="Heading1"/>
    <w:link w:val="QuoteChar"/>
    <w:qFormat/>
    <w:rsid w:val="00C6624A"/>
    <w:rPr>
      <w:b w:val="0"/>
      <w:sz w:val="72"/>
      <w:szCs w:val="72"/>
      <w:lang w:val="en-NZ"/>
    </w:rPr>
  </w:style>
  <w:style w:type="character" w:customStyle="1" w:styleId="QuoteChar">
    <w:name w:val="Quote Char"/>
    <w:basedOn w:val="DefaultParagraphFont"/>
    <w:link w:val="Quote"/>
    <w:rsid w:val="00C66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24A"/>
    <w:pPr>
      <w:pageBreakBefore/>
    </w:pPr>
  </w:style>
  <w:style w:type="paragraph" w:customStyle="1" w:styleId="Border">
    <w:name w:val="Border"/>
    <w:basedOn w:val="Normal"/>
    <w:qFormat/>
    <w:rsid w:val="00C66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24A"/>
    <w:rPr>
      <w:b/>
      <w:bCs/>
      <w:i/>
      <w:iCs/>
      <w:color w:val="auto"/>
    </w:rPr>
  </w:style>
  <w:style w:type="paragraph" w:styleId="IntenseQuote">
    <w:name w:val="Intense Quote"/>
    <w:basedOn w:val="Normal"/>
    <w:next w:val="Normal"/>
    <w:link w:val="IntenseQuoteChar"/>
    <w:uiPriority w:val="30"/>
    <w:qFormat/>
    <w:rsid w:val="00C66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24A"/>
    <w:rPr>
      <w:smallCaps/>
      <w:color w:val="auto"/>
      <w:u w:val="single"/>
    </w:rPr>
  </w:style>
  <w:style w:type="character" w:styleId="IntenseReference">
    <w:name w:val="Intense Reference"/>
    <w:basedOn w:val="DefaultParagraphFont"/>
    <w:uiPriority w:val="32"/>
    <w:qFormat/>
    <w:rsid w:val="00C6624A"/>
    <w:rPr>
      <w:b/>
      <w:bCs/>
      <w:smallCaps/>
      <w:color w:val="auto"/>
      <w:spacing w:val="5"/>
      <w:u w:val="single"/>
    </w:rPr>
  </w:style>
  <w:style w:type="paragraph" w:customStyle="1" w:styleId="2ColumnHeading">
    <w:name w:val="2Column Heading"/>
    <w:basedOn w:val="BodyText"/>
    <w:qFormat/>
    <w:rsid w:val="00C6624A"/>
    <w:pPr>
      <w:spacing w:after="60"/>
      <w:ind w:left="-2268"/>
    </w:pPr>
    <w:rPr>
      <w:b/>
    </w:rPr>
  </w:style>
  <w:style w:type="paragraph" w:customStyle="1" w:styleId="Heading1TOC">
    <w:name w:val="Heading1 TOC"/>
    <w:basedOn w:val="Normal"/>
    <w:qFormat/>
    <w:rsid w:val="00C6624A"/>
    <w:pPr>
      <w:spacing w:before="240" w:after="120"/>
    </w:pPr>
    <w:rPr>
      <w:rFonts w:ascii="Times New Roman" w:hAnsi="Times New Roman"/>
      <w:b/>
      <w:sz w:val="32"/>
    </w:rPr>
  </w:style>
  <w:style w:type="paragraph" w:customStyle="1" w:styleId="Heading2TOC">
    <w:name w:val="Heading2 TOC"/>
    <w:basedOn w:val="Normal"/>
    <w:qFormat/>
    <w:rsid w:val="00C6624A"/>
    <w:pPr>
      <w:spacing w:before="240" w:after="60"/>
    </w:pPr>
    <w:rPr>
      <w:rFonts w:ascii="Times New Roman" w:hAnsi="Times New Roman"/>
      <w:b/>
      <w:sz w:val="28"/>
    </w:rPr>
  </w:style>
  <w:style w:type="character" w:customStyle="1" w:styleId="Underline">
    <w:name w:val="Underline"/>
    <w:basedOn w:val="DefaultParagraphFont"/>
    <w:qFormat/>
    <w:rsid w:val="00C6624A"/>
    <w:rPr>
      <w:u w:val="single"/>
    </w:rPr>
  </w:style>
  <w:style w:type="character" w:customStyle="1" w:styleId="BoldandItalics">
    <w:name w:val="Bold and Italics"/>
    <w:qFormat/>
    <w:rsid w:val="00C6624A"/>
    <w:rPr>
      <w:b/>
      <w:i/>
      <w:u w:val="none"/>
    </w:rPr>
  </w:style>
  <w:style w:type="paragraph" w:styleId="BalloonText">
    <w:name w:val="Balloon Text"/>
    <w:basedOn w:val="Normal"/>
    <w:link w:val="BalloonTextChar"/>
    <w:rsid w:val="00C6624A"/>
    <w:rPr>
      <w:rFonts w:ascii="Tahoma" w:hAnsi="Tahoma" w:cs="Tahoma"/>
      <w:sz w:val="16"/>
      <w:szCs w:val="16"/>
    </w:rPr>
  </w:style>
  <w:style w:type="character" w:customStyle="1" w:styleId="BalloonTextChar">
    <w:name w:val="Balloon Text Char"/>
    <w:basedOn w:val="DefaultParagraphFont"/>
    <w:link w:val="BalloonText"/>
    <w:rsid w:val="00C66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2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24A"/>
    <w:rPr>
      <w:b/>
      <w:color w:val="660033"/>
      <w:spacing w:val="0"/>
    </w:rPr>
  </w:style>
  <w:style w:type="paragraph" w:customStyle="1" w:styleId="Nameditemlist">
    <w:name w:val="Named item list"/>
    <w:basedOn w:val="BodyText"/>
    <w:qFormat/>
    <w:rsid w:val="00C662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298</Words>
  <Characters>2003</Characters>
  <Application>Microsoft Office Word</Application>
  <DocSecurity>0</DocSecurity>
  <Lines>74</Lines>
  <Paragraphs>37</Paragraphs>
  <ScaleCrop>false</ScaleCrop>
  <Company>Author-it Software Corporation Ltd.</Company>
  <LinksUpToDate>false</LinksUpToDate>
  <CharactersWithSpaces>2269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UEESS00001 Fire Detection and Alarm Systems Installation, Maintenance, Commissioning and Servicing</dc:title>
  <dc:subject>Approved</dc:subject>
  <dc:creator>E-OZ Training Standards</dc:creator>
  <cp:keywords>Release: 1</cp:keywords>
  <dc:description>Review Date: 12 April 2008</dc:description>
  <cp:lastModifiedBy>Win-7 SWE 3.0</cp:lastModifiedBy>
  <cp:revision>3</cp:revision>
  <dcterms:created xsi:type="dcterms:W3CDTF">2013-04-19T05:46:00Z</dcterms:created>
  <dcterms:modified xsi:type="dcterms:W3CDTF">2013-04-19T05:46:00Z</dcterms:modified>
</cp:coreProperties>
</file>