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1680" w:rsidP="00FB1680">
      <w:pPr>
        <w:pStyle w:val="Title"/>
      </w:pPr>
      <w:r>
        <w:fldChar w:fldCharType="begin"/>
      </w:r>
      <w:r>
        <w:instrText xml:space="preserve"> TITLE   \* MERGEFORMAT </w:instrText>
      </w:r>
      <w:r>
        <w:fldChar w:fldCharType="separate"/>
      </w:r>
      <w:r>
        <w:t>UEENEEM026A Install explosion-protected equipment and wiring systems - pressurisation</w:t>
      </w:r>
      <w:r>
        <w:fldChar w:fldCharType="end"/>
      </w:r>
    </w:p>
    <w:p w:rsidR="00FB1680" w:rsidP="00FB1680">
      <w:pPr>
        <w:pStyle w:val="Version"/>
        <w:sectPr w:rsidSect="00D746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D74603" w:rsidP="00D74603">
      <w:pPr>
        <w:pStyle w:val="SuperHeading"/>
      </w:pPr>
      <w:r w:rsidRPr="00D74603">
        <w:t>UEENEEM026A Install explosion-protected equipment and wiring systems - pressurisation</w:t>
      </w:r>
    </w:p>
    <w:p w:rsidR="00000000" w:rsidRPr="00D74603" w:rsidP="00D74603">
      <w:pPr>
        <w:pStyle w:val="Heading1"/>
      </w:pPr>
      <w:bookmarkStart w:id="1" w:name="O_700222"/>
      <w:bookmarkEnd w:id="1"/>
      <w:r w:rsidRPr="00D74603">
        <w:t>Modification History</w:t>
      </w:r>
    </w:p>
    <w:tbl>
      <w:tblPr>
        <w:tblW w:w="9639" w:type="dxa"/>
        <w:tblLayout w:type="fixed"/>
        <w:tblCellMar>
          <w:left w:w="62" w:type="dxa"/>
          <w:right w:w="62" w:type="dxa"/>
        </w:tblCellMar>
        <w:tblLook w:val="0000"/>
      </w:tblPr>
      <w:tblGrid>
        <w:gridCol w:w="819"/>
        <w:gridCol w:w="882"/>
        <w:gridCol w:w="1701"/>
        <w:gridCol w:w="5146"/>
        <w:gridCol w:w="1091"/>
      </w:tblGrid>
      <w:tr w:rsidTr="00FB168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603">
            <w:pPr>
              <w:pStyle w:val="BodyText"/>
              <w:rPr>
                <w:lang w:val="en-NZ"/>
              </w:rPr>
            </w:pPr>
            <w:r w:rsidRPr="00D74603">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603">
            <w:pPr>
              <w:pStyle w:val="BodyText"/>
              <w:rPr>
                <w:lang w:val="en-NZ"/>
              </w:rPr>
            </w:pPr>
            <w:r w:rsidRPr="00D74603">
              <w:t>Action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603">
            <w:pPr>
              <w:pStyle w:val="BodyText"/>
              <w:rPr>
                <w:lang w:val="en-NZ"/>
              </w:rPr>
            </w:pPr>
            <w:r w:rsidRPr="00D74603">
              <w:t>Core/Elective</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603">
            <w:pPr>
              <w:pStyle w:val="BodyText"/>
              <w:rPr>
                <w:lang w:val="en-NZ"/>
              </w:rPr>
            </w:pPr>
            <w:r w:rsidRPr="00D74603">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603">
            <w:pPr>
              <w:pStyle w:val="BodyText"/>
              <w:rPr>
                <w:lang w:val="en-NZ"/>
              </w:rPr>
            </w:pPr>
            <w:r w:rsidRPr="00D74603">
              <w:t>Points</w:t>
            </w:r>
          </w:p>
        </w:tc>
      </w:tr>
      <w:tr w:rsidTr="00FB168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4603">
            <w:pPr>
              <w:pStyle w:val="BodyText"/>
              <w:rPr>
                <w:lang w:val="en-NZ"/>
              </w:rPr>
            </w:pPr>
            <w:r w:rsidRPr="00D7460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4603">
            <w:pPr>
              <w:pStyle w:val="BodyText"/>
              <w:rPr>
                <w:lang w:val="en-NZ"/>
              </w:rPr>
            </w:pPr>
            <w:r w:rsidRPr="00D74603">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74603" w:rsidP="00D74603">
            <w:pPr>
              <w:pStyle w:val="BodyText"/>
            </w:pPr>
            <w:r w:rsidRPr="00D74603">
              <w:t xml:space="preserve">Update recommended pre-requisite </w:t>
            </w:r>
          </w:p>
          <w:p w:rsidR="00000000" w:rsidP="00D74603">
            <w:pPr>
              <w:pStyle w:val="BodyText"/>
              <w:rPr>
                <w:lang w:val="en-NZ"/>
              </w:rPr>
            </w:pPr>
            <w:r w:rsidRPr="00D74603">
              <w:t>UEENEEG105A - Verify compliance and functionality of low voltage general electrical installations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4603">
            <w:pPr>
              <w:pStyle w:val="BodyText"/>
              <w:rPr>
                <w:lang w:val="en-NZ"/>
              </w:rPr>
            </w:pPr>
          </w:p>
        </w:tc>
      </w:tr>
      <w:tr w:rsidTr="00FB168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4603">
            <w:pPr>
              <w:pStyle w:val="BodyText"/>
              <w:rPr>
                <w:lang w:val="en-NZ"/>
              </w:rPr>
            </w:pPr>
            <w:r w:rsidRPr="00D7460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4603">
            <w:pPr>
              <w:pStyle w:val="BodyText"/>
              <w:rPr>
                <w:lang w:val="en-NZ"/>
              </w:rPr>
            </w:pPr>
            <w:r w:rsidRPr="00D74603">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74603" w:rsidP="00D74603">
            <w:pPr>
              <w:pStyle w:val="BodyText"/>
            </w:pPr>
            <w:r w:rsidRPr="00D74603">
              <w:t xml:space="preserve">Update recommended pre-requisite </w:t>
            </w:r>
          </w:p>
          <w:p w:rsidR="00000000" w:rsidP="00D74603">
            <w:pPr>
              <w:pStyle w:val="BodyText"/>
              <w:rPr>
                <w:lang w:val="en-NZ"/>
              </w:rPr>
            </w:pPr>
            <w:r w:rsidRPr="00D74603">
              <w:t>UEENEEH150A - Assemble and set up basic security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4603">
            <w:pPr>
              <w:pStyle w:val="BodyText"/>
              <w:rPr>
                <w:lang w:val="en-NZ"/>
              </w:rPr>
            </w:pPr>
          </w:p>
        </w:tc>
      </w:tr>
      <w:tr w:rsidTr="00FB168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4603">
            <w:pPr>
              <w:pStyle w:val="BodyText"/>
              <w:rPr>
                <w:lang w:val="en-NZ"/>
              </w:rPr>
            </w:pPr>
            <w:r w:rsidRPr="00D7460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4603">
            <w:pPr>
              <w:pStyle w:val="BodyText"/>
              <w:rPr>
                <w:lang w:val="en-NZ"/>
              </w:rPr>
            </w:pPr>
            <w:r w:rsidRPr="00D74603">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74603" w:rsidP="00D74603">
            <w:pPr>
              <w:pStyle w:val="BodyText"/>
            </w:pPr>
            <w:r w:rsidRPr="00D74603">
              <w:t xml:space="preserve">Update recommended pre-requisite </w:t>
            </w:r>
          </w:p>
          <w:p w:rsidR="00000000" w:rsidP="00D74603">
            <w:pPr>
              <w:pStyle w:val="BodyText"/>
              <w:rPr>
                <w:lang w:val="en-NZ"/>
              </w:rPr>
            </w:pPr>
            <w:r w:rsidRPr="00D74603">
              <w:t>UEENEEI112A - Verify compliance and functionality of instrumentation and control installations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4603">
            <w:pPr>
              <w:pStyle w:val="BodyText"/>
              <w:rPr>
                <w:lang w:val="en-NZ"/>
              </w:rPr>
            </w:pPr>
          </w:p>
        </w:tc>
      </w:tr>
      <w:tr w:rsidTr="00FB168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4603">
            <w:pPr>
              <w:pStyle w:val="BodyText"/>
              <w:rPr>
                <w:lang w:val="en-NZ"/>
              </w:rPr>
            </w:pPr>
            <w:r w:rsidRPr="00D7460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4603">
            <w:pPr>
              <w:pStyle w:val="BodyText"/>
              <w:rPr>
                <w:lang w:val="en-NZ"/>
              </w:rPr>
            </w:pPr>
            <w:r w:rsidRPr="00D74603">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74603" w:rsidP="00D74603">
            <w:pPr>
              <w:pStyle w:val="BodyText"/>
            </w:pPr>
            <w:r w:rsidRPr="00D74603">
              <w:t xml:space="preserve">Update recommended pre-requisite </w:t>
            </w:r>
          </w:p>
          <w:p w:rsidR="00000000" w:rsidP="00D74603">
            <w:pPr>
              <w:pStyle w:val="BodyText"/>
              <w:rPr>
                <w:lang w:val="en-NZ"/>
              </w:rPr>
            </w:pPr>
            <w:r w:rsidRPr="00D74603">
              <w:t>UEENEEF104A - Install and modify performance data communication copper cabling</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74603" w:rsidP="00D74603">
            <w:pPr>
              <w:pStyle w:val="BodyText"/>
            </w:pPr>
          </w:p>
        </w:tc>
      </w:tr>
    </w:tbl>
    <w:p w:rsidR="00000000" w:rsidRPr="00D74603" w:rsidP="00D74603">
      <w:pPr>
        <w:pStyle w:val="BodyText"/>
      </w:pPr>
    </w:p>
    <w:p w:rsidR="00000000" w:rsidRPr="00D74603" w:rsidP="00D74603">
      <w:pPr>
        <w:pStyle w:val="AllowPageBreak"/>
      </w:pPr>
    </w:p>
    <w:p w:rsidR="00000000" w:rsidRPr="00D74603" w:rsidP="00D74603">
      <w:pPr>
        <w:pStyle w:val="Heading1"/>
      </w:pPr>
      <w:bookmarkStart w:id="2" w:name="O_700221"/>
      <w:bookmarkEnd w:id="2"/>
      <w:r w:rsidRPr="00D74603">
        <w:t>Unit Descriptor</w:t>
      </w:r>
    </w:p>
    <w:tbl>
      <w:tblPr>
        <w:tblW w:w="0" w:type="auto"/>
        <w:tblLayout w:type="fixed"/>
        <w:tblCellMar>
          <w:left w:w="62" w:type="dxa"/>
          <w:right w:w="62" w:type="dxa"/>
        </w:tblCellMar>
        <w:tblLook w:val="0000"/>
      </w:tblPr>
      <w:tblGrid>
        <w:gridCol w:w="2697"/>
        <w:gridCol w:w="5808"/>
      </w:tblGrid>
      <w:tr w:rsidTr="00FB1680">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D74603" w:rsidP="00D74603">
            <w:pPr>
              <w:pStyle w:val="BodyText"/>
            </w:pPr>
            <w:r w:rsidRPr="00D74603">
              <w:rPr>
                <w:rStyle w:val="SpecialBold"/>
              </w:rPr>
              <w:t>Unit Descriptor</w:t>
            </w:r>
          </w:p>
        </w:tc>
        <w:tc>
          <w:tcPr>
            <w:tcW w:w="5808" w:type="dxa"/>
            <w:tcBorders>
              <w:top w:val="nil"/>
              <w:left w:val="nil"/>
              <w:bottom w:val="nil"/>
              <w:right w:val="nil"/>
            </w:tcBorders>
            <w:tcMar>
              <w:top w:w="0" w:type="dxa"/>
              <w:left w:w="62" w:type="dxa"/>
              <w:bottom w:w="0" w:type="dxa"/>
              <w:right w:w="62" w:type="dxa"/>
            </w:tcMar>
          </w:tcPr>
          <w:p w:rsidR="00000000" w:rsidRPr="00D74603" w:rsidP="00D74603">
            <w:pPr>
              <w:pStyle w:val="BodyText"/>
            </w:pPr>
            <w:r w:rsidRPr="00D74603">
              <w:rPr>
                <w:rStyle w:val="SpecialBold"/>
              </w:rPr>
              <w:t>1</w:t>
            </w:r>
            <w:r w:rsidRPr="00D74603">
              <w:t xml:space="preserve">) </w:t>
            </w:r>
          </w:p>
          <w:p w:rsidR="00000000" w:rsidP="00D74603">
            <w:pPr>
              <w:pStyle w:val="BodyText"/>
              <w:rPr>
                <w:lang w:val="en-NZ"/>
              </w:rPr>
            </w:pPr>
            <w:r w:rsidRPr="00D74603">
              <w:rPr>
                <w:rStyle w:val="SpecialBold"/>
              </w:rPr>
              <w:t>1</w:t>
            </w:r>
            <w:r w:rsidRPr="00D74603">
              <w:t>.</w:t>
            </w:r>
            <w:r w:rsidRPr="00D74603">
              <w:rPr>
                <w:rStyle w:val="SpecialBold"/>
              </w:rPr>
              <w:t>1</w:t>
            </w:r>
            <w:r w:rsidRPr="00D74603">
              <w:t xml:space="preserve">) </w:t>
            </w:r>
            <w:r w:rsidRPr="00D74603">
              <w:rPr>
                <w:rStyle w:val="SpecialBold"/>
              </w:rPr>
              <w:t>Descriptor</w:t>
            </w:r>
          </w:p>
        </w:tc>
      </w:tr>
      <w:tr w:rsidTr="00FB1680">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08" w:type="dxa"/>
            <w:tcBorders>
              <w:top w:val="nil"/>
              <w:left w:val="nil"/>
              <w:bottom w:val="nil"/>
              <w:right w:val="nil"/>
            </w:tcBorders>
            <w:tcMar>
              <w:top w:w="0" w:type="dxa"/>
              <w:left w:w="62" w:type="dxa"/>
              <w:bottom w:w="0" w:type="dxa"/>
              <w:right w:w="62" w:type="dxa"/>
            </w:tcMar>
          </w:tcPr>
          <w:p w:rsidR="00000000" w:rsidRPr="00D74603" w:rsidP="00D74603">
            <w:pPr>
              <w:pStyle w:val="BodyText"/>
            </w:pPr>
            <w:r w:rsidRPr="00D74603">
              <w:t>This unit covers the explosion-protection aspects for installing explosion-protected and associated equipment and wiring systems. It requires the ability to match equipment with that specified for a given location, wor</w:t>
            </w:r>
            <w:r w:rsidRPr="00D74603">
              <w:t>k safely, and to installation standards and complete the necessary installation documentation.</w:t>
            </w:r>
          </w:p>
          <w:p w:rsidR="00000000" w:rsidRPr="00D74603" w:rsidP="00D74603">
            <w:pPr>
              <w:pStyle w:val="BodyText"/>
            </w:pPr>
            <w:r w:rsidRPr="00D74603">
              <w:t xml:space="preserve">This unit is directly equivalent to the Unit </w:t>
            </w:r>
            <w:r w:rsidRPr="00D74603">
              <w:rPr>
                <w:rStyle w:val="Emphasis"/>
              </w:rPr>
              <w:t>2</w:t>
            </w:r>
            <w:r w:rsidRPr="00D74603">
              <w:t>.</w:t>
            </w:r>
            <w:r w:rsidRPr="00D74603">
              <w:rPr>
                <w:rStyle w:val="Emphasis"/>
              </w:rPr>
              <w:t>5 Install explosion</w:t>
            </w:r>
            <w:r w:rsidRPr="00D74603">
              <w:t>-</w:t>
            </w:r>
            <w:r w:rsidRPr="00D74603">
              <w:rPr>
                <w:rStyle w:val="Emphasis"/>
              </w:rPr>
              <w:t>protected equipment and wiring systems</w:t>
            </w:r>
            <w:r w:rsidRPr="00D74603">
              <w:t xml:space="preserve"> in the Australian/New Zealand Standard </w:t>
            </w:r>
            <w:r w:rsidRPr="00D74603">
              <w:rPr>
                <w:rStyle w:val="Emphasis"/>
              </w:rPr>
              <w:t>AS</w:t>
            </w:r>
            <w:r w:rsidRPr="00D74603">
              <w:t>/</w:t>
            </w:r>
            <w:r w:rsidRPr="00D74603">
              <w:rPr>
                <w:rStyle w:val="Emphasis"/>
              </w:rPr>
              <w:t>NZS 4761</w:t>
            </w:r>
            <w:r w:rsidRPr="00D74603">
              <w:t>.</w:t>
            </w:r>
            <w:r w:rsidRPr="00D74603">
              <w:rPr>
                <w:rStyle w:val="Emphasis"/>
              </w:rPr>
              <w:t>1 Co</w:t>
            </w:r>
            <w:r w:rsidRPr="00D74603">
              <w:rPr>
                <w:rStyle w:val="Emphasis"/>
              </w:rPr>
              <w:t xml:space="preserve">mpetencies for working with electrical equipment for </w:t>
            </w:r>
            <w:r w:rsidRPr="00D74603">
              <w:rPr>
                <w:rStyle w:val="Emphasis"/>
              </w:rPr>
              <w:t>hazardous areas</w:t>
            </w:r>
            <w:r w:rsidRPr="00D74603">
              <w:t xml:space="preserve"> (</w:t>
            </w:r>
            <w:r w:rsidRPr="00D74603">
              <w:rPr>
                <w:rStyle w:val="Emphasis"/>
              </w:rPr>
              <w:t>EEHA</w:t>
            </w:r>
            <w:r w:rsidRPr="00D74603">
              <w:t xml:space="preserve">) </w:t>
            </w:r>
            <w:r w:rsidRPr="00D74603">
              <w:rPr>
                <w:rStyle w:val="Emphasis"/>
              </w:rPr>
              <w:t>Part 1</w:t>
            </w:r>
            <w:r w:rsidRPr="00D74603">
              <w:t xml:space="preserve">: </w:t>
            </w:r>
            <w:r w:rsidRPr="00D74603">
              <w:rPr>
                <w:rStyle w:val="Emphasis"/>
              </w:rPr>
              <w:t>Competency Standards</w:t>
            </w:r>
            <w:r w:rsidRPr="00D74603">
              <w:t>. Equivalence includes endorsement in the explosion-protection techniques listed in the Range statement of this unit.</w:t>
            </w:r>
          </w:p>
        </w:tc>
      </w:tr>
    </w:tbl>
    <w:p w:rsidR="00FB1680" w:rsidP="00D74603">
      <w:pPr>
        <w:pStyle w:val="BodyText"/>
      </w:pPr>
    </w:p>
    <w:p w:rsidR="00FB1680" w:rsidP="00D74603">
      <w:pPr>
        <w:pStyle w:val="BodyText"/>
      </w:pPr>
    </w:p>
    <w:p w:rsidR="00000000" w:rsidRPr="00D74603" w:rsidP="00D74603">
      <w:pPr>
        <w:pStyle w:val="Heading1"/>
      </w:pPr>
      <w:bookmarkStart w:id="3" w:name="O_700220"/>
      <w:bookmarkEnd w:id="3"/>
      <w:r w:rsidRPr="00D74603">
        <w:t>Application of the Unit</w:t>
      </w:r>
    </w:p>
    <w:tbl>
      <w:tblPr>
        <w:tblW w:w="0" w:type="auto"/>
        <w:tblLayout w:type="fixed"/>
        <w:tblCellMar>
          <w:left w:w="62" w:type="dxa"/>
          <w:right w:w="62" w:type="dxa"/>
        </w:tblCellMar>
        <w:tblLook w:val="0000"/>
      </w:tblPr>
      <w:tblGrid>
        <w:gridCol w:w="2697"/>
        <w:gridCol w:w="5808"/>
      </w:tblGrid>
      <w:tr w:rsidTr="00FB1680">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D74603" w:rsidP="00D74603">
            <w:pPr>
              <w:pStyle w:val="BodyText"/>
            </w:pPr>
            <w:r w:rsidRPr="00D74603">
              <w:rPr>
                <w:rStyle w:val="SpecialBold"/>
              </w:rPr>
              <w:t>Application of the Unit</w:t>
            </w:r>
          </w:p>
        </w:tc>
        <w:tc>
          <w:tcPr>
            <w:tcW w:w="5808" w:type="dxa"/>
            <w:tcBorders>
              <w:top w:val="nil"/>
              <w:left w:val="nil"/>
              <w:bottom w:val="nil"/>
              <w:right w:val="nil"/>
            </w:tcBorders>
            <w:tcMar>
              <w:top w:w="0" w:type="dxa"/>
              <w:left w:w="62" w:type="dxa"/>
              <w:bottom w:w="0" w:type="dxa"/>
              <w:right w:w="62" w:type="dxa"/>
            </w:tcMar>
          </w:tcPr>
          <w:p w:rsidR="00000000" w:rsidP="00D74603">
            <w:pPr>
              <w:pStyle w:val="BodyText"/>
              <w:rPr>
                <w:lang w:val="en-NZ"/>
              </w:rPr>
            </w:pPr>
            <w:r w:rsidRPr="00D74603">
              <w:rPr>
                <w:rStyle w:val="SpecialBold"/>
              </w:rPr>
              <w:t>4</w:t>
            </w:r>
            <w:r w:rsidRPr="00D74603">
              <w:t>)</w:t>
            </w:r>
          </w:p>
        </w:tc>
      </w:tr>
      <w:tr w:rsidTr="00FB1680">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08" w:type="dxa"/>
            <w:tcBorders>
              <w:top w:val="nil"/>
              <w:left w:val="nil"/>
              <w:bottom w:val="nil"/>
              <w:right w:val="nil"/>
            </w:tcBorders>
            <w:tcMar>
              <w:top w:w="0" w:type="dxa"/>
              <w:left w:w="62" w:type="dxa"/>
              <w:bottom w:w="0" w:type="dxa"/>
              <w:right w:w="62" w:type="dxa"/>
            </w:tcMar>
          </w:tcPr>
          <w:p w:rsidR="00000000" w:rsidRPr="00D74603" w:rsidP="00D74603">
            <w:pPr>
              <w:pStyle w:val="BodyText"/>
            </w:pPr>
            <w:r w:rsidRPr="00D74603">
              <w:t>This unit augments other formally-acquired competencies in a relevant industry and shall be used only in conjunction such competencies electrical, instrumentation, electronics and data communication inst</w:t>
            </w:r>
            <w:r w:rsidRPr="00D74603">
              <w:t>allation job functions at AQF 3 or higher. It is suitable for employment-based programs under an approved contract of training.</w:t>
            </w:r>
          </w:p>
          <w:p w:rsidR="00000000" w:rsidRPr="00D74603" w:rsidP="00D74603">
            <w:pPr>
              <w:pStyle w:val="BodyText"/>
            </w:pPr>
            <w:r w:rsidRPr="00D74603">
              <w:t xml:space="preserve">Note: </w:t>
            </w:r>
          </w:p>
          <w:p w:rsidR="00000000" w:rsidRPr="00D74603" w:rsidP="00D74603">
            <w:pPr>
              <w:pStyle w:val="BodyText"/>
            </w:pPr>
            <w:r w:rsidRPr="00D74603">
              <w:t>Examples of relevant industries include aviations, electrical installation and maintenance, fuel storage and dispensing i</w:t>
            </w:r>
            <w:r w:rsidRPr="00D74603">
              <w:t>ndustrial process, instrumentation and control, marine, material handling and storage, mining, and petrochemical.</w:t>
            </w:r>
          </w:p>
        </w:tc>
      </w:tr>
    </w:tbl>
    <w:p w:rsidR="00FB1680" w:rsidP="00D74603">
      <w:pPr>
        <w:pStyle w:val="BodyText"/>
      </w:pPr>
    </w:p>
    <w:p w:rsidR="00FB1680" w:rsidP="00D74603">
      <w:pPr>
        <w:pStyle w:val="BodyText"/>
      </w:pPr>
    </w:p>
    <w:p w:rsidR="00000000" w:rsidRPr="00D74603" w:rsidP="00D74603">
      <w:pPr>
        <w:pStyle w:val="Heading1"/>
      </w:pPr>
      <w:bookmarkStart w:id="4" w:name="O_700219"/>
      <w:bookmarkEnd w:id="4"/>
      <w:r w:rsidRPr="00D74603">
        <w:t>Licensing/Regulatory Information</w:t>
      </w:r>
    </w:p>
    <w:tbl>
      <w:tblPr>
        <w:tblW w:w="0" w:type="auto"/>
        <w:tblLayout w:type="fixed"/>
        <w:tblCellMar>
          <w:left w:w="62" w:type="dxa"/>
          <w:right w:w="62" w:type="dxa"/>
        </w:tblCellMar>
        <w:tblLook w:val="0000"/>
      </w:tblPr>
      <w:tblGrid>
        <w:gridCol w:w="8505"/>
      </w:tblGrid>
      <w:tr w:rsidTr="00FB1680">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D74603">
            <w:pPr>
              <w:pStyle w:val="BodyText"/>
              <w:rPr>
                <w:lang w:val="en-NZ"/>
              </w:rPr>
            </w:pPr>
            <w:r w:rsidRPr="00D74603">
              <w:rPr>
                <w:rStyle w:val="SpecialBold"/>
              </w:rPr>
              <w:t>1</w:t>
            </w:r>
            <w:r w:rsidRPr="00D74603">
              <w:t>.</w:t>
            </w:r>
            <w:r w:rsidRPr="00D74603">
              <w:rPr>
                <w:rStyle w:val="SpecialBold"/>
              </w:rPr>
              <w:t>2</w:t>
            </w:r>
            <w:r w:rsidRPr="00D74603">
              <w:t xml:space="preserve">) </w:t>
            </w:r>
            <w:r w:rsidRPr="00D74603">
              <w:rPr>
                <w:rStyle w:val="SpecialBold"/>
              </w:rPr>
              <w:t>License to practice</w:t>
            </w:r>
          </w:p>
        </w:tc>
      </w:tr>
      <w:tr w:rsidTr="00FB168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D74603" w:rsidP="00D74603">
            <w:pPr>
              <w:pStyle w:val="BodyText"/>
            </w:pPr>
            <w:r w:rsidRPr="00D74603">
              <w:t>The skills and knowledge described in this unit require a license to practice in the workplace where plant and equipment operate at voltage above 50 V a.c. or 120 V d.c. Other conditions related to communications, electrical work, fire protection, gas work</w:t>
            </w:r>
            <w:r w:rsidRPr="00D74603">
              <w:t>, high voltage work, refrigeration/air conditioning and security may apply in some jurisdictions subject to regulations. Practice in the workplace and during training is also subject to regulations directly related to occupational health and safety and whe</w:t>
            </w:r>
            <w:r w:rsidRPr="00D74603">
              <w:t>re applicable contracts of training such as apprenticeships.</w:t>
            </w:r>
          </w:p>
        </w:tc>
      </w:tr>
    </w:tbl>
    <w:p w:rsidR="00FB1680" w:rsidP="00D74603">
      <w:pPr>
        <w:pStyle w:val="BodyText"/>
      </w:pPr>
    </w:p>
    <w:p w:rsidR="00FB1680" w:rsidP="00D74603">
      <w:pPr>
        <w:pStyle w:val="BodyText"/>
      </w:pPr>
    </w:p>
    <w:p w:rsidR="00000000" w:rsidRPr="00D74603" w:rsidP="00D74603">
      <w:pPr>
        <w:pStyle w:val="Heading1"/>
      </w:pPr>
      <w:bookmarkStart w:id="5" w:name="O_700218"/>
      <w:bookmarkEnd w:id="5"/>
      <w:r w:rsidRPr="00D74603">
        <w:t>Pre-Requisites</w:t>
      </w:r>
    </w:p>
    <w:tbl>
      <w:tblPr>
        <w:tblW w:w="0" w:type="auto"/>
        <w:tblLayout w:type="fixed"/>
        <w:tblCellMar>
          <w:left w:w="62" w:type="dxa"/>
          <w:right w:w="62" w:type="dxa"/>
        </w:tblCellMar>
        <w:tblLook w:val="0000"/>
      </w:tblPr>
      <w:tblGrid>
        <w:gridCol w:w="2700"/>
        <w:gridCol w:w="1530"/>
        <w:gridCol w:w="4230"/>
        <w:gridCol w:w="48"/>
      </w:tblGrid>
      <w:tr w:rsidTr="00FB168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74603" w:rsidP="00D74603">
            <w:pPr>
              <w:pStyle w:val="BodyText"/>
            </w:pPr>
            <w:r w:rsidRPr="00D74603">
              <w:rPr>
                <w:rStyle w:val="SpecialBold"/>
              </w:rPr>
              <w:t>Prerequisite Unit(s)</w:t>
            </w:r>
          </w:p>
        </w:tc>
        <w:tc>
          <w:tcPr>
            <w:tcW w:w="5808" w:type="dxa"/>
            <w:gridSpan w:val="3"/>
            <w:tcBorders>
              <w:top w:val="nil"/>
              <w:left w:val="nil"/>
              <w:bottom w:val="nil"/>
              <w:right w:val="nil"/>
            </w:tcBorders>
            <w:tcMar>
              <w:top w:w="0" w:type="dxa"/>
              <w:left w:w="62" w:type="dxa"/>
              <w:bottom w:w="0" w:type="dxa"/>
              <w:right w:w="62" w:type="dxa"/>
            </w:tcMar>
          </w:tcPr>
          <w:p w:rsidR="00000000" w:rsidP="00D74603">
            <w:pPr>
              <w:pStyle w:val="BodyText"/>
              <w:rPr>
                <w:lang w:val="en-NZ"/>
              </w:rPr>
            </w:pPr>
            <w:r w:rsidRPr="00D74603">
              <w:rPr>
                <w:rStyle w:val="SpecialBold"/>
              </w:rPr>
              <w:t xml:space="preserve">2) </w:t>
            </w:r>
          </w:p>
        </w:tc>
      </w:tr>
      <w:tr w:rsidTr="00FB16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74603">
            <w:pPr>
              <w:pStyle w:val="BodyText"/>
              <w:keepNext w:val="0"/>
              <w:keepLines w:val="0"/>
              <w:contextualSpacing w:val="0"/>
            </w:pPr>
          </w:p>
        </w:tc>
        <w:tc>
          <w:tcPr>
            <w:tcW w:w="5808" w:type="dxa"/>
            <w:gridSpan w:val="3"/>
            <w:tcBorders>
              <w:top w:val="nil"/>
              <w:left w:val="nil"/>
              <w:bottom w:val="nil"/>
              <w:right w:val="nil"/>
            </w:tcBorders>
            <w:tcMar>
              <w:top w:w="0" w:type="dxa"/>
              <w:left w:w="62" w:type="dxa"/>
              <w:bottom w:w="0" w:type="dxa"/>
              <w:right w:w="62" w:type="dxa"/>
            </w:tcMar>
          </w:tcPr>
          <w:p w:rsidR="00000000" w:rsidP="00D74603">
            <w:pPr>
              <w:pStyle w:val="BodyText"/>
              <w:rPr>
                <w:lang w:val="en-NZ"/>
              </w:rPr>
            </w:pPr>
            <w:r w:rsidRPr="00D74603">
              <w:rPr>
                <w:rStyle w:val="SpecialBold"/>
              </w:rPr>
              <w:t>2.1) Competencies</w:t>
            </w:r>
          </w:p>
        </w:tc>
      </w:tr>
      <w:tr w:rsidTr="00FB16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08" w:type="dxa"/>
            <w:gridSpan w:val="3"/>
            <w:tcBorders>
              <w:top w:val="nil"/>
              <w:left w:val="nil"/>
              <w:bottom w:val="nil"/>
              <w:right w:val="nil"/>
            </w:tcBorders>
            <w:tcMar>
              <w:top w:w="0" w:type="dxa"/>
              <w:left w:w="62" w:type="dxa"/>
              <w:bottom w:w="0" w:type="dxa"/>
              <w:right w:w="62" w:type="dxa"/>
            </w:tcMar>
          </w:tcPr>
          <w:p w:rsidR="00000000" w:rsidP="00D74603">
            <w:pPr>
              <w:pStyle w:val="BodyText"/>
              <w:rPr>
                <w:lang w:val="en-NZ"/>
              </w:rPr>
            </w:pPr>
            <w:r w:rsidRPr="00D74603">
              <w:t>Granting competency in this unit shall be made after or concurrently with confirming competency in any one of the following units.</w:t>
            </w:r>
          </w:p>
        </w:tc>
      </w:tr>
      <w:tr w:rsidTr="00FB1680">
        <w:tblPrEx>
          <w:tblW w:w="0" w:type="auto"/>
          <w:tblLayout w:type="fixed"/>
          <w:tblCellMar>
            <w:left w:w="62" w:type="dxa"/>
            <w:right w:w="62" w:type="dxa"/>
          </w:tblCellMar>
          <w:tblLook w:val="0000"/>
        </w:tblPrEx>
        <w:trPr>
          <w:gridAfter w:val="1"/>
          <w:wAfter w:w="48" w:type="dxa"/>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74603">
            <w:pPr>
              <w:pStyle w:val="BodyText"/>
              <w:rPr>
                <w:lang w:val="en-NZ"/>
              </w:rPr>
            </w:pPr>
            <w:r w:rsidRPr="00D74603">
              <w:t>UEENEEM080A</w:t>
            </w:r>
          </w:p>
        </w:tc>
        <w:tc>
          <w:tcPr>
            <w:tcW w:w="4230" w:type="dxa"/>
            <w:tcBorders>
              <w:top w:val="nil"/>
              <w:left w:val="nil"/>
              <w:bottom w:val="nil"/>
              <w:right w:val="nil"/>
            </w:tcBorders>
            <w:tcMar>
              <w:top w:w="0" w:type="dxa"/>
              <w:left w:w="62" w:type="dxa"/>
              <w:bottom w:w="0" w:type="dxa"/>
              <w:right w:w="62" w:type="dxa"/>
            </w:tcMar>
          </w:tcPr>
          <w:p w:rsidR="00000000" w:rsidP="00D74603">
            <w:pPr>
              <w:pStyle w:val="BodyText"/>
              <w:rPr>
                <w:lang w:val="en-NZ"/>
              </w:rPr>
            </w:pPr>
            <w:r w:rsidRPr="00D74603">
              <w:t>Report on the integrity of explosion-protected equipment in a hazardous area</w:t>
            </w:r>
          </w:p>
        </w:tc>
      </w:tr>
      <w:tr w:rsidTr="00FB1680">
        <w:tblPrEx>
          <w:tblW w:w="0" w:type="auto"/>
          <w:tblLayout w:type="fixed"/>
          <w:tblCellMar>
            <w:left w:w="62" w:type="dxa"/>
            <w:right w:w="62" w:type="dxa"/>
          </w:tblCellMar>
          <w:tblLook w:val="0000"/>
        </w:tblPrEx>
        <w:trPr>
          <w:gridAfter w:val="1"/>
          <w:wAfter w:w="48" w:type="dxa"/>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74603">
            <w:pPr>
              <w:pStyle w:val="BodyText"/>
              <w:rPr>
                <w:lang w:val="en-NZ"/>
              </w:rPr>
            </w:pPr>
            <w:r w:rsidRPr="00D74603">
              <w:t>AND</w:t>
            </w:r>
          </w:p>
        </w:tc>
        <w:tc>
          <w:tcPr>
            <w:tcW w:w="4230" w:type="dxa"/>
            <w:tcBorders>
              <w:top w:val="nil"/>
              <w:left w:val="nil"/>
              <w:bottom w:val="nil"/>
              <w:right w:val="nil"/>
            </w:tcBorders>
            <w:tcMar>
              <w:top w:w="0" w:type="dxa"/>
              <w:left w:w="62" w:type="dxa"/>
              <w:bottom w:w="0" w:type="dxa"/>
              <w:right w:w="62" w:type="dxa"/>
            </w:tcMar>
          </w:tcPr>
          <w:p w:rsidR="00000000" w:rsidP="00D74603">
            <w:pPr>
              <w:pStyle w:val="BodyText"/>
              <w:rPr>
                <w:lang w:val="en-NZ"/>
              </w:rPr>
            </w:pPr>
          </w:p>
        </w:tc>
      </w:tr>
      <w:tr w:rsidTr="00FB1680">
        <w:tblPrEx>
          <w:tblW w:w="0" w:type="auto"/>
          <w:tblLayout w:type="fixed"/>
          <w:tblCellMar>
            <w:left w:w="62" w:type="dxa"/>
            <w:right w:w="62" w:type="dxa"/>
          </w:tblCellMar>
          <w:tblLook w:val="0000"/>
        </w:tblPrEx>
        <w:trPr>
          <w:gridAfter w:val="1"/>
          <w:wAfter w:w="48" w:type="dxa"/>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D74603">
            <w:pPr>
              <w:pStyle w:val="BodyText"/>
              <w:rPr>
                <w:lang w:val="en-NZ"/>
              </w:rPr>
            </w:pPr>
            <w:r w:rsidRPr="00D74603">
              <w:t>Competencies in installation of general low-voltage or extra-low voltage electrical/electronic equipment and wiring systems at AQF 3 or equivalent. Examples are (but not limited to):</w:t>
            </w:r>
          </w:p>
        </w:tc>
      </w:tr>
      <w:tr w:rsidTr="00FB1680">
        <w:tblPrEx>
          <w:tblW w:w="0" w:type="auto"/>
          <w:tblLayout w:type="fixed"/>
          <w:tblCellMar>
            <w:left w:w="62" w:type="dxa"/>
            <w:right w:w="62" w:type="dxa"/>
          </w:tblCellMar>
          <w:tblLook w:val="0000"/>
        </w:tblPrEx>
        <w:trPr>
          <w:gridAfter w:val="1"/>
          <w:wAfter w:w="48" w:type="dxa"/>
          <w:trHeight w:val="72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74603">
            <w:pPr>
              <w:pStyle w:val="BodyText"/>
              <w:rPr>
                <w:lang w:val="en-NZ"/>
              </w:rPr>
            </w:pPr>
            <w:r w:rsidRPr="00D74603">
              <w:t xml:space="preserve">UEENEEG105A </w:t>
            </w:r>
          </w:p>
        </w:tc>
        <w:tc>
          <w:tcPr>
            <w:tcW w:w="4230" w:type="dxa"/>
            <w:tcBorders>
              <w:top w:val="nil"/>
              <w:left w:val="nil"/>
              <w:bottom w:val="nil"/>
              <w:right w:val="nil"/>
            </w:tcBorders>
            <w:tcMar>
              <w:top w:w="0" w:type="dxa"/>
              <w:left w:w="62" w:type="dxa"/>
              <w:bottom w:w="0" w:type="dxa"/>
              <w:right w:w="62" w:type="dxa"/>
            </w:tcMar>
          </w:tcPr>
          <w:p w:rsidR="00000000" w:rsidP="00D74603">
            <w:pPr>
              <w:pStyle w:val="BodyText"/>
              <w:rPr>
                <w:lang w:val="en-NZ"/>
              </w:rPr>
            </w:pPr>
            <w:r w:rsidRPr="00D74603">
              <w:t>Verify compliance and functionality of low voltage genera</w:t>
            </w:r>
            <w:r w:rsidRPr="00D74603">
              <w:t>l electrical installations</w:t>
            </w:r>
          </w:p>
        </w:tc>
      </w:tr>
      <w:tr w:rsidTr="00FB1680">
        <w:tblPrEx>
          <w:tblW w:w="0" w:type="auto"/>
          <w:tblLayout w:type="fixed"/>
          <w:tblCellMar>
            <w:left w:w="62" w:type="dxa"/>
            <w:right w:w="62" w:type="dxa"/>
          </w:tblCellMar>
          <w:tblLook w:val="0000"/>
        </w:tblPrEx>
        <w:trPr>
          <w:gridAfter w:val="1"/>
          <w:wAfter w:w="48" w:type="dxa"/>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74603">
            <w:pPr>
              <w:pStyle w:val="BodyText"/>
              <w:rPr>
                <w:lang w:val="en-NZ"/>
              </w:rPr>
            </w:pPr>
            <w:r w:rsidRPr="00D74603">
              <w:t xml:space="preserve">UEENEEH150A </w:t>
            </w:r>
          </w:p>
        </w:tc>
        <w:tc>
          <w:tcPr>
            <w:tcW w:w="4230" w:type="dxa"/>
            <w:tcBorders>
              <w:top w:val="nil"/>
              <w:left w:val="nil"/>
              <w:bottom w:val="nil"/>
              <w:right w:val="nil"/>
            </w:tcBorders>
            <w:tcMar>
              <w:top w:w="0" w:type="dxa"/>
              <w:left w:w="62" w:type="dxa"/>
              <w:bottom w:w="0" w:type="dxa"/>
              <w:right w:w="62" w:type="dxa"/>
            </w:tcMar>
          </w:tcPr>
          <w:p w:rsidR="00000000" w:rsidP="00D74603">
            <w:pPr>
              <w:pStyle w:val="BodyText"/>
              <w:rPr>
                <w:lang w:val="en-NZ"/>
              </w:rPr>
            </w:pPr>
            <w:r w:rsidRPr="00D74603">
              <w:t>Assemble and set up basic security systems</w:t>
            </w:r>
          </w:p>
        </w:tc>
      </w:tr>
      <w:tr w:rsidTr="00FB1680">
        <w:tblPrEx>
          <w:tblW w:w="0" w:type="auto"/>
          <w:tblLayout w:type="fixed"/>
          <w:tblCellMar>
            <w:left w:w="62" w:type="dxa"/>
            <w:right w:w="62" w:type="dxa"/>
          </w:tblCellMar>
          <w:tblLook w:val="0000"/>
        </w:tblPrEx>
        <w:trPr>
          <w:gridAfter w:val="1"/>
          <w:wAfter w:w="48" w:type="dxa"/>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74603">
            <w:pPr>
              <w:pStyle w:val="BodyText"/>
              <w:rPr>
                <w:lang w:val="en-NZ"/>
              </w:rPr>
            </w:pPr>
            <w:r w:rsidRPr="00D74603">
              <w:t xml:space="preserve">UEENEEI112A </w:t>
            </w:r>
          </w:p>
        </w:tc>
        <w:tc>
          <w:tcPr>
            <w:tcW w:w="4230" w:type="dxa"/>
            <w:tcBorders>
              <w:top w:val="nil"/>
              <w:left w:val="nil"/>
              <w:bottom w:val="nil"/>
              <w:right w:val="nil"/>
            </w:tcBorders>
            <w:tcMar>
              <w:top w:w="0" w:type="dxa"/>
              <w:left w:w="62" w:type="dxa"/>
              <w:bottom w:w="0" w:type="dxa"/>
              <w:right w:w="62" w:type="dxa"/>
            </w:tcMar>
          </w:tcPr>
          <w:p w:rsidR="00000000" w:rsidP="00D74603">
            <w:pPr>
              <w:pStyle w:val="BodyText"/>
              <w:rPr>
                <w:lang w:val="en-NZ"/>
              </w:rPr>
            </w:pPr>
            <w:r w:rsidRPr="00D74603">
              <w:t>Verify compliance and functionality of instrumentation and control installations</w:t>
            </w:r>
          </w:p>
        </w:tc>
      </w:tr>
      <w:tr w:rsidTr="00FB1680">
        <w:tblPrEx>
          <w:tblW w:w="0" w:type="auto"/>
          <w:tblLayout w:type="fixed"/>
          <w:tblCellMar>
            <w:left w:w="62" w:type="dxa"/>
            <w:right w:w="62" w:type="dxa"/>
          </w:tblCellMar>
          <w:tblLook w:val="0000"/>
        </w:tblPrEx>
        <w:trPr>
          <w:gridAfter w:val="1"/>
          <w:wAfter w:w="48" w:type="dxa"/>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74603">
            <w:pPr>
              <w:pStyle w:val="BodyText"/>
              <w:rPr>
                <w:lang w:val="en-NZ"/>
              </w:rPr>
            </w:pPr>
            <w:r w:rsidRPr="00D74603">
              <w:t xml:space="preserve">UEENEEF104A </w:t>
            </w:r>
          </w:p>
        </w:tc>
        <w:tc>
          <w:tcPr>
            <w:tcW w:w="4230" w:type="dxa"/>
            <w:tcBorders>
              <w:top w:val="nil"/>
              <w:left w:val="nil"/>
              <w:bottom w:val="nil"/>
              <w:right w:val="nil"/>
            </w:tcBorders>
            <w:tcMar>
              <w:top w:w="0" w:type="dxa"/>
              <w:left w:w="62" w:type="dxa"/>
              <w:bottom w:w="0" w:type="dxa"/>
              <w:right w:w="62" w:type="dxa"/>
            </w:tcMar>
          </w:tcPr>
          <w:p w:rsidR="00000000" w:rsidRPr="00D74603" w:rsidP="00D74603">
            <w:pPr>
              <w:pStyle w:val="BodyText"/>
            </w:pPr>
            <w:r w:rsidRPr="00D74603">
              <w:t>Install and modify performance data communication copper cabling</w:t>
            </w:r>
          </w:p>
        </w:tc>
      </w:tr>
    </w:tbl>
    <w:p w:rsidR="00000000" w:rsidRPr="00D74603" w:rsidP="00D74603">
      <w:pPr>
        <w:pStyle w:val="BodyText"/>
      </w:pPr>
    </w:p>
    <w:p w:rsidR="00000000" w:rsidRPr="00D74603" w:rsidP="00D74603">
      <w:pPr>
        <w:pStyle w:val="AllowPageBreak"/>
      </w:pPr>
    </w:p>
    <w:p w:rsidR="00000000" w:rsidRPr="00D74603" w:rsidP="00D74603">
      <w:pPr>
        <w:pStyle w:val="Heading1"/>
      </w:pPr>
      <w:bookmarkStart w:id="6" w:name="O_700217"/>
      <w:bookmarkEnd w:id="6"/>
      <w:r w:rsidRPr="00D74603">
        <w:t>Employability Skills Information</w:t>
      </w:r>
    </w:p>
    <w:tbl>
      <w:tblPr>
        <w:tblW w:w="0" w:type="auto"/>
        <w:tblLayout w:type="fixed"/>
        <w:tblCellMar>
          <w:left w:w="62" w:type="dxa"/>
          <w:right w:w="62" w:type="dxa"/>
        </w:tblCellMar>
        <w:tblLook w:val="0000"/>
      </w:tblPr>
      <w:tblGrid>
        <w:gridCol w:w="2697"/>
        <w:gridCol w:w="5808"/>
      </w:tblGrid>
      <w:tr w:rsidTr="00FB1680">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D74603" w:rsidP="00D74603">
            <w:pPr>
              <w:pStyle w:val="BodyText"/>
            </w:pPr>
            <w:r w:rsidRPr="00D74603">
              <w:rPr>
                <w:rStyle w:val="SpecialBold"/>
              </w:rPr>
              <w:t>Employability Skills</w:t>
            </w:r>
          </w:p>
        </w:tc>
        <w:tc>
          <w:tcPr>
            <w:tcW w:w="5808" w:type="dxa"/>
            <w:tcBorders>
              <w:top w:val="nil"/>
              <w:left w:val="nil"/>
              <w:bottom w:val="nil"/>
              <w:right w:val="nil"/>
            </w:tcBorders>
            <w:tcMar>
              <w:top w:w="0" w:type="dxa"/>
              <w:left w:w="62" w:type="dxa"/>
              <w:bottom w:w="0" w:type="dxa"/>
              <w:right w:w="62" w:type="dxa"/>
            </w:tcMar>
          </w:tcPr>
          <w:p w:rsidR="00000000" w:rsidRPr="00D74603" w:rsidP="00D74603">
            <w:pPr>
              <w:pStyle w:val="BodyText"/>
            </w:pPr>
            <w:r w:rsidRPr="00D74603">
              <w:rPr>
                <w:rStyle w:val="SpecialBold"/>
              </w:rPr>
              <w:t>3</w:t>
            </w:r>
            <w:r w:rsidRPr="00D74603">
              <w:t>)</w:t>
            </w:r>
          </w:p>
          <w:p w:rsidR="00000000" w:rsidRPr="00D74603" w:rsidP="00D74603">
            <w:pPr>
              <w:pStyle w:val="BodyText"/>
            </w:pPr>
            <w:r w:rsidRPr="00D74603">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D74603">
              <w:t>requirements.</w:t>
            </w:r>
          </w:p>
        </w:tc>
      </w:tr>
    </w:tbl>
    <w:p w:rsidR="00FB1680" w:rsidP="00D74603">
      <w:pPr>
        <w:pStyle w:val="BodyText"/>
      </w:pPr>
    </w:p>
    <w:p w:rsidR="00FB1680" w:rsidP="00D74603">
      <w:pPr>
        <w:pStyle w:val="BodyText"/>
      </w:pPr>
    </w:p>
    <w:p w:rsidR="00000000" w:rsidRPr="00D74603" w:rsidP="00D74603">
      <w:pPr>
        <w:pStyle w:val="Heading1"/>
      </w:pPr>
      <w:bookmarkStart w:id="7" w:name="O_700216"/>
      <w:bookmarkEnd w:id="7"/>
      <w:r w:rsidRPr="00D74603">
        <w:t>Elements and Performance Criteria Pre-Content</w:t>
      </w:r>
    </w:p>
    <w:tbl>
      <w:tblPr>
        <w:tblW w:w="0" w:type="auto"/>
        <w:tblLayout w:type="fixed"/>
        <w:tblCellMar>
          <w:left w:w="62" w:type="dxa"/>
          <w:right w:w="62" w:type="dxa"/>
        </w:tblCellMar>
        <w:tblLook w:val="0000"/>
      </w:tblPr>
      <w:tblGrid>
        <w:gridCol w:w="2697"/>
        <w:gridCol w:w="5808"/>
      </w:tblGrid>
      <w:tr w:rsidTr="00FB1680">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rsidP="00D74603">
            <w:pPr>
              <w:pStyle w:val="BodyText"/>
              <w:rPr>
                <w:lang w:val="en-NZ"/>
              </w:rPr>
            </w:pPr>
            <w:r w:rsidRPr="00D74603">
              <w:rPr>
                <w:rStyle w:val="SpecialBold"/>
              </w:rPr>
              <w:t>6</w:t>
            </w:r>
            <w:r w:rsidRPr="00D74603">
              <w:t>) Elements describe the essential outcomes of a unit</w:t>
            </w:r>
          </w:p>
        </w:tc>
        <w:tc>
          <w:tcPr>
            <w:tcW w:w="5808" w:type="dxa"/>
            <w:tcBorders>
              <w:top w:val="nil"/>
              <w:left w:val="nil"/>
              <w:bottom w:val="nil"/>
              <w:right w:val="nil"/>
            </w:tcBorders>
            <w:tcMar>
              <w:top w:w="0" w:type="dxa"/>
              <w:left w:w="62" w:type="dxa"/>
              <w:bottom w:w="0" w:type="dxa"/>
              <w:right w:w="62" w:type="dxa"/>
            </w:tcMar>
          </w:tcPr>
          <w:p w:rsidR="00000000" w:rsidRPr="00D74603" w:rsidP="00D74603">
            <w:pPr>
              <w:pStyle w:val="BodyText"/>
            </w:pPr>
            <w:r w:rsidRPr="00D74603">
              <w:t>Performance criteria describe the required performance needed to demonstrate achievement of the element. Assessment of per</w:t>
            </w:r>
            <w:r w:rsidRPr="00D74603">
              <w:t>formance is to be consistent with the evidence guide.</w:t>
            </w:r>
          </w:p>
        </w:tc>
      </w:tr>
    </w:tbl>
    <w:p w:rsidR="00000000" w:rsidRPr="00D74603" w:rsidP="00D74603">
      <w:pPr>
        <w:pStyle w:val="BodyText"/>
      </w:pPr>
    </w:p>
    <w:p w:rsidR="00000000" w:rsidRPr="00D74603" w:rsidP="00D74603">
      <w:pPr>
        <w:pStyle w:val="AllowPageBreak"/>
      </w:pPr>
    </w:p>
    <w:p w:rsidR="00000000" w:rsidRPr="00D74603" w:rsidP="00D74603">
      <w:pPr>
        <w:pStyle w:val="Heading1"/>
      </w:pPr>
      <w:bookmarkStart w:id="8" w:name="O_700215"/>
      <w:bookmarkEnd w:id="8"/>
      <w:r w:rsidRPr="00D74603">
        <w:t>Elements and Performance Criteria</w:t>
      </w:r>
    </w:p>
    <w:tbl>
      <w:tblPr>
        <w:tblW w:w="0" w:type="auto"/>
        <w:tblLayout w:type="fixed"/>
        <w:tblCellMar>
          <w:left w:w="62" w:type="dxa"/>
          <w:right w:w="62" w:type="dxa"/>
        </w:tblCellMar>
        <w:tblLook w:val="0000"/>
      </w:tblPr>
      <w:tblGrid>
        <w:gridCol w:w="403"/>
        <w:gridCol w:w="2294"/>
        <w:gridCol w:w="900"/>
        <w:gridCol w:w="4908"/>
      </w:tblGrid>
      <w:tr w:rsidTr="00FB1680">
        <w:tblPrEx>
          <w:tblW w:w="0" w:type="auto"/>
          <w:tblLayout w:type="fixed"/>
          <w:tblCellMar>
            <w:left w:w="62" w:type="dxa"/>
            <w:right w:w="62" w:type="dxa"/>
          </w:tblCellMar>
          <w:tblLook w:val="0000"/>
        </w:tblPrEx>
        <w:trPr>
          <w:tblHeader/>
        </w:trPr>
        <w:tc>
          <w:tcPr>
            <w:tcW w:w="2697" w:type="dxa"/>
            <w:gridSpan w:val="2"/>
            <w:tcBorders>
              <w:top w:val="nil"/>
              <w:left w:val="nil"/>
              <w:bottom w:val="nil"/>
              <w:right w:val="nil"/>
            </w:tcBorders>
            <w:tcMar>
              <w:top w:w="0" w:type="dxa"/>
              <w:left w:w="62" w:type="dxa"/>
              <w:bottom w:w="0" w:type="dxa"/>
              <w:right w:w="62" w:type="dxa"/>
            </w:tcMar>
          </w:tcPr>
          <w:p w:rsidR="00000000" w:rsidRPr="00D74603" w:rsidP="00D74603">
            <w:pPr>
              <w:pStyle w:val="BodyText"/>
            </w:pPr>
            <w:r w:rsidRPr="00D74603">
              <w:rPr>
                <w:rStyle w:val="SpecialBold"/>
              </w:rPr>
              <w:t>ELEMENT</w:t>
            </w:r>
          </w:p>
        </w:tc>
        <w:tc>
          <w:tcPr>
            <w:tcW w:w="5808" w:type="dxa"/>
            <w:gridSpan w:val="2"/>
            <w:tcBorders>
              <w:top w:val="nil"/>
              <w:left w:val="nil"/>
              <w:bottom w:val="nil"/>
              <w:right w:val="nil"/>
            </w:tcBorders>
            <w:tcMar>
              <w:top w:w="0" w:type="dxa"/>
              <w:left w:w="62" w:type="dxa"/>
              <w:bottom w:w="0" w:type="dxa"/>
              <w:right w:w="62" w:type="dxa"/>
            </w:tcMar>
          </w:tcPr>
          <w:p w:rsidR="00000000" w:rsidP="00D74603">
            <w:pPr>
              <w:pStyle w:val="BodyText"/>
              <w:rPr>
                <w:lang w:val="en-NZ"/>
              </w:rPr>
            </w:pPr>
            <w:r w:rsidRPr="00D74603">
              <w:rPr>
                <w:rStyle w:val="SpecialBold"/>
              </w:rPr>
              <w:t>PERFORMANCE CRITERIA</w:t>
            </w:r>
          </w:p>
        </w:tc>
      </w:tr>
      <w:tr w:rsidTr="00FB168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D74603">
            <w:pPr>
              <w:pStyle w:val="BodyText"/>
              <w:rPr>
                <w:lang w:val="en-NZ"/>
              </w:rPr>
            </w:pPr>
            <w:r w:rsidRPr="00D74603">
              <w:t>1</w:t>
            </w:r>
          </w:p>
        </w:tc>
        <w:tc>
          <w:tcPr>
            <w:tcW w:w="2294" w:type="dxa"/>
            <w:vMerge w:val="restart"/>
            <w:tcBorders>
              <w:top w:val="nil"/>
              <w:left w:val="nil"/>
              <w:bottom w:val="nil"/>
              <w:right w:val="nil"/>
            </w:tcBorders>
            <w:tcMar>
              <w:top w:w="0" w:type="dxa"/>
              <w:left w:w="62" w:type="dxa"/>
              <w:bottom w:w="0" w:type="dxa"/>
              <w:right w:w="62" w:type="dxa"/>
            </w:tcMar>
          </w:tcPr>
          <w:p w:rsidR="00000000" w:rsidP="00D74603">
            <w:pPr>
              <w:pStyle w:val="BodyText"/>
              <w:rPr>
                <w:lang w:val="en-NZ"/>
              </w:rPr>
            </w:pPr>
            <w:r w:rsidRPr="00D74603">
              <w:t>Prepare for installation of equipment and wiring.</w:t>
            </w:r>
          </w:p>
        </w:tc>
        <w:tc>
          <w:tcPr>
            <w:tcW w:w="900" w:type="dxa"/>
            <w:tcBorders>
              <w:top w:val="nil"/>
              <w:left w:val="nil"/>
              <w:bottom w:val="nil"/>
              <w:right w:val="nil"/>
            </w:tcBorders>
            <w:tcMar>
              <w:top w:w="0" w:type="dxa"/>
              <w:left w:w="62" w:type="dxa"/>
              <w:bottom w:w="0" w:type="dxa"/>
              <w:right w:w="62" w:type="dxa"/>
            </w:tcMar>
          </w:tcPr>
          <w:p w:rsidR="00000000" w:rsidP="00D74603">
            <w:pPr>
              <w:pStyle w:val="BodyText"/>
              <w:rPr>
                <w:lang w:val="en-NZ"/>
              </w:rPr>
            </w:pPr>
            <w:r w:rsidRPr="00D74603">
              <w:t>1.1</w:t>
            </w:r>
          </w:p>
        </w:tc>
        <w:tc>
          <w:tcPr>
            <w:tcW w:w="4908" w:type="dxa"/>
            <w:tcBorders>
              <w:top w:val="nil"/>
              <w:left w:val="nil"/>
              <w:bottom w:val="nil"/>
              <w:right w:val="nil"/>
            </w:tcBorders>
            <w:tcMar>
              <w:top w:w="0" w:type="dxa"/>
              <w:left w:w="62" w:type="dxa"/>
              <w:bottom w:w="0" w:type="dxa"/>
              <w:right w:w="62" w:type="dxa"/>
            </w:tcMar>
          </w:tcPr>
          <w:p w:rsidR="00000000" w:rsidP="00D74603">
            <w:pPr>
              <w:pStyle w:val="BodyText"/>
              <w:rPr>
                <w:lang w:val="en-NZ"/>
              </w:rPr>
            </w:pPr>
            <w:r w:rsidRPr="00D74603">
              <w:t>OHS policies and pro</w:t>
            </w:r>
            <w:r w:rsidRPr="00D74603">
              <w:t>cedures for preparing to work in a hazardous area are followed.</w:t>
            </w:r>
          </w:p>
        </w:tc>
      </w:tr>
      <w:tr w:rsidTr="00FB168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4603">
            <w:pPr>
              <w:pStyle w:val="BodyText"/>
              <w:rPr>
                <w:lang w:val="en-NZ"/>
              </w:rPr>
            </w:pPr>
            <w:r w:rsidRPr="00D74603">
              <w:t>1.2</w:t>
            </w:r>
          </w:p>
        </w:tc>
        <w:tc>
          <w:tcPr>
            <w:tcW w:w="4908" w:type="dxa"/>
            <w:tcBorders>
              <w:top w:val="nil"/>
              <w:left w:val="nil"/>
              <w:bottom w:val="nil"/>
              <w:right w:val="nil"/>
            </w:tcBorders>
            <w:tcMar>
              <w:top w:w="0" w:type="dxa"/>
              <w:left w:w="62" w:type="dxa"/>
              <w:bottom w:w="0" w:type="dxa"/>
              <w:right w:w="62" w:type="dxa"/>
            </w:tcMar>
          </w:tcPr>
          <w:p w:rsidR="00000000" w:rsidP="00D74603">
            <w:pPr>
              <w:pStyle w:val="BodyText"/>
              <w:rPr>
                <w:lang w:val="en-NZ"/>
              </w:rPr>
            </w:pPr>
            <w:r w:rsidRPr="00D74603">
              <w:t>Types of explosion-protected equipment and wiring systems to be installed are verified from design documents.</w:t>
            </w:r>
          </w:p>
        </w:tc>
      </w:tr>
      <w:tr w:rsidTr="00FB168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4603">
            <w:pPr>
              <w:pStyle w:val="BodyText"/>
              <w:rPr>
                <w:lang w:val="en-NZ"/>
              </w:rPr>
            </w:pPr>
            <w:r w:rsidRPr="00D74603">
              <w:t>1.3</w:t>
            </w:r>
          </w:p>
        </w:tc>
        <w:tc>
          <w:tcPr>
            <w:tcW w:w="4908" w:type="dxa"/>
            <w:tcBorders>
              <w:top w:val="nil"/>
              <w:left w:val="nil"/>
              <w:bottom w:val="nil"/>
              <w:right w:val="nil"/>
            </w:tcBorders>
            <w:tcMar>
              <w:top w:w="0" w:type="dxa"/>
              <w:left w:w="62" w:type="dxa"/>
              <w:bottom w:w="0" w:type="dxa"/>
              <w:right w:w="62" w:type="dxa"/>
            </w:tcMar>
          </w:tcPr>
          <w:p w:rsidR="00000000" w:rsidP="00D74603">
            <w:pPr>
              <w:pStyle w:val="BodyText"/>
              <w:rPr>
                <w:lang w:val="en-NZ"/>
              </w:rPr>
            </w:pPr>
            <w:r w:rsidRPr="00D74603">
              <w:t>Location in which specific items of equipment and circuits are to be installed is determined from design documents.</w:t>
            </w:r>
          </w:p>
        </w:tc>
      </w:tr>
      <w:tr w:rsidTr="00FB168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4603">
            <w:pPr>
              <w:pStyle w:val="BodyText"/>
              <w:rPr>
                <w:lang w:val="en-NZ"/>
              </w:rPr>
            </w:pPr>
            <w:r w:rsidRPr="00D74603">
              <w:t>1.4</w:t>
            </w:r>
          </w:p>
        </w:tc>
        <w:tc>
          <w:tcPr>
            <w:tcW w:w="4908" w:type="dxa"/>
            <w:tcBorders>
              <w:top w:val="nil"/>
              <w:left w:val="nil"/>
              <w:bottom w:val="nil"/>
              <w:right w:val="nil"/>
            </w:tcBorders>
            <w:tcMar>
              <w:top w:w="0" w:type="dxa"/>
              <w:left w:w="62" w:type="dxa"/>
              <w:bottom w:w="0" w:type="dxa"/>
              <w:right w:w="62" w:type="dxa"/>
            </w:tcMar>
          </w:tcPr>
          <w:p w:rsidR="00000000" w:rsidP="00D74603">
            <w:pPr>
              <w:pStyle w:val="BodyText"/>
              <w:rPr>
                <w:lang w:val="en-NZ"/>
              </w:rPr>
            </w:pPr>
            <w:r w:rsidRPr="00D74603">
              <w:t>Explosion-protected equipment markings are checked to ensure they conform to design specifications and certification documents.</w:t>
            </w:r>
          </w:p>
        </w:tc>
      </w:tr>
      <w:tr w:rsidTr="00FB168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4603">
            <w:pPr>
              <w:pStyle w:val="BodyText"/>
              <w:rPr>
                <w:lang w:val="en-NZ"/>
              </w:rPr>
            </w:pPr>
            <w:r w:rsidRPr="00D74603">
              <w:t>1.</w:t>
            </w:r>
            <w:r w:rsidRPr="00D74603">
              <w:t>5</w:t>
            </w:r>
          </w:p>
        </w:tc>
        <w:tc>
          <w:tcPr>
            <w:tcW w:w="4908" w:type="dxa"/>
            <w:tcBorders>
              <w:top w:val="nil"/>
              <w:left w:val="nil"/>
              <w:bottom w:val="nil"/>
              <w:right w:val="nil"/>
            </w:tcBorders>
            <w:tcMar>
              <w:top w:w="0" w:type="dxa"/>
              <w:left w:w="62" w:type="dxa"/>
              <w:bottom w:w="0" w:type="dxa"/>
              <w:right w:w="62" w:type="dxa"/>
            </w:tcMar>
          </w:tcPr>
          <w:p w:rsidR="00000000" w:rsidP="00D74603">
            <w:pPr>
              <w:pStyle w:val="BodyText"/>
              <w:rPr>
                <w:lang w:val="en-NZ"/>
              </w:rPr>
            </w:pPr>
            <w:r w:rsidRPr="00D74603">
              <w:t>Certification document supplied with each item of equipment is collected for forwarding to appropriate personnel.</w:t>
            </w:r>
          </w:p>
        </w:tc>
      </w:tr>
      <w:tr w:rsidTr="00FB168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4603">
            <w:pPr>
              <w:pStyle w:val="BodyText"/>
              <w:rPr>
                <w:lang w:val="en-NZ"/>
              </w:rPr>
            </w:pPr>
            <w:r w:rsidRPr="00D74603">
              <w:t>1.6</w:t>
            </w:r>
          </w:p>
        </w:tc>
        <w:tc>
          <w:tcPr>
            <w:tcW w:w="4908" w:type="dxa"/>
            <w:tcBorders>
              <w:top w:val="nil"/>
              <w:left w:val="nil"/>
              <w:bottom w:val="nil"/>
              <w:right w:val="nil"/>
            </w:tcBorders>
            <w:tcMar>
              <w:top w:w="0" w:type="dxa"/>
              <w:left w:w="62" w:type="dxa"/>
              <w:bottom w:w="0" w:type="dxa"/>
              <w:right w:w="62" w:type="dxa"/>
            </w:tcMar>
          </w:tcPr>
          <w:p w:rsidR="00000000" w:rsidP="00D74603">
            <w:pPr>
              <w:pStyle w:val="BodyText"/>
              <w:rPr>
                <w:lang w:val="en-NZ"/>
              </w:rPr>
            </w:pPr>
            <w:r w:rsidRPr="00D74603">
              <w:t>Special tools, equipment and testing devices needed to carry out the installation work are obtained and checked for correct operation and safety.</w:t>
            </w:r>
          </w:p>
        </w:tc>
      </w:tr>
      <w:tr w:rsidTr="00FB168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D74603">
            <w:pPr>
              <w:pStyle w:val="BodyText"/>
              <w:rPr>
                <w:lang w:val="en-NZ"/>
              </w:rPr>
            </w:pPr>
            <w:r w:rsidRPr="00D74603">
              <w:t>2</w:t>
            </w:r>
          </w:p>
        </w:tc>
        <w:tc>
          <w:tcPr>
            <w:tcW w:w="2294" w:type="dxa"/>
            <w:vMerge w:val="restart"/>
            <w:tcBorders>
              <w:top w:val="nil"/>
              <w:left w:val="nil"/>
              <w:bottom w:val="nil"/>
              <w:right w:val="nil"/>
            </w:tcBorders>
            <w:tcMar>
              <w:top w:w="0" w:type="dxa"/>
              <w:left w:w="62" w:type="dxa"/>
              <w:bottom w:w="0" w:type="dxa"/>
              <w:right w:w="62" w:type="dxa"/>
            </w:tcMar>
          </w:tcPr>
          <w:p w:rsidR="00000000" w:rsidP="00D74603">
            <w:pPr>
              <w:pStyle w:val="BodyText"/>
              <w:rPr>
                <w:lang w:val="en-NZ"/>
              </w:rPr>
            </w:pPr>
            <w:r w:rsidRPr="00D74603">
              <w:t>Install the equipment and wiring systems</w:t>
            </w:r>
          </w:p>
        </w:tc>
        <w:tc>
          <w:tcPr>
            <w:tcW w:w="900" w:type="dxa"/>
            <w:tcBorders>
              <w:top w:val="nil"/>
              <w:left w:val="nil"/>
              <w:bottom w:val="nil"/>
              <w:right w:val="nil"/>
            </w:tcBorders>
            <w:tcMar>
              <w:top w:w="0" w:type="dxa"/>
              <w:left w:w="62" w:type="dxa"/>
              <w:bottom w:w="0" w:type="dxa"/>
              <w:right w:w="62" w:type="dxa"/>
            </w:tcMar>
          </w:tcPr>
          <w:p w:rsidR="00000000" w:rsidP="00D74603">
            <w:pPr>
              <w:pStyle w:val="BodyText"/>
              <w:rPr>
                <w:lang w:val="en-NZ"/>
              </w:rPr>
            </w:pPr>
            <w:r w:rsidRPr="00D74603">
              <w:t>2.1</w:t>
            </w:r>
          </w:p>
        </w:tc>
        <w:tc>
          <w:tcPr>
            <w:tcW w:w="4908" w:type="dxa"/>
            <w:tcBorders>
              <w:top w:val="nil"/>
              <w:left w:val="nil"/>
              <w:bottom w:val="nil"/>
              <w:right w:val="nil"/>
            </w:tcBorders>
            <w:tcMar>
              <w:top w:w="0" w:type="dxa"/>
              <w:left w:w="62" w:type="dxa"/>
              <w:bottom w:w="0" w:type="dxa"/>
              <w:right w:w="62" w:type="dxa"/>
            </w:tcMar>
          </w:tcPr>
          <w:p w:rsidR="00000000" w:rsidP="00D74603">
            <w:pPr>
              <w:pStyle w:val="BodyText"/>
              <w:rPr>
                <w:lang w:val="en-NZ"/>
              </w:rPr>
            </w:pPr>
            <w:r w:rsidRPr="00D74603">
              <w:t>OHS policies and procedure for working in a hazardous area are</w:t>
            </w:r>
            <w:r w:rsidRPr="00D74603">
              <w:t xml:space="preserve"> followed.</w:t>
            </w:r>
          </w:p>
        </w:tc>
      </w:tr>
      <w:tr w:rsidTr="00FB168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4603">
            <w:pPr>
              <w:pStyle w:val="BodyText"/>
              <w:rPr>
                <w:lang w:val="en-NZ"/>
              </w:rPr>
            </w:pPr>
            <w:r w:rsidRPr="00D74603">
              <w:t>2.2</w:t>
            </w:r>
          </w:p>
        </w:tc>
        <w:tc>
          <w:tcPr>
            <w:tcW w:w="4908" w:type="dxa"/>
            <w:tcBorders>
              <w:top w:val="nil"/>
              <w:left w:val="nil"/>
              <w:bottom w:val="nil"/>
              <w:right w:val="nil"/>
            </w:tcBorders>
            <w:tcMar>
              <w:top w:w="0" w:type="dxa"/>
              <w:left w:w="62" w:type="dxa"/>
              <w:bottom w:w="0" w:type="dxa"/>
              <w:right w:w="62" w:type="dxa"/>
            </w:tcMar>
          </w:tcPr>
          <w:p w:rsidR="00000000" w:rsidP="00D74603">
            <w:pPr>
              <w:pStyle w:val="BodyText"/>
              <w:rPr>
                <w:lang w:val="en-NZ"/>
              </w:rPr>
            </w:pPr>
            <w:r w:rsidRPr="00D74603">
              <w:t>Equipment is installed to conform with design specifications and Standards and within the limits specified by the equipment certification.</w:t>
            </w:r>
          </w:p>
        </w:tc>
      </w:tr>
      <w:tr w:rsidTr="00FB168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4603">
            <w:pPr>
              <w:pStyle w:val="BodyText"/>
              <w:rPr>
                <w:lang w:val="en-NZ"/>
              </w:rPr>
            </w:pPr>
            <w:r w:rsidRPr="00D74603">
              <w:t>2.3</w:t>
            </w:r>
          </w:p>
        </w:tc>
        <w:tc>
          <w:tcPr>
            <w:tcW w:w="4908" w:type="dxa"/>
            <w:tcBorders>
              <w:top w:val="nil"/>
              <w:left w:val="nil"/>
              <w:bottom w:val="nil"/>
              <w:right w:val="nil"/>
            </w:tcBorders>
            <w:tcMar>
              <w:top w:w="0" w:type="dxa"/>
              <w:left w:w="62" w:type="dxa"/>
              <w:bottom w:w="0" w:type="dxa"/>
              <w:right w:w="62" w:type="dxa"/>
            </w:tcMar>
          </w:tcPr>
          <w:p w:rsidR="00000000" w:rsidP="00D74603">
            <w:pPr>
              <w:pStyle w:val="BodyText"/>
              <w:rPr>
                <w:lang w:val="en-NZ"/>
              </w:rPr>
            </w:pPr>
            <w:r w:rsidRPr="00D74603">
              <w:t>Equipment and wiring system components are dismantled where necessary and parts stored to protect them against loss or damage.</w:t>
            </w:r>
          </w:p>
        </w:tc>
      </w:tr>
      <w:tr w:rsidTr="00FB168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4603">
            <w:pPr>
              <w:pStyle w:val="BodyText"/>
              <w:rPr>
                <w:lang w:val="en-NZ"/>
              </w:rPr>
            </w:pPr>
            <w:r w:rsidRPr="00D74603">
              <w:t>2.4</w:t>
            </w:r>
          </w:p>
        </w:tc>
        <w:tc>
          <w:tcPr>
            <w:tcW w:w="4908" w:type="dxa"/>
            <w:tcBorders>
              <w:top w:val="nil"/>
              <w:left w:val="nil"/>
              <w:bottom w:val="nil"/>
              <w:right w:val="nil"/>
            </w:tcBorders>
            <w:tcMar>
              <w:top w:w="0" w:type="dxa"/>
              <w:left w:w="62" w:type="dxa"/>
              <w:bottom w:w="0" w:type="dxa"/>
              <w:right w:w="62" w:type="dxa"/>
            </w:tcMar>
          </w:tcPr>
          <w:p w:rsidR="00000000" w:rsidP="00D74603">
            <w:pPr>
              <w:pStyle w:val="BodyText"/>
              <w:rPr>
                <w:lang w:val="en-NZ"/>
              </w:rPr>
            </w:pPr>
            <w:r w:rsidRPr="00D74603">
              <w:t>Equipment and wiring are installed in a manner that does not reduce the type of protection afforded by the equipment desig</w:t>
            </w:r>
            <w:r w:rsidRPr="00D74603">
              <w:t>n.</w:t>
            </w:r>
          </w:p>
        </w:tc>
      </w:tr>
      <w:tr w:rsidTr="00FB168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4603">
            <w:pPr>
              <w:pStyle w:val="BodyText"/>
              <w:rPr>
                <w:lang w:val="en-NZ"/>
              </w:rPr>
            </w:pPr>
            <w:r w:rsidRPr="00D74603">
              <w:t>2.5</w:t>
            </w:r>
          </w:p>
        </w:tc>
        <w:tc>
          <w:tcPr>
            <w:tcW w:w="4908" w:type="dxa"/>
            <w:tcBorders>
              <w:top w:val="nil"/>
              <w:left w:val="nil"/>
              <w:bottom w:val="nil"/>
              <w:right w:val="nil"/>
            </w:tcBorders>
            <w:tcMar>
              <w:top w:w="0" w:type="dxa"/>
              <w:left w:w="62" w:type="dxa"/>
              <w:bottom w:w="0" w:type="dxa"/>
              <w:right w:w="62" w:type="dxa"/>
            </w:tcMar>
          </w:tcPr>
          <w:p w:rsidR="00000000" w:rsidP="00D74603">
            <w:pPr>
              <w:pStyle w:val="BodyText"/>
              <w:rPr>
                <w:lang w:val="en-NZ"/>
              </w:rPr>
            </w:pPr>
            <w:r w:rsidRPr="00D74603">
              <w:t>Circuits are tested prior to connection to devices to ensure resistance of earthing is sufficiently low, installation resistance is safe and polarity and connections are correct and each circuit complies with requirements.</w:t>
            </w:r>
          </w:p>
        </w:tc>
      </w:tr>
      <w:tr w:rsidTr="00FB168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D74603">
            <w:pPr>
              <w:pStyle w:val="BodyText"/>
              <w:rPr>
                <w:lang w:val="en-NZ"/>
              </w:rPr>
            </w:pPr>
            <w:r w:rsidRPr="00D74603">
              <w:t>3</w:t>
            </w:r>
          </w:p>
        </w:tc>
        <w:tc>
          <w:tcPr>
            <w:tcW w:w="2294" w:type="dxa"/>
            <w:vMerge w:val="restart"/>
            <w:tcBorders>
              <w:top w:val="nil"/>
              <w:left w:val="nil"/>
              <w:bottom w:val="nil"/>
              <w:right w:val="nil"/>
            </w:tcBorders>
            <w:tcMar>
              <w:top w:w="0" w:type="dxa"/>
              <w:left w:w="62" w:type="dxa"/>
              <w:bottom w:w="0" w:type="dxa"/>
              <w:right w:w="62" w:type="dxa"/>
            </w:tcMar>
          </w:tcPr>
          <w:p w:rsidR="00000000" w:rsidP="00D74603">
            <w:pPr>
              <w:pStyle w:val="BodyText"/>
              <w:rPr>
                <w:lang w:val="en-NZ"/>
              </w:rPr>
            </w:pPr>
            <w:r w:rsidRPr="00D74603">
              <w:t>Confirm that the installation is completed.</w:t>
            </w:r>
          </w:p>
        </w:tc>
        <w:tc>
          <w:tcPr>
            <w:tcW w:w="900" w:type="dxa"/>
            <w:tcBorders>
              <w:top w:val="nil"/>
              <w:left w:val="nil"/>
              <w:bottom w:val="nil"/>
              <w:right w:val="nil"/>
            </w:tcBorders>
            <w:tcMar>
              <w:top w:w="0" w:type="dxa"/>
              <w:left w:w="62" w:type="dxa"/>
              <w:bottom w:w="0" w:type="dxa"/>
              <w:right w:w="62" w:type="dxa"/>
            </w:tcMar>
          </w:tcPr>
          <w:p w:rsidR="00000000" w:rsidP="00D74603">
            <w:pPr>
              <w:pStyle w:val="BodyText"/>
              <w:rPr>
                <w:lang w:val="en-NZ"/>
              </w:rPr>
            </w:pPr>
            <w:r w:rsidRPr="00D74603">
              <w:t>3.1</w:t>
            </w:r>
          </w:p>
        </w:tc>
        <w:tc>
          <w:tcPr>
            <w:tcW w:w="4908" w:type="dxa"/>
            <w:tcBorders>
              <w:top w:val="nil"/>
              <w:left w:val="nil"/>
              <w:bottom w:val="nil"/>
              <w:right w:val="nil"/>
            </w:tcBorders>
            <w:tcMar>
              <w:top w:w="0" w:type="dxa"/>
              <w:left w:w="62" w:type="dxa"/>
              <w:bottom w:w="0" w:type="dxa"/>
              <w:right w:w="62" w:type="dxa"/>
            </w:tcMar>
          </w:tcPr>
          <w:p w:rsidR="00000000" w:rsidP="00D74603">
            <w:pPr>
              <w:pStyle w:val="BodyText"/>
              <w:rPr>
                <w:lang w:val="en-NZ"/>
              </w:rPr>
            </w:pPr>
            <w:r w:rsidRPr="00D74603">
              <w:t>Arrangements are made, in accordance with requirements, for an initial inspection to be carried out on the installation.</w:t>
            </w:r>
          </w:p>
        </w:tc>
      </w:tr>
      <w:tr w:rsidTr="00FB168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4603">
            <w:pPr>
              <w:pStyle w:val="BodyText"/>
              <w:rPr>
                <w:lang w:val="en-NZ"/>
              </w:rPr>
            </w:pPr>
            <w:r w:rsidRPr="00D74603">
              <w:t>3.2</w:t>
            </w:r>
          </w:p>
        </w:tc>
        <w:tc>
          <w:tcPr>
            <w:tcW w:w="4908" w:type="dxa"/>
            <w:tcBorders>
              <w:top w:val="nil"/>
              <w:left w:val="nil"/>
              <w:bottom w:val="nil"/>
              <w:right w:val="nil"/>
            </w:tcBorders>
            <w:tcMar>
              <w:top w:w="0" w:type="dxa"/>
              <w:left w:w="62" w:type="dxa"/>
              <w:bottom w:w="0" w:type="dxa"/>
              <w:right w:w="62" w:type="dxa"/>
            </w:tcMar>
          </w:tcPr>
          <w:p w:rsidR="00000000" w:rsidP="00D74603">
            <w:pPr>
              <w:pStyle w:val="BodyText"/>
              <w:rPr>
                <w:lang w:val="en-NZ"/>
              </w:rPr>
            </w:pPr>
            <w:r w:rsidRPr="00D74603">
              <w:t>Appropriate action is taken to rectify non-conformances found during the initial</w:t>
            </w:r>
            <w:r w:rsidRPr="00D74603">
              <w:t xml:space="preserve"> inspection to ensure the installation complies with requirements.</w:t>
            </w:r>
          </w:p>
        </w:tc>
      </w:tr>
      <w:tr w:rsidTr="00FB1680">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4603">
            <w:pPr>
              <w:pStyle w:val="BodyText"/>
              <w:rPr>
                <w:lang w:val="en-NZ"/>
              </w:rPr>
            </w:pPr>
            <w:r w:rsidRPr="00D74603">
              <w:t>3.3</w:t>
            </w:r>
          </w:p>
        </w:tc>
        <w:tc>
          <w:tcPr>
            <w:tcW w:w="4908" w:type="dxa"/>
            <w:tcBorders>
              <w:top w:val="nil"/>
              <w:left w:val="nil"/>
              <w:bottom w:val="nil"/>
              <w:right w:val="nil"/>
            </w:tcBorders>
            <w:tcMar>
              <w:top w:w="0" w:type="dxa"/>
              <w:left w:w="62" w:type="dxa"/>
              <w:bottom w:w="0" w:type="dxa"/>
              <w:right w:w="62" w:type="dxa"/>
            </w:tcMar>
          </w:tcPr>
          <w:p w:rsidR="00000000" w:rsidRPr="00D74603" w:rsidP="00D74603">
            <w:pPr>
              <w:pStyle w:val="BodyText"/>
            </w:pPr>
            <w:r w:rsidRPr="00D74603">
              <w:t>The completed installation is documented in accordance with requirements and forwarded to personnel responsible for compiling the verification dossier.</w:t>
            </w:r>
          </w:p>
        </w:tc>
      </w:tr>
    </w:tbl>
    <w:p w:rsidR="00FB1680" w:rsidP="00D74603">
      <w:pPr>
        <w:pStyle w:val="BodyText"/>
      </w:pPr>
    </w:p>
    <w:p w:rsidR="00FB1680" w:rsidP="00D74603">
      <w:pPr>
        <w:pStyle w:val="BodyText"/>
      </w:pPr>
    </w:p>
    <w:p w:rsidR="00000000" w:rsidRPr="00D74603" w:rsidP="00D74603">
      <w:pPr>
        <w:pStyle w:val="Heading1"/>
      </w:pPr>
      <w:bookmarkStart w:id="9" w:name="O_700214"/>
      <w:bookmarkEnd w:id="9"/>
      <w:r w:rsidRPr="00D74603">
        <w:t>Required Skills and Knowledge</w:t>
      </w:r>
    </w:p>
    <w:tbl>
      <w:tblPr>
        <w:tblW w:w="0" w:type="auto"/>
        <w:tblLayout w:type="fixed"/>
        <w:tblCellMar>
          <w:left w:w="62" w:type="dxa"/>
          <w:right w:w="62" w:type="dxa"/>
        </w:tblCellMar>
        <w:tblLook w:val="0000"/>
      </w:tblPr>
      <w:tblGrid>
        <w:gridCol w:w="1440"/>
        <w:gridCol w:w="7020"/>
      </w:tblGrid>
      <w:tr w:rsidTr="00FB1680">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D74603">
            <w:pPr>
              <w:pStyle w:val="BodyText"/>
              <w:rPr>
                <w:lang w:val="en-NZ"/>
              </w:rPr>
            </w:pPr>
            <w:r w:rsidRPr="00D74603">
              <w:rPr>
                <w:rStyle w:val="SpecialBold"/>
              </w:rPr>
              <w:t>REQUIRED SKILLS AND KNOWLEDGE</w:t>
            </w:r>
          </w:p>
        </w:tc>
      </w:tr>
      <w:tr w:rsidTr="00FB168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D74603">
            <w:pPr>
              <w:pStyle w:val="BodyText"/>
              <w:rPr>
                <w:lang w:val="en-NZ"/>
              </w:rPr>
            </w:pPr>
            <w:r w:rsidRPr="00D74603">
              <w:rPr>
                <w:rStyle w:val="SpecialBold"/>
              </w:rPr>
              <w:t>7)</w:t>
            </w:r>
            <w:r w:rsidRPr="00D74603">
              <w:t xml:space="preserve"> This describes the essential skills and knowledge and their level, required for this unit.</w:t>
            </w:r>
          </w:p>
        </w:tc>
      </w:tr>
      <w:tr w:rsidTr="00FB168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74603" w:rsidP="00D74603">
            <w:pPr>
              <w:pStyle w:val="BodyText"/>
            </w:pPr>
            <w:r w:rsidRPr="00D74603">
              <w:t>Evidence shall show that knowledge has been acquired of safe working practices and installing explosion protected equipment and wiring systems.</w:t>
            </w:r>
          </w:p>
          <w:p w:rsidR="00000000" w:rsidP="00D74603">
            <w:pPr>
              <w:pStyle w:val="BodyText"/>
              <w:rPr>
                <w:lang w:val="en-NZ"/>
              </w:rPr>
            </w:pPr>
            <w:r w:rsidRPr="00D74603">
              <w:t>All knowledge and skills detailed in this unit should be contextualised to current industry practices and techno</w:t>
            </w:r>
            <w:r w:rsidRPr="00D74603">
              <w:t>logies.</w:t>
            </w:r>
          </w:p>
        </w:tc>
      </w:tr>
      <w:tr w:rsidTr="00FB1680">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RPr="00D74603" w:rsidP="00D74603">
            <w:pPr>
              <w:pStyle w:val="BodyText"/>
            </w:pPr>
            <w:r w:rsidRPr="00D74603">
              <w:rPr>
                <w:rStyle w:val="SpecialBold"/>
              </w:rPr>
              <w:t>KS01-EM026A</w:t>
            </w:r>
          </w:p>
        </w:tc>
        <w:tc>
          <w:tcPr>
            <w:tcW w:w="7020" w:type="dxa"/>
            <w:tcBorders>
              <w:top w:val="nil"/>
              <w:left w:val="nil"/>
              <w:bottom w:val="nil"/>
              <w:right w:val="nil"/>
            </w:tcBorders>
            <w:tcMar>
              <w:top w:w="0" w:type="dxa"/>
              <w:left w:w="62" w:type="dxa"/>
              <w:bottom w:w="0" w:type="dxa"/>
              <w:right w:w="62" w:type="dxa"/>
            </w:tcMar>
          </w:tcPr>
          <w:p w:rsidR="00000000" w:rsidP="00D74603">
            <w:pPr>
              <w:pStyle w:val="BodyText"/>
              <w:rPr>
                <w:lang w:val="en-NZ"/>
              </w:rPr>
            </w:pPr>
            <w:r w:rsidRPr="00D74603">
              <w:rPr>
                <w:rStyle w:val="SpecialBold"/>
              </w:rPr>
              <w:t>Explosion protection installation and maintenance requirements</w:t>
            </w:r>
          </w:p>
        </w:tc>
      </w:tr>
      <w:tr w:rsidTr="00FB168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D74603">
            <w:pPr>
              <w:pStyle w:val="BodyText"/>
              <w:rPr>
                <w:lang w:val="en-NZ"/>
              </w:rPr>
            </w:pPr>
            <w:r w:rsidRPr="00D74603">
              <w:t>Evidence shall show an understanding of explosion protection installation and maintenance requirements to an extent indicated by the following aspects:</w:t>
            </w:r>
          </w:p>
        </w:tc>
      </w:tr>
      <w:tr w:rsidTr="00FB168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74603" w:rsidP="00D74603">
            <w:pPr>
              <w:pStyle w:val="BodyText"/>
            </w:pPr>
            <w:r w:rsidRPr="00D74603">
              <w:t>T1</w:t>
            </w:r>
            <w:r w:rsidRPr="00D74603">
              <w:tab/>
            </w:r>
            <w:r w:rsidRPr="00D74603">
              <w:t>Explosion-protection equipment — Ex certification schemes encompassing:</w:t>
            </w:r>
          </w:p>
          <w:p w:rsidR="00000000" w:rsidRPr="00D74603" w:rsidP="00D74603">
            <w:pPr>
              <w:pStyle w:val="ListBullet2"/>
            </w:pPr>
            <w:r w:rsidRPr="00D74603">
              <w:t>Purpose and scope of certification schemes.</w:t>
            </w:r>
          </w:p>
          <w:p w:rsidR="00000000" w:rsidRPr="00D74603" w:rsidP="00D74603">
            <w:pPr>
              <w:pStyle w:val="ListBullet2"/>
            </w:pPr>
            <w:r w:rsidRPr="00D74603">
              <w:t>Schemes accepted in Australia and New Zealand.</w:t>
            </w:r>
          </w:p>
          <w:p w:rsidR="00000000" w:rsidRPr="00D74603" w:rsidP="00D74603">
            <w:pPr>
              <w:pStyle w:val="ListBullet2"/>
            </w:pPr>
            <w:r w:rsidRPr="00D74603">
              <w:t>Schemes commonly used in countries other than Australia and New Zealand.</w:t>
            </w:r>
          </w:p>
          <w:p w:rsidR="00000000" w:rsidP="00D74603">
            <w:pPr>
              <w:pStyle w:val="ListBullet2"/>
              <w:rPr>
                <w:lang w:val="en-NZ"/>
              </w:rPr>
            </w:pPr>
            <w:r w:rsidRPr="00D74603">
              <w:t>Processes for havin</w:t>
            </w:r>
            <w:r w:rsidRPr="00D74603">
              <w:t>g equipment certified under the acceptable Ex schemes — scheme procedures; quality management requirements; conformance testing and assessment; and requirements for ongoing certification.</w:t>
            </w:r>
          </w:p>
        </w:tc>
      </w:tr>
      <w:tr w:rsidTr="00FB168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74603" w:rsidP="00D74603">
            <w:pPr>
              <w:pStyle w:val="BodyText"/>
            </w:pPr>
            <w:r w:rsidRPr="00D74603">
              <w:t>T2</w:t>
            </w:r>
            <w:r w:rsidRPr="00D74603">
              <w:tab/>
              <w:t>Flameproof (Ex ‘d’) explosion-protection technique encompassing</w:t>
            </w:r>
            <w:r w:rsidRPr="00D74603">
              <w:t>:</w:t>
            </w:r>
          </w:p>
          <w:p w:rsidR="00000000" w:rsidRPr="00D74603" w:rsidP="00D74603">
            <w:pPr>
              <w:pStyle w:val="ListBullet2"/>
            </w:pPr>
            <w:r w:rsidRPr="00D74603">
              <w:t>The purpose and characteristics of the design features of apparatus and circuits protected by the flameproof (Ex ‘d’) technique. (Examples of characteristics and design features are flame paths, integrity under pressure, pressure piling, and enclosure e</w:t>
            </w:r>
            <w:r w:rsidRPr="00D74603">
              <w:t>ntries).</w:t>
            </w:r>
          </w:p>
          <w:p w:rsidR="00000000" w:rsidRPr="00D74603" w:rsidP="00D74603">
            <w:pPr>
              <w:pStyle w:val="ListBullet2"/>
            </w:pPr>
            <w:r w:rsidRPr="00D74603">
              <w:t>Typical situations where the flameproof explosion-protection technique is used;</w:t>
            </w:r>
          </w:p>
          <w:p w:rsidR="00000000" w:rsidRPr="00D74603" w:rsidP="00D74603">
            <w:pPr>
              <w:pStyle w:val="ListBullet2"/>
            </w:pPr>
            <w:r w:rsidRPr="00D74603">
              <w:t xml:space="preserve">Actions or conditions that would void the protection provided the Flameproof technique; </w:t>
            </w:r>
          </w:p>
          <w:p w:rsidR="00000000" w:rsidP="00D74603">
            <w:pPr>
              <w:pStyle w:val="ListBullet2"/>
              <w:rPr>
                <w:lang w:val="en-NZ"/>
              </w:rPr>
            </w:pPr>
            <w:r w:rsidRPr="00D74603">
              <w:t>The use of Standards in determining the requirements to which the installation</w:t>
            </w:r>
            <w:r w:rsidRPr="00D74603">
              <w:t xml:space="preserve"> of flameproof explosion-protected apparatus shall comply.</w:t>
            </w:r>
          </w:p>
        </w:tc>
      </w:tr>
      <w:tr w:rsidTr="00FB168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74603" w:rsidP="00D74603">
            <w:pPr>
              <w:pStyle w:val="BodyText"/>
            </w:pPr>
            <w:r w:rsidRPr="00D74603">
              <w:t>T3</w:t>
            </w:r>
            <w:r w:rsidRPr="00D74603">
              <w:tab/>
              <w:t>Increased safety (Ex ‘e’) explosion-protection technique encompassing:</w:t>
            </w:r>
          </w:p>
          <w:p w:rsidR="00000000" w:rsidRPr="00D74603" w:rsidP="00D74603">
            <w:pPr>
              <w:pStyle w:val="ListBullet2"/>
            </w:pPr>
            <w:r w:rsidRPr="00D74603">
              <w:t>The purpose and characteristics of the design features of apparatus and circuits protected by the Increased safety (Ex ‘</w:t>
            </w:r>
            <w:r w:rsidRPr="00D74603">
              <w:t>e’) technique (Examples of characteristics and design features are temperature rise, maximum power dissipation, protection devices, certified components, creepage and clearance distances, absence of sparking contacts and enclosure entries).</w:t>
            </w:r>
          </w:p>
          <w:p w:rsidR="00000000" w:rsidRPr="00D74603" w:rsidP="00D74603">
            <w:pPr>
              <w:pStyle w:val="ListBullet2"/>
            </w:pPr>
            <w:r w:rsidRPr="00D74603">
              <w:t>Typical situati</w:t>
            </w:r>
            <w:r w:rsidRPr="00D74603">
              <w:t>ons where the Increased safety explosion-protection technique is used;</w:t>
            </w:r>
          </w:p>
          <w:p w:rsidR="00000000" w:rsidRPr="00D74603" w:rsidP="00D74603">
            <w:pPr>
              <w:pStyle w:val="ListBullet2"/>
            </w:pPr>
            <w:r w:rsidRPr="00D74603">
              <w:t xml:space="preserve">Actions or conditions that would void the protection provided the Increased safety technique; </w:t>
            </w:r>
          </w:p>
          <w:p w:rsidR="00000000" w:rsidP="00D74603">
            <w:pPr>
              <w:pStyle w:val="ListBullet2"/>
              <w:rPr>
                <w:lang w:val="en-NZ"/>
              </w:rPr>
            </w:pPr>
            <w:r w:rsidRPr="00D74603">
              <w:t>The use of Standards in determining the requirements to which the installation of Increase</w:t>
            </w:r>
            <w:r w:rsidRPr="00D74603">
              <w:t>d safety explosion-protected apparatus shall comply.</w:t>
            </w:r>
          </w:p>
        </w:tc>
      </w:tr>
      <w:tr w:rsidTr="00FB168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74603" w:rsidP="00D74603">
            <w:pPr>
              <w:pStyle w:val="BodyText"/>
            </w:pPr>
            <w:r w:rsidRPr="00D74603">
              <w:t>T4</w:t>
            </w:r>
            <w:r w:rsidRPr="00D74603">
              <w:tab/>
              <w:t>Non-sparking (Ex ‘n’) explosion-protection technique encompassing:</w:t>
            </w:r>
          </w:p>
          <w:p w:rsidR="00000000" w:rsidRPr="00D74603" w:rsidP="00D74603">
            <w:pPr>
              <w:pStyle w:val="ListBullet2"/>
            </w:pPr>
            <w:r w:rsidRPr="00D74603">
              <w:t xml:space="preserve">The purpose and characteristics of the design features of apparatus and circuits protected by the Non-sparking (Ex ‘n’) technique </w:t>
            </w:r>
            <w:r w:rsidRPr="00D74603">
              <w:t>(Examples of characteristics and design features are creepage and clearance distances and restricted breathing).</w:t>
            </w:r>
          </w:p>
          <w:p w:rsidR="00000000" w:rsidRPr="00D74603" w:rsidP="00D74603">
            <w:pPr>
              <w:pStyle w:val="ListBullet2"/>
            </w:pPr>
            <w:r w:rsidRPr="00D74603">
              <w:t>Typical situations where the Non-sparking explosion-protection technique is used;</w:t>
            </w:r>
          </w:p>
          <w:p w:rsidR="00000000" w:rsidRPr="00D74603" w:rsidP="00D74603">
            <w:pPr>
              <w:pStyle w:val="ListBullet2"/>
            </w:pPr>
            <w:r w:rsidRPr="00D74603">
              <w:t>Actions or conditions that would void the protection provided</w:t>
            </w:r>
            <w:r w:rsidRPr="00D74603">
              <w:t xml:space="preserve"> the Non-sparking technique; and</w:t>
            </w:r>
          </w:p>
          <w:p w:rsidR="00000000" w:rsidP="00D74603">
            <w:pPr>
              <w:pStyle w:val="ListBullet2"/>
              <w:rPr>
                <w:lang w:val="en-NZ"/>
              </w:rPr>
            </w:pPr>
            <w:r w:rsidRPr="00D74603">
              <w:t>The use of Standards in determining the requirements to which the installation of Non-sparking explosion-protected apparatus shall comply.</w:t>
            </w:r>
          </w:p>
        </w:tc>
      </w:tr>
      <w:tr w:rsidTr="00FB168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74603" w:rsidP="00D74603">
            <w:pPr>
              <w:pStyle w:val="BodyText"/>
            </w:pPr>
            <w:r w:rsidRPr="00D74603">
              <w:t>T5</w:t>
            </w:r>
            <w:r w:rsidRPr="00D74603">
              <w:tab/>
              <w:t>Intrinsic safety (Ex ‘i’) explosion-protection technique encompassing:</w:t>
            </w:r>
          </w:p>
          <w:p w:rsidR="00000000" w:rsidRPr="00D74603" w:rsidP="00D74603">
            <w:pPr>
              <w:pStyle w:val="ListBullet2"/>
            </w:pPr>
            <w:r w:rsidRPr="00D74603">
              <w:t>The purpose and characteristics of the design features of apparatus and circuits protected by the Intrinsic safety (Ex ‘i’) technique (Examples of characteristics and design features are field devices, cables, safe area devices, earthing, entity versus int</w:t>
            </w:r>
            <w:r w:rsidRPr="00D74603">
              <w:t>egrated system concept, simple devices and interface devices and their parameters, segregation, infallible components, current and voltage limiting, creepage and clearance distances).</w:t>
            </w:r>
          </w:p>
          <w:p w:rsidR="00000000" w:rsidRPr="00D74603" w:rsidP="00D74603">
            <w:pPr>
              <w:pStyle w:val="ListBullet2"/>
            </w:pPr>
            <w:r w:rsidRPr="00D74603">
              <w:t>Typical situations where the Intrinsic safety explosion-protection techn</w:t>
            </w:r>
            <w:r w:rsidRPr="00D74603">
              <w:t>ique is used;</w:t>
            </w:r>
          </w:p>
          <w:p w:rsidR="00000000" w:rsidRPr="00D74603" w:rsidP="00D74603">
            <w:pPr>
              <w:pStyle w:val="ListBullet2"/>
            </w:pPr>
            <w:r w:rsidRPr="00D74603">
              <w:t xml:space="preserve">Actions or conditions that would void the protection provided the Intrinsic safety; </w:t>
            </w:r>
          </w:p>
          <w:p w:rsidR="00000000" w:rsidP="00D74603">
            <w:pPr>
              <w:pStyle w:val="ListBullet2"/>
              <w:rPr>
                <w:lang w:val="en-NZ"/>
              </w:rPr>
            </w:pPr>
            <w:r w:rsidRPr="00D74603">
              <w:t>The use of Standards in determining the requirements to which the installation of Intrinsic safety explosion-protected apparatus shall comply.</w:t>
            </w:r>
          </w:p>
        </w:tc>
      </w:tr>
      <w:tr w:rsidTr="00FB168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74603" w:rsidP="00D74603">
            <w:pPr>
              <w:pStyle w:val="BodyText"/>
            </w:pPr>
            <w:r w:rsidRPr="00D74603">
              <w:t>T6</w:t>
            </w:r>
            <w:r w:rsidRPr="00D74603">
              <w:tab/>
              <w:t>Pressuriz</w:t>
            </w:r>
            <w:r w:rsidRPr="00D74603">
              <w:t>ation (Ex ‘p’) explosion-protection technique encompassing:</w:t>
            </w:r>
          </w:p>
          <w:p w:rsidR="00000000" w:rsidRPr="00D74603" w:rsidP="00D74603">
            <w:pPr>
              <w:pStyle w:val="ListBullet2"/>
            </w:pPr>
            <w:r w:rsidRPr="00D74603">
              <w:t xml:space="preserve">The purpose and characteristics of the design features of apparatus and circuits protected by the Pressurization (Ex ‘p’) technique (Examples of characteristics and design features are exclusion </w:t>
            </w:r>
            <w:r w:rsidRPr="00D74603">
              <w:t>and dilution; purge periods, controlled shut down, monitoring and sources of internal release).</w:t>
            </w:r>
          </w:p>
          <w:p w:rsidR="00000000" w:rsidRPr="00D74603" w:rsidP="00D74603">
            <w:pPr>
              <w:pStyle w:val="ListBullet2"/>
            </w:pPr>
            <w:r w:rsidRPr="00D74603">
              <w:t>Typical situations where the pressurization explosion-protection technique is used;</w:t>
            </w:r>
          </w:p>
          <w:p w:rsidR="00000000" w:rsidRPr="00D74603" w:rsidP="00D74603">
            <w:pPr>
              <w:pStyle w:val="ListBullet2"/>
            </w:pPr>
            <w:r w:rsidRPr="00D74603">
              <w:t>Actions or conditions that would void the protection provided the pressuriza</w:t>
            </w:r>
            <w:r w:rsidRPr="00D74603">
              <w:t>tion technique;</w:t>
            </w:r>
          </w:p>
          <w:p w:rsidR="00000000" w:rsidP="00D74603">
            <w:pPr>
              <w:pStyle w:val="ListBullet2"/>
              <w:rPr>
                <w:lang w:val="en-NZ"/>
              </w:rPr>
            </w:pPr>
            <w:r w:rsidRPr="00D74603">
              <w:t>The use of Standards in determining the requirements to which the installation of pressurization explosion-protected apparatus shall comply.</w:t>
            </w:r>
          </w:p>
        </w:tc>
      </w:tr>
      <w:tr w:rsidTr="00FB168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74603" w:rsidP="00D74603">
            <w:pPr>
              <w:pStyle w:val="BodyText"/>
            </w:pPr>
            <w:r w:rsidRPr="00D74603">
              <w:t>T7</w:t>
            </w:r>
            <w:r w:rsidRPr="00D74603">
              <w:tab/>
              <w:t>Enclosures for dusts (Ex ‘tD’) - explosion-protection technique encompassing:</w:t>
            </w:r>
          </w:p>
          <w:p w:rsidR="00000000" w:rsidRPr="00D74603" w:rsidP="00D74603">
            <w:pPr>
              <w:pStyle w:val="ListBullet2"/>
            </w:pPr>
            <w:r w:rsidRPr="00D74603">
              <w:t>The purpose and characteristics of the design features of apparatus and circuits protected by the techniques for dusts (Examples of characteristics and design features are for enclosures; pressurization; encapsulation; and intrinsic safety).</w:t>
            </w:r>
          </w:p>
          <w:p w:rsidR="00000000" w:rsidRPr="00D74603" w:rsidP="00D74603">
            <w:pPr>
              <w:pStyle w:val="ListBullet2"/>
            </w:pPr>
            <w:r w:rsidRPr="00D74603">
              <w:t>Typical situat</w:t>
            </w:r>
            <w:r w:rsidRPr="00D74603">
              <w:t>ions where the each dust explosion-protection technique is used;</w:t>
            </w:r>
          </w:p>
          <w:p w:rsidR="00000000" w:rsidRPr="00D74603" w:rsidP="00D74603">
            <w:pPr>
              <w:pStyle w:val="ListBullet2"/>
            </w:pPr>
            <w:r w:rsidRPr="00D74603">
              <w:t xml:space="preserve">Actions or conditions that would void the protection provided the each dust technique; </w:t>
            </w:r>
          </w:p>
          <w:p w:rsidR="00000000" w:rsidP="00D74603">
            <w:pPr>
              <w:pStyle w:val="ListBullet2"/>
              <w:rPr>
                <w:lang w:val="en-NZ"/>
              </w:rPr>
            </w:pPr>
            <w:r w:rsidRPr="00D74603">
              <w:t>The use of Standards in determining the requirements to which the installation of dust explosion-protec</w:t>
            </w:r>
            <w:r w:rsidRPr="00D74603">
              <w:t>ted apparatus shall comply.</w:t>
            </w:r>
          </w:p>
        </w:tc>
      </w:tr>
      <w:tr w:rsidTr="00FB168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74603" w:rsidP="00D74603">
            <w:pPr>
              <w:pStyle w:val="BodyText"/>
            </w:pPr>
            <w:r w:rsidRPr="00D74603">
              <w:t>T8</w:t>
            </w:r>
            <w:r w:rsidRPr="00D74603">
              <w:tab/>
              <w:t>Common characteristics of explosion-protection techniques encompassing:</w:t>
            </w:r>
          </w:p>
          <w:p w:rsidR="00000000" w:rsidRPr="00D74603" w:rsidP="00D74603">
            <w:pPr>
              <w:pStyle w:val="ListBullet2"/>
            </w:pPr>
            <w:r w:rsidRPr="00D74603">
              <w:t>The purposes of ‘temperature classification’ and ‘gas grouping/apparatus grouping’.</w:t>
            </w:r>
          </w:p>
          <w:p w:rsidR="00000000" w:rsidRPr="00D74603" w:rsidP="00D74603">
            <w:pPr>
              <w:pStyle w:val="ListBullet2"/>
            </w:pPr>
            <w:r w:rsidRPr="00D74603">
              <w:t>Compliance plate markings.</w:t>
            </w:r>
          </w:p>
          <w:p w:rsidR="00000000" w:rsidRPr="00D74603" w:rsidP="00D74603">
            <w:pPr>
              <w:pStyle w:val="ListBullet2"/>
            </w:pPr>
            <w:r w:rsidRPr="00D74603">
              <w:t>Limitations of non-metallic or specific</w:t>
            </w:r>
            <w:r w:rsidRPr="00D74603">
              <w:t xml:space="preserve"> alloy enclosures.</w:t>
            </w:r>
          </w:p>
          <w:p w:rsidR="00000000" w:rsidRPr="00D74603" w:rsidP="00D74603">
            <w:pPr>
              <w:pStyle w:val="ListBullet2"/>
            </w:pPr>
            <w:r w:rsidRPr="00D74603">
              <w:t>The purpose of conformity and certification/approval for equipment used in hazardous areas.</w:t>
            </w:r>
          </w:p>
          <w:p w:rsidR="00000000" w:rsidRPr="00D74603" w:rsidP="00D74603">
            <w:pPr>
              <w:pStyle w:val="ListBullet2"/>
            </w:pPr>
            <w:r w:rsidRPr="00D74603">
              <w:t>Environmental conditions that may impact on explosion-protection techniques.</w:t>
            </w:r>
          </w:p>
          <w:p w:rsidR="00000000" w:rsidRPr="00D74603" w:rsidP="00D74603">
            <w:pPr>
              <w:pStyle w:val="ListBullet2"/>
            </w:pPr>
            <w:r w:rsidRPr="00D74603">
              <w:t>The principles and applications of other and mixed explosion-protection techniques (Other techniques include encapsulation Ex ‘m’; oil-immersion Ex ‘o’; powder-filling Ex ‘q’, ventilation Ex ‘v’ and special protection Ex ‘s’).</w:t>
            </w:r>
          </w:p>
          <w:p w:rsidR="00000000" w:rsidP="00D74603">
            <w:pPr>
              <w:pStyle w:val="ListBullet2"/>
              <w:rPr>
                <w:lang w:val="en-NZ"/>
              </w:rPr>
            </w:pPr>
            <w:r w:rsidRPr="00D74603">
              <w:t>Features and purpose of condu</w:t>
            </w:r>
            <w:r w:rsidRPr="00D74603">
              <w:t>it seals and cable termination devices designed for use in hazardous areas (These include conduit seals and barrier and compression glands for cables with or without armouring, screening and/or drain wires).</w:t>
            </w:r>
          </w:p>
        </w:tc>
      </w:tr>
      <w:tr w:rsidTr="00FB168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74603" w:rsidP="00D74603">
            <w:pPr>
              <w:pStyle w:val="BodyText"/>
            </w:pPr>
            <w:r w:rsidRPr="00D74603">
              <w:t>T9</w:t>
            </w:r>
            <w:r w:rsidRPr="00D74603">
              <w:tab/>
              <w:t>Preparation to install and maintain explosi</w:t>
            </w:r>
            <w:r w:rsidRPr="00D74603">
              <w:t>on-protected equipment in hazardous areas encompassing:</w:t>
            </w:r>
          </w:p>
          <w:p w:rsidR="00000000" w:rsidRPr="00D74603" w:rsidP="00D74603">
            <w:pPr>
              <w:pStyle w:val="ListBullet2"/>
            </w:pPr>
            <w:r w:rsidRPr="00D74603">
              <w:t>OHS procedures to be followed when working in a hazardous area;</w:t>
            </w:r>
          </w:p>
          <w:p w:rsidR="00000000" w:rsidRPr="00D74603" w:rsidP="00D74603">
            <w:pPr>
              <w:pStyle w:val="ListBullet2"/>
            </w:pPr>
            <w:r w:rsidRPr="00D74603">
              <w:t>the significance of information provided on the certification documentation and schedules for a given item of explosion-protected equip</w:t>
            </w:r>
            <w:r w:rsidRPr="00D74603">
              <w:t>ment;</w:t>
            </w:r>
          </w:p>
          <w:p w:rsidR="00000000" w:rsidRPr="00D74603" w:rsidP="00D74603">
            <w:pPr>
              <w:pStyle w:val="ListBullet2"/>
            </w:pPr>
            <w:r w:rsidRPr="00D74603">
              <w:t>the typical contents of a verification dossier and their purpose; and</w:t>
            </w:r>
          </w:p>
          <w:p w:rsidR="00000000" w:rsidP="00D74603">
            <w:pPr>
              <w:pStyle w:val="ListBullet2"/>
              <w:rPr>
                <w:lang w:val="en-NZ"/>
              </w:rPr>
            </w:pPr>
            <w:r w:rsidRPr="00D74603">
              <w:t>limitations in the use of tools and testing devices in hazardous areas.</w:t>
            </w:r>
          </w:p>
        </w:tc>
      </w:tr>
      <w:tr w:rsidTr="00FB168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74603" w:rsidP="00D74603">
            <w:pPr>
              <w:pStyle w:val="BodyText"/>
            </w:pPr>
            <w:r w:rsidRPr="00D74603">
              <w:t>T10</w:t>
            </w:r>
            <w:r w:rsidRPr="00D74603">
              <w:tab/>
              <w:t>The relationship between explosion-protected equipment, their certification documents and required loc</w:t>
            </w:r>
            <w:r w:rsidRPr="00D74603">
              <w:t>ations given in specifications and layout drawings and/or written instructions encompassing:</w:t>
            </w:r>
          </w:p>
          <w:p w:rsidR="00000000" w:rsidRPr="00D74603" w:rsidP="00D74603">
            <w:pPr>
              <w:pStyle w:val="ListBullet2"/>
            </w:pPr>
            <w:r w:rsidRPr="00D74603">
              <w:t>the purpose of markings on the compliance plate and certification documents for a given item of explosion-protected equipment;</w:t>
            </w:r>
          </w:p>
          <w:p w:rsidR="00000000" w:rsidRPr="00D74603" w:rsidP="00D74603">
            <w:pPr>
              <w:pStyle w:val="ListBullet2"/>
            </w:pPr>
            <w:r w:rsidRPr="00D74603">
              <w:t>matching explosion-protected equipment with certification documents and the equipment specified for an installation; and</w:t>
            </w:r>
          </w:p>
          <w:p w:rsidR="00000000" w:rsidP="00D74603">
            <w:pPr>
              <w:pStyle w:val="ListBullet2"/>
              <w:rPr>
                <w:lang w:val="en-NZ"/>
              </w:rPr>
            </w:pPr>
            <w:r w:rsidRPr="00D74603">
              <w:t>the location the items of explosion-protected equipment for an installation from specifications and layout drawings and/or instructions</w:t>
            </w:r>
            <w:r w:rsidRPr="00D74603">
              <w:t>.</w:t>
            </w:r>
          </w:p>
        </w:tc>
      </w:tr>
      <w:tr w:rsidTr="00FB168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74603" w:rsidP="00D74603">
            <w:pPr>
              <w:pStyle w:val="BodyText"/>
            </w:pPr>
            <w:r w:rsidRPr="00D74603">
              <w:t>T11</w:t>
            </w:r>
            <w:r w:rsidRPr="00D74603">
              <w:tab/>
              <w:t>Installation Standards and requirements applicable to hazardous encompassing:</w:t>
            </w:r>
          </w:p>
          <w:p w:rsidR="00000000" w:rsidRPr="00D74603" w:rsidP="00D74603">
            <w:pPr>
              <w:pStyle w:val="ListBullet2"/>
            </w:pPr>
            <w:r w:rsidRPr="00D74603">
              <w:t>the wiring systems permitted and not permitted in or above hazardous areas;</w:t>
            </w:r>
          </w:p>
          <w:p w:rsidR="00000000" w:rsidRPr="00D74603" w:rsidP="00D74603">
            <w:pPr>
              <w:pStyle w:val="ListBullet2"/>
            </w:pPr>
            <w:r w:rsidRPr="00D74603">
              <w:t>equipment not permitted in or above hazardous areas;</w:t>
            </w:r>
          </w:p>
          <w:p w:rsidR="00000000" w:rsidRPr="00D74603" w:rsidP="00D74603">
            <w:pPr>
              <w:pStyle w:val="ListBullet2"/>
            </w:pPr>
            <w:r w:rsidRPr="00D74603">
              <w:t>the regulations and Standards to which e</w:t>
            </w:r>
            <w:r w:rsidRPr="00D74603">
              <w:t>xplosion-protected equipment and wiring must be installed in a hazardous area and how these are applied; and</w:t>
            </w:r>
          </w:p>
          <w:p w:rsidR="00000000" w:rsidP="00D74603">
            <w:pPr>
              <w:pStyle w:val="ListBullet2"/>
              <w:rPr>
                <w:lang w:val="en-NZ"/>
              </w:rPr>
            </w:pPr>
            <w:r w:rsidRPr="00D74603">
              <w:t>the documentation required as a record of the installation process, including certification documentation.</w:t>
            </w:r>
          </w:p>
        </w:tc>
      </w:tr>
      <w:tr w:rsidTr="00FB168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74603" w:rsidP="00D74603">
            <w:pPr>
              <w:pStyle w:val="BodyText"/>
            </w:pPr>
            <w:r w:rsidRPr="00D74603">
              <w:t>T12</w:t>
            </w:r>
            <w:r w:rsidRPr="00D74603">
              <w:tab/>
              <w:t>Maintenance procedures in hazardou</w:t>
            </w:r>
            <w:r w:rsidRPr="00D74603">
              <w:t>s areas that will ensure the integrity of the explosion-protection technique encompassing:</w:t>
            </w:r>
          </w:p>
          <w:p w:rsidR="00000000" w:rsidRPr="00D74603" w:rsidP="00D74603">
            <w:pPr>
              <w:pStyle w:val="ListBullet2"/>
            </w:pPr>
            <w:r w:rsidRPr="00D74603">
              <w:t>the purpose of a maintenance schedule;</w:t>
            </w:r>
          </w:p>
          <w:p w:rsidR="00000000" w:rsidRPr="00D74603" w:rsidP="00D74603">
            <w:pPr>
              <w:pStyle w:val="ListBullet2"/>
            </w:pPr>
            <w:r w:rsidRPr="00D74603">
              <w:t>the purpose and extent of ‘close’, ‘sample’ and ‘periodic’ inspections;</w:t>
            </w:r>
          </w:p>
          <w:p w:rsidR="00000000" w:rsidRPr="00D74603" w:rsidP="00D74603">
            <w:pPr>
              <w:pStyle w:val="ListBullet2"/>
            </w:pPr>
            <w:r w:rsidRPr="00D74603">
              <w:t>the features of each explosion-protection techniques that should be included in a maintenance schedule;</w:t>
            </w:r>
          </w:p>
          <w:p w:rsidR="00000000" w:rsidRPr="00D74603" w:rsidP="00D74603">
            <w:pPr>
              <w:pStyle w:val="ListBullet2"/>
            </w:pPr>
            <w:r w:rsidRPr="00D74603">
              <w:t xml:space="preserve">the impact of environmental conditions on explosion-protected equipment, including corrosion and frequency of maintenance; </w:t>
            </w:r>
          </w:p>
          <w:p w:rsidR="00000000" w:rsidRPr="00D74603" w:rsidP="00D74603">
            <w:pPr>
              <w:pStyle w:val="ListBullet2"/>
            </w:pPr>
            <w:r w:rsidRPr="00D74603">
              <w:t>the documentation requiremen</w:t>
            </w:r>
            <w:r w:rsidRPr="00D74603">
              <w:t>ts for recording the maintenance process and results;</w:t>
            </w:r>
          </w:p>
          <w:p w:rsidR="00000000" w:rsidP="00D74603">
            <w:pPr>
              <w:pStyle w:val="ListBullet2"/>
              <w:rPr>
                <w:lang w:val="en-NZ"/>
              </w:rPr>
            </w:pPr>
            <w:r w:rsidRPr="00D74603">
              <w:t>the use of Standards in determining the requirements with which the design of explosion-protected apparatus shall comply.</w:t>
            </w:r>
          </w:p>
        </w:tc>
      </w:tr>
      <w:tr w:rsidTr="00FB168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74603" w:rsidP="00D74603">
            <w:pPr>
              <w:pStyle w:val="BodyText"/>
            </w:pPr>
            <w:r w:rsidRPr="00D74603">
              <w:t>T13</w:t>
            </w:r>
            <w:r w:rsidRPr="00D74603">
              <w:tab/>
              <w:t>Cable termination types suitable for use in hazardous areas encompassing:</w:t>
            </w:r>
          </w:p>
          <w:p w:rsidR="00000000" w:rsidRPr="00D74603" w:rsidP="00D74603">
            <w:pPr>
              <w:pStyle w:val="ListBullet2"/>
            </w:pPr>
            <w:r w:rsidRPr="00D74603">
              <w:t>explosion protection features of cable terminations devices.</w:t>
            </w:r>
          </w:p>
          <w:p w:rsidR="00000000" w:rsidP="00D74603">
            <w:pPr>
              <w:pStyle w:val="ListBullet2"/>
              <w:rPr>
                <w:lang w:val="en-NZ"/>
              </w:rPr>
            </w:pPr>
            <w:r w:rsidRPr="00D74603">
              <w:t>selecting compliant cable termination devices.</w:t>
            </w:r>
          </w:p>
        </w:tc>
      </w:tr>
      <w:tr w:rsidTr="00FB168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74603" w:rsidP="00D74603">
            <w:pPr>
              <w:pStyle w:val="BodyText"/>
            </w:pPr>
            <w:r w:rsidRPr="00D74603">
              <w:t>T14</w:t>
            </w:r>
            <w:r w:rsidRPr="00D74603">
              <w:tab/>
              <w:t>Terminating cables suitable for use in hazardous areas encompassing:</w:t>
            </w:r>
          </w:p>
          <w:p w:rsidR="00000000" w:rsidRPr="00D74603" w:rsidP="00D74603">
            <w:pPr>
              <w:pStyle w:val="ListBullet2"/>
            </w:pPr>
            <w:r w:rsidRPr="00D74603">
              <w:t>installing conduit systems, where applicable, including seals to meet h</w:t>
            </w:r>
            <w:r w:rsidRPr="00D74603">
              <w:t>azardous areas requirements. (Gases only.)</w:t>
            </w:r>
          </w:p>
          <w:p w:rsidR="00000000" w:rsidRPr="00D74603" w:rsidP="00D74603">
            <w:pPr>
              <w:pStyle w:val="ListBullet2"/>
            </w:pPr>
            <w:r w:rsidRPr="00D74603">
              <w:t>terminating a cable with a barrier gland. (Gases only.)</w:t>
            </w:r>
          </w:p>
          <w:p w:rsidR="00000000" w:rsidRPr="00D74603" w:rsidP="00D74603">
            <w:pPr>
              <w:pStyle w:val="ListBullet2"/>
            </w:pPr>
            <w:r w:rsidRPr="00D74603">
              <w:t>terminating a multipair, SWA, overall screened, individual screened cable into an enclosure.</w:t>
            </w:r>
          </w:p>
          <w:p w:rsidR="00000000" w:rsidRPr="00D74603" w:rsidP="00D74603">
            <w:pPr>
              <w:pStyle w:val="ListBullet2"/>
            </w:pPr>
            <w:r w:rsidRPr="00D74603">
              <w:t>testing termination/connections of installed cables/circuits.</w:t>
            </w:r>
          </w:p>
        </w:tc>
      </w:tr>
    </w:tbl>
    <w:p w:rsidR="00000000" w:rsidRPr="00D74603" w:rsidP="00D74603">
      <w:pPr>
        <w:pStyle w:val="BodyText"/>
      </w:pPr>
    </w:p>
    <w:p w:rsidR="00000000" w:rsidRPr="00D74603" w:rsidP="00D74603">
      <w:pPr>
        <w:pStyle w:val="AllowPageBreak"/>
      </w:pPr>
    </w:p>
    <w:p w:rsidR="00000000" w:rsidRPr="00D74603" w:rsidP="00D74603">
      <w:pPr>
        <w:pStyle w:val="Heading1"/>
      </w:pPr>
      <w:bookmarkStart w:id="10" w:name="O_700213"/>
      <w:bookmarkEnd w:id="10"/>
      <w:r w:rsidRPr="00D74603">
        <w:t>Evidence Guide</w:t>
      </w:r>
    </w:p>
    <w:tbl>
      <w:tblPr>
        <w:tblW w:w="0" w:type="auto"/>
        <w:tblLayout w:type="fixed"/>
        <w:tblCellMar>
          <w:left w:w="62" w:type="dxa"/>
          <w:right w:w="62" w:type="dxa"/>
        </w:tblCellMar>
        <w:tblLook w:val="0000"/>
      </w:tblPr>
      <w:tblGrid>
        <w:gridCol w:w="2157"/>
        <w:gridCol w:w="720"/>
        <w:gridCol w:w="540"/>
        <w:gridCol w:w="5088"/>
      </w:tblGrid>
      <w:tr w:rsidTr="00FB1680">
        <w:tblPrEx>
          <w:tblW w:w="0" w:type="auto"/>
          <w:tblLayout w:type="fixed"/>
          <w:tblCellMar>
            <w:left w:w="62" w:type="dxa"/>
            <w:right w:w="62" w:type="dxa"/>
          </w:tblCellMar>
          <w:tblLook w:val="0000"/>
        </w:tblPrEx>
        <w:trPr>
          <w:tblHeader/>
        </w:trPr>
        <w:tc>
          <w:tcPr>
            <w:tcW w:w="8505" w:type="dxa"/>
            <w:gridSpan w:val="4"/>
            <w:tcBorders>
              <w:top w:val="nil"/>
              <w:left w:val="nil"/>
              <w:bottom w:val="nil"/>
              <w:right w:val="nil"/>
            </w:tcBorders>
            <w:tcMar>
              <w:top w:w="0" w:type="dxa"/>
              <w:left w:w="62" w:type="dxa"/>
              <w:bottom w:w="0" w:type="dxa"/>
              <w:right w:w="62" w:type="dxa"/>
            </w:tcMar>
          </w:tcPr>
          <w:p w:rsidR="00000000" w:rsidP="00D74603">
            <w:pPr>
              <w:pStyle w:val="BodyText"/>
              <w:rPr>
                <w:lang w:val="en-NZ"/>
              </w:rPr>
            </w:pPr>
            <w:r w:rsidRPr="00D74603">
              <w:rPr>
                <w:rStyle w:val="SpecialBold"/>
              </w:rPr>
              <w:t>EVIDENCE GUIDE</w:t>
            </w:r>
          </w:p>
        </w:tc>
      </w:tr>
      <w:tr w:rsidTr="00FB1680">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RPr="00D74603" w:rsidP="00D74603">
            <w:pPr>
              <w:pStyle w:val="BodyText"/>
            </w:pPr>
            <w:r w:rsidRPr="00D74603">
              <w:rPr>
                <w:rStyle w:val="SpecialBold"/>
              </w:rPr>
              <w:t>9</w:t>
            </w:r>
            <w:r w:rsidRPr="00D74603">
              <w:t>) This provides essential advice for assessment of the unit and must be read in conjunction with the performance criteria and the range statement of the unit and the Tr</w:t>
            </w:r>
            <w:r w:rsidRPr="00D74603">
              <w:t>aining Package Assessment Guidelines.</w:t>
            </w:r>
          </w:p>
          <w:p w:rsidR="00000000" w:rsidP="00D74603">
            <w:pPr>
              <w:pStyle w:val="BodyText"/>
              <w:rPr>
                <w:lang w:val="en-NZ"/>
              </w:rPr>
            </w:pPr>
            <w:r w:rsidRPr="00D74603">
              <w:t>The Evidence Guide forms an integral part of this unit. It must be used in conjunction with all components parts of this unit and performed in accordance with the Assessment Guidelines of this Training Package.</w:t>
            </w:r>
          </w:p>
        </w:tc>
      </w:tr>
      <w:tr w:rsidTr="00FB1680">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D74603" w:rsidP="00D74603">
            <w:pPr>
              <w:pStyle w:val="BodyText"/>
            </w:pPr>
            <w:r w:rsidRPr="00D74603">
              <w:rPr>
                <w:rStyle w:val="SpecialBold"/>
              </w:rPr>
              <w:t>Ove</w:t>
            </w:r>
            <w:r w:rsidRPr="00D74603">
              <w:rPr>
                <w:rStyle w:val="SpecialBold"/>
              </w:rPr>
              <w:t>rview of Assessment</w:t>
            </w:r>
          </w:p>
        </w:tc>
        <w:tc>
          <w:tcPr>
            <w:tcW w:w="6348" w:type="dxa"/>
            <w:gridSpan w:val="3"/>
            <w:tcBorders>
              <w:top w:val="nil"/>
              <w:left w:val="nil"/>
              <w:bottom w:val="nil"/>
              <w:right w:val="nil"/>
            </w:tcBorders>
            <w:tcMar>
              <w:top w:w="0" w:type="dxa"/>
              <w:left w:w="62" w:type="dxa"/>
              <w:bottom w:w="0" w:type="dxa"/>
              <w:right w:w="62" w:type="dxa"/>
            </w:tcMar>
          </w:tcPr>
          <w:p w:rsidR="00000000" w:rsidRPr="00D74603" w:rsidP="00D74603">
            <w:pPr>
              <w:pStyle w:val="BodyText"/>
            </w:pPr>
            <w:r w:rsidRPr="00D74603">
              <w:rPr>
                <w:rStyle w:val="SpecialBold"/>
              </w:rPr>
              <w:t>9</w:t>
            </w:r>
            <w:r w:rsidRPr="00D74603">
              <w:t>.</w:t>
            </w:r>
            <w:r w:rsidRPr="00D74603">
              <w:rPr>
                <w:rStyle w:val="SpecialBold"/>
              </w:rPr>
              <w:t>1</w:t>
            </w:r>
            <w:r w:rsidRPr="00D74603">
              <w:t xml:space="preserve">) </w:t>
            </w:r>
          </w:p>
          <w:p w:rsidR="00000000" w:rsidRPr="00D74603" w:rsidP="00D74603">
            <w:pPr>
              <w:pStyle w:val="BodyText"/>
            </w:pPr>
            <w:r w:rsidRPr="00D74603">
              <w:t>Longitudinal competency development approaches to assessment, such as Profiling, require data to be reliably gathered in a form that can be consistently interpreted over time. This approach is best utilised in Apprenticeship progr</w:t>
            </w:r>
            <w:r w:rsidRPr="00D74603">
              <w:t xml:space="preserve">ams and reduces assessment intervention. It is the industry-preferred model for apprenticeships. However, where summative (or final) assessment is used it is to include the application of the competency in the normal work environment or, at a minimum, the </w:t>
            </w:r>
            <w:r w:rsidRPr="00D74603">
              <w:t>application of the competency in a realistically simulated work environment. It is recognised that, in some circumstances, assessment in part or full can occur outside the workplace. However, it must be in accord with industry and regulatory policy.</w:t>
            </w:r>
          </w:p>
          <w:p w:rsidR="00000000" w:rsidRPr="00D74603" w:rsidP="00D74603">
            <w:pPr>
              <w:pStyle w:val="BodyText"/>
            </w:pPr>
            <w:r w:rsidRPr="00D74603">
              <w:t>Method</w:t>
            </w:r>
            <w:r w:rsidRPr="00D74603">
              <w:t xml:space="preserve">s chosen for a particular assessment will be influenced by various factors. These include the extent of the assessment, the most effective locations for the assessment activities to take place, access to physical resources, additional safety measures that </w:t>
            </w:r>
            <w:r w:rsidRPr="00D74603">
              <w:t>may be required and the critical nature of the competencies being assessed.</w:t>
            </w:r>
          </w:p>
          <w:p w:rsidR="00000000" w:rsidRPr="00D74603" w:rsidP="00D74603">
            <w:pPr>
              <w:pStyle w:val="BodyText"/>
            </w:pPr>
            <w:r w:rsidRPr="00D74603">
              <w:t>The critical safety nature of working with electricity, electrical equipment, gas or any other hazardous substance/material carries risk in deeming a person competent. Sources of e</w:t>
            </w:r>
            <w:r w:rsidRPr="00D74603">
              <w:t>vidence need to be 'rich' in nature to minimise error in judgment.</w:t>
            </w:r>
          </w:p>
          <w:p w:rsidR="00000000" w:rsidP="00D74603">
            <w:pPr>
              <w:pStyle w:val="BodyText"/>
              <w:rPr>
                <w:lang w:val="en-NZ"/>
              </w:rPr>
            </w:pPr>
            <w:r w:rsidRPr="00D74603">
              <w:t>Activities associated with normal everyday work influence decisions about how/how much the data gathered will contribute to its 'richness'. Some skills are more critical to safety and opera</w:t>
            </w:r>
            <w:r w:rsidRPr="00D74603">
              <w:t>tional requirements while the same skills may be more or less frequently practised. These points are raised for the assessors to consider when choosing an assessment method and developing assessment instruments. Sample assessment instruments are included f</w:t>
            </w:r>
            <w:r w:rsidRPr="00D74603">
              <w:t>or Assessors in the Assessment Guidelines of this Training Package.</w:t>
            </w:r>
          </w:p>
        </w:tc>
      </w:tr>
      <w:tr w:rsidTr="00FB1680">
        <w:tblPrEx>
          <w:tblW w:w="0" w:type="auto"/>
          <w:tblLayout w:type="fixed"/>
          <w:tblCellMar>
            <w:left w:w="62" w:type="dxa"/>
            <w:right w:w="62" w:type="dxa"/>
          </w:tblCellMar>
          <w:tblLook w:val="0000"/>
        </w:tblPrEx>
        <w:tc>
          <w:tcPr>
            <w:tcW w:w="2157" w:type="dxa"/>
            <w:vMerge w:val="restart"/>
            <w:tcBorders>
              <w:top w:val="nil"/>
              <w:left w:val="nil"/>
              <w:bottom w:val="nil"/>
              <w:right w:val="nil"/>
            </w:tcBorders>
            <w:tcMar>
              <w:top w:w="0" w:type="dxa"/>
              <w:left w:w="62" w:type="dxa"/>
              <w:bottom w:w="0" w:type="dxa"/>
              <w:right w:w="62" w:type="dxa"/>
            </w:tcMar>
          </w:tcPr>
          <w:p w:rsidR="00000000" w:rsidRPr="00D74603" w:rsidP="00D74603">
            <w:pPr>
              <w:pStyle w:val="BodyText"/>
            </w:pPr>
            <w:r w:rsidRPr="00D74603">
              <w:rPr>
                <w:rStyle w:val="SpecialBold"/>
              </w:rPr>
              <w:t>Critical aspects of evidence required to demonstrate competency in this unit</w:t>
            </w:r>
          </w:p>
        </w:tc>
        <w:tc>
          <w:tcPr>
            <w:tcW w:w="6348" w:type="dxa"/>
            <w:gridSpan w:val="3"/>
            <w:tcBorders>
              <w:top w:val="nil"/>
              <w:left w:val="nil"/>
              <w:bottom w:val="nil"/>
              <w:right w:val="nil"/>
            </w:tcBorders>
            <w:tcMar>
              <w:top w:w="0" w:type="dxa"/>
              <w:left w:w="62" w:type="dxa"/>
              <w:bottom w:w="0" w:type="dxa"/>
              <w:right w:w="62" w:type="dxa"/>
            </w:tcMar>
          </w:tcPr>
          <w:p w:rsidR="00000000" w:rsidRPr="00D74603" w:rsidP="00D74603">
            <w:pPr>
              <w:pStyle w:val="BodyText"/>
            </w:pPr>
            <w:r w:rsidRPr="00D74603">
              <w:rPr>
                <w:rStyle w:val="SpecialBold"/>
              </w:rPr>
              <w:t>9</w:t>
            </w:r>
            <w:r w:rsidRPr="00D74603">
              <w:t>.</w:t>
            </w:r>
            <w:r w:rsidRPr="00D74603">
              <w:rPr>
                <w:rStyle w:val="SpecialBold"/>
              </w:rPr>
              <w:t>2</w:t>
            </w:r>
            <w:r w:rsidRPr="00D74603">
              <w:t xml:space="preserve">) </w:t>
            </w:r>
          </w:p>
          <w:p w:rsidR="00000000" w:rsidP="00D74603">
            <w:pPr>
              <w:pStyle w:val="BodyText"/>
              <w:rPr>
                <w:lang w:val="en-NZ"/>
              </w:rPr>
            </w:pPr>
            <w:r w:rsidRPr="00D74603">
              <w:t>Before the critical aspects of evidence are considered all prerequisites shall be met.</w:t>
            </w:r>
          </w:p>
        </w:tc>
      </w:tr>
      <w:tr w:rsidTr="00FB1680">
        <w:tblPrEx>
          <w:tblW w:w="0" w:type="auto"/>
          <w:tblLayout w:type="fixed"/>
          <w:tblCellMar>
            <w:left w:w="62" w:type="dxa"/>
            <w:right w:w="62" w:type="dxa"/>
          </w:tblCellMar>
          <w:tblLook w:val="0000"/>
        </w:tblPrEx>
        <w:tc>
          <w:tcPr>
            <w:tcW w:w="215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RPr="00D74603" w:rsidP="00D74603">
            <w:pPr>
              <w:pStyle w:val="BodyText"/>
            </w:pPr>
            <w:r w:rsidRPr="00D74603">
              <w:t>Evidence for competence in this unit shall be considered holistically.  Each element and associated performance criteria must be demonstrated on at least two occasions in accordance with the 'Assessment Guidelines - UEE07'.  Evidence shall also comprise:</w:t>
            </w:r>
          </w:p>
          <w:p w:rsidR="00000000" w:rsidP="00D74603">
            <w:pPr>
              <w:pStyle w:val="ListBullet"/>
              <w:rPr>
                <w:lang w:val="en-NZ"/>
              </w:rPr>
            </w:pPr>
            <w:r w:rsidRPr="00D74603">
              <w:t>A representative body of work performance demonstrated within the timeframes typically expected of the discipline, work function and industrial environment. In particular this shall incorporate evidence that shows a candidate is able to:</w:t>
            </w:r>
          </w:p>
        </w:tc>
      </w:tr>
      <w:tr w:rsidTr="00FB1680">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D74603">
            <w:pPr>
              <w:pStyle w:val="BodyText"/>
              <w:rPr>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RPr="00D74603" w:rsidP="00D74603">
            <w:pPr>
              <w:pStyle w:val="ListBullet2"/>
            </w:pPr>
            <w:r w:rsidRPr="00D74603">
              <w:t xml:space="preserve">Implement Occupational Health and Safety workplace procedures and practices, including the use of risk control measures as specified in the performance criteria and range statement </w:t>
            </w:r>
          </w:p>
          <w:p w:rsidR="00000000" w:rsidRPr="00D74603" w:rsidP="00D74603">
            <w:pPr>
              <w:pStyle w:val="ListBullet2"/>
            </w:pPr>
            <w:r w:rsidRPr="00D74603">
              <w:t xml:space="preserve">Apply sustainable energy principles and practices as specified in the performance criteria and range statement </w:t>
            </w:r>
          </w:p>
          <w:p w:rsidR="00000000" w:rsidRPr="00D74603" w:rsidP="00D74603">
            <w:pPr>
              <w:pStyle w:val="ListBullet2"/>
            </w:pPr>
            <w:r w:rsidRPr="00D74603">
              <w:t>Demonstrate an understanding of the essential knowledge and associated skills as described in this unit.  It may be required by some jurisdictio</w:t>
            </w:r>
            <w:r w:rsidRPr="00D74603">
              <w:t>ns that RTOs provide a percentile graded result for the purpose of regulatory or licensing requirements.</w:t>
            </w:r>
          </w:p>
          <w:p w:rsidR="00000000" w:rsidRPr="00D74603" w:rsidP="00D74603">
            <w:pPr>
              <w:pStyle w:val="ListBullet2"/>
            </w:pPr>
            <w:r w:rsidRPr="00D74603">
              <w:t>Demonstrate an appropriate level of skills enabling employment</w:t>
            </w:r>
          </w:p>
          <w:p w:rsidR="00000000" w:rsidP="00D74603">
            <w:pPr>
              <w:pStyle w:val="ListBullet2"/>
              <w:rPr>
                <w:lang w:val="en-NZ"/>
              </w:rPr>
            </w:pPr>
            <w:r w:rsidRPr="00D74603">
              <w:t>Conduct work observing the relevant Anti Discrimination legislation, regulations, police</w:t>
            </w:r>
            <w:r w:rsidRPr="00D74603">
              <w:t>s and workplace procedures</w:t>
            </w:r>
          </w:p>
        </w:tc>
      </w:tr>
      <w:tr w:rsidTr="00FB1680">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D74603">
            <w:pPr>
              <w:pStyle w:val="BodyText"/>
              <w:rPr>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P="00D74603">
            <w:pPr>
              <w:pStyle w:val="ListBullet"/>
              <w:rPr>
                <w:lang w:val="en-NZ"/>
              </w:rPr>
            </w:pPr>
            <w:r w:rsidRPr="00D74603">
              <w:t>Demonstrated consistent performance across a representative range of contexts from the prescribed items below:</w:t>
            </w:r>
          </w:p>
        </w:tc>
      </w:tr>
      <w:tr w:rsidTr="00FB1680">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D74603">
            <w:pPr>
              <w:pStyle w:val="BodyText"/>
              <w:rPr>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P="00D74603">
            <w:pPr>
              <w:pStyle w:val="ListBullet2"/>
              <w:rPr>
                <w:lang w:val="en-NZ"/>
              </w:rPr>
            </w:pPr>
            <w:r w:rsidRPr="00D74603">
              <w:t>Install explosion protected equipment and wiring systems as described in 8) and including:</w:t>
            </w:r>
          </w:p>
        </w:tc>
      </w:tr>
      <w:tr w:rsidTr="00FB1680">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74603">
            <w:pPr>
              <w:pStyle w:val="BodyText"/>
              <w:rPr>
                <w:lang w:val="en-NZ"/>
              </w:rPr>
            </w:pPr>
            <w:r w:rsidRPr="00D74603">
              <w:t>A</w:t>
            </w:r>
          </w:p>
        </w:tc>
        <w:tc>
          <w:tcPr>
            <w:tcW w:w="5088" w:type="dxa"/>
            <w:tcBorders>
              <w:top w:val="nil"/>
              <w:left w:val="nil"/>
              <w:bottom w:val="nil"/>
              <w:right w:val="nil"/>
            </w:tcBorders>
            <w:tcMar>
              <w:top w:w="0" w:type="dxa"/>
              <w:left w:w="62" w:type="dxa"/>
              <w:bottom w:w="0" w:type="dxa"/>
              <w:right w:w="62" w:type="dxa"/>
            </w:tcMar>
          </w:tcPr>
          <w:p w:rsidR="00000000" w:rsidP="00D74603">
            <w:pPr>
              <w:pStyle w:val="BodyText"/>
              <w:rPr>
                <w:lang w:val="en-NZ"/>
              </w:rPr>
            </w:pPr>
            <w:r w:rsidRPr="00D74603">
              <w:t>Working safely in a potentially hazardous area including, the use of work permits and clearances, hazard monitoring and evacuation procedures, and plant and electrical isolation.</w:t>
            </w:r>
          </w:p>
        </w:tc>
      </w:tr>
      <w:tr w:rsidTr="00FB1680">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74603">
            <w:pPr>
              <w:pStyle w:val="BodyText"/>
              <w:rPr>
                <w:lang w:val="en-NZ"/>
              </w:rPr>
            </w:pPr>
            <w:r w:rsidRPr="00D74603">
              <w:t>B</w:t>
            </w:r>
          </w:p>
        </w:tc>
        <w:tc>
          <w:tcPr>
            <w:tcW w:w="5088" w:type="dxa"/>
            <w:tcBorders>
              <w:top w:val="nil"/>
              <w:left w:val="nil"/>
              <w:bottom w:val="nil"/>
              <w:right w:val="nil"/>
            </w:tcBorders>
            <w:tcMar>
              <w:top w:w="0" w:type="dxa"/>
              <w:left w:w="62" w:type="dxa"/>
              <w:bottom w:w="0" w:type="dxa"/>
              <w:right w:w="62" w:type="dxa"/>
            </w:tcMar>
          </w:tcPr>
          <w:p w:rsidR="00000000" w:rsidP="00D74603">
            <w:pPr>
              <w:pStyle w:val="BodyText"/>
              <w:rPr>
                <w:lang w:val="en-NZ"/>
              </w:rPr>
            </w:pPr>
            <w:r w:rsidRPr="00D74603">
              <w:t>Handling and installing equipment and wiring in a manner that does not reduce the type of protection afforded by the equipment design.</w:t>
            </w:r>
          </w:p>
        </w:tc>
      </w:tr>
      <w:tr w:rsidTr="00FB1680">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74603">
            <w:pPr>
              <w:pStyle w:val="BodyText"/>
              <w:rPr>
                <w:lang w:val="en-NZ"/>
              </w:rPr>
            </w:pPr>
            <w:r w:rsidRPr="00D74603">
              <w:t>C</w:t>
            </w:r>
          </w:p>
        </w:tc>
        <w:tc>
          <w:tcPr>
            <w:tcW w:w="5088" w:type="dxa"/>
            <w:tcBorders>
              <w:top w:val="nil"/>
              <w:left w:val="nil"/>
              <w:bottom w:val="nil"/>
              <w:right w:val="nil"/>
            </w:tcBorders>
            <w:tcMar>
              <w:top w:w="0" w:type="dxa"/>
              <w:left w:w="62" w:type="dxa"/>
              <w:bottom w:w="0" w:type="dxa"/>
              <w:right w:w="62" w:type="dxa"/>
            </w:tcMar>
          </w:tcPr>
          <w:p w:rsidR="00000000" w:rsidP="00D74603">
            <w:pPr>
              <w:pStyle w:val="BodyText"/>
              <w:rPr>
                <w:lang w:val="en-NZ"/>
              </w:rPr>
            </w:pPr>
            <w:r w:rsidRPr="00D74603">
              <w:t>Checking equipment against certification documents including conditions of certification relating to the safe use.</w:t>
            </w:r>
          </w:p>
        </w:tc>
      </w:tr>
      <w:tr w:rsidTr="00FB1680">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74603">
            <w:pPr>
              <w:pStyle w:val="BodyText"/>
              <w:rPr>
                <w:lang w:val="en-NZ"/>
              </w:rPr>
            </w:pPr>
            <w:r w:rsidRPr="00D74603">
              <w:t>D</w:t>
            </w:r>
          </w:p>
        </w:tc>
        <w:tc>
          <w:tcPr>
            <w:tcW w:w="5088" w:type="dxa"/>
            <w:tcBorders>
              <w:top w:val="nil"/>
              <w:left w:val="nil"/>
              <w:bottom w:val="nil"/>
              <w:right w:val="nil"/>
            </w:tcBorders>
            <w:tcMar>
              <w:top w:w="0" w:type="dxa"/>
              <w:left w:w="62" w:type="dxa"/>
              <w:bottom w:w="0" w:type="dxa"/>
              <w:right w:w="62" w:type="dxa"/>
            </w:tcMar>
          </w:tcPr>
          <w:p w:rsidR="00000000" w:rsidP="00D74603">
            <w:pPr>
              <w:pStyle w:val="BodyText"/>
              <w:rPr>
                <w:lang w:val="en-NZ"/>
              </w:rPr>
            </w:pPr>
            <w:r w:rsidRPr="00D74603">
              <w:t>Verifying equipment has been installed according to installation design specifications.</w:t>
            </w:r>
          </w:p>
        </w:tc>
      </w:tr>
      <w:tr w:rsidTr="00FB1680">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74603">
            <w:pPr>
              <w:pStyle w:val="BodyText"/>
              <w:rPr>
                <w:lang w:val="en-NZ"/>
              </w:rPr>
            </w:pPr>
            <w:r w:rsidRPr="00D74603">
              <w:t>E</w:t>
            </w:r>
          </w:p>
        </w:tc>
        <w:tc>
          <w:tcPr>
            <w:tcW w:w="5088" w:type="dxa"/>
            <w:tcBorders>
              <w:top w:val="nil"/>
              <w:left w:val="nil"/>
              <w:bottom w:val="nil"/>
              <w:right w:val="nil"/>
            </w:tcBorders>
            <w:tcMar>
              <w:top w:w="0" w:type="dxa"/>
              <w:left w:w="62" w:type="dxa"/>
              <w:bottom w:w="0" w:type="dxa"/>
              <w:right w:w="62" w:type="dxa"/>
            </w:tcMar>
          </w:tcPr>
          <w:p w:rsidR="00000000" w:rsidP="00D74603">
            <w:pPr>
              <w:pStyle w:val="BodyText"/>
              <w:rPr>
                <w:lang w:val="en-NZ"/>
              </w:rPr>
            </w:pPr>
            <w:r w:rsidRPr="00D74603">
              <w:t>Test installed cables/circuits to ensure they are safe.</w:t>
            </w:r>
          </w:p>
        </w:tc>
      </w:tr>
      <w:tr w:rsidTr="00FB1680">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74603">
            <w:pPr>
              <w:pStyle w:val="BodyText"/>
              <w:rPr>
                <w:lang w:val="en-NZ"/>
              </w:rPr>
            </w:pPr>
            <w:r w:rsidRPr="00D74603">
              <w:t>F</w:t>
            </w:r>
          </w:p>
        </w:tc>
        <w:tc>
          <w:tcPr>
            <w:tcW w:w="5088" w:type="dxa"/>
            <w:tcBorders>
              <w:top w:val="nil"/>
              <w:left w:val="nil"/>
              <w:bottom w:val="nil"/>
              <w:right w:val="nil"/>
            </w:tcBorders>
            <w:tcMar>
              <w:top w:w="0" w:type="dxa"/>
              <w:left w:w="62" w:type="dxa"/>
              <w:bottom w:w="0" w:type="dxa"/>
              <w:right w:w="62" w:type="dxa"/>
            </w:tcMar>
          </w:tcPr>
          <w:p w:rsidR="00000000" w:rsidP="00D74603">
            <w:pPr>
              <w:pStyle w:val="BodyText"/>
              <w:rPr>
                <w:lang w:val="en-NZ"/>
              </w:rPr>
            </w:pPr>
            <w:r w:rsidRPr="00D74603">
              <w:t>Documenting installation completion.</w:t>
            </w:r>
          </w:p>
        </w:tc>
      </w:tr>
      <w:tr w:rsidTr="00FB1680">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74603">
            <w:pPr>
              <w:pStyle w:val="BodyText"/>
              <w:rPr>
                <w:lang w:val="en-NZ"/>
              </w:rPr>
            </w:pPr>
            <w:r w:rsidRPr="00D74603">
              <w:t>G</w:t>
            </w:r>
          </w:p>
        </w:tc>
        <w:tc>
          <w:tcPr>
            <w:tcW w:w="5088" w:type="dxa"/>
            <w:tcBorders>
              <w:top w:val="nil"/>
              <w:left w:val="nil"/>
              <w:bottom w:val="nil"/>
              <w:right w:val="nil"/>
            </w:tcBorders>
            <w:tcMar>
              <w:top w:w="0" w:type="dxa"/>
              <w:left w:w="62" w:type="dxa"/>
              <w:bottom w:w="0" w:type="dxa"/>
              <w:right w:w="62" w:type="dxa"/>
            </w:tcMar>
          </w:tcPr>
          <w:p w:rsidR="00000000" w:rsidP="00D74603">
            <w:pPr>
              <w:pStyle w:val="BodyText"/>
              <w:rPr>
                <w:lang w:val="en-NZ"/>
              </w:rPr>
            </w:pPr>
            <w:r w:rsidRPr="00D74603">
              <w:t>Applying relevant contingency management skills.</w:t>
            </w:r>
          </w:p>
        </w:tc>
      </w:tr>
      <w:tr w:rsidTr="00FB1680">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D74603" w:rsidP="00D74603">
            <w:pPr>
              <w:pStyle w:val="BodyText"/>
            </w:pPr>
            <w:r w:rsidRPr="00D74603">
              <w:rPr>
                <w:rStyle w:val="SpecialBold"/>
              </w:rPr>
              <w:t>Context of and specific resources for assessment</w:t>
            </w:r>
          </w:p>
        </w:tc>
        <w:tc>
          <w:tcPr>
            <w:tcW w:w="6348" w:type="dxa"/>
            <w:gridSpan w:val="3"/>
            <w:tcBorders>
              <w:top w:val="nil"/>
              <w:left w:val="nil"/>
              <w:bottom w:val="nil"/>
              <w:right w:val="nil"/>
            </w:tcBorders>
            <w:tcMar>
              <w:top w:w="0" w:type="dxa"/>
              <w:left w:w="62" w:type="dxa"/>
              <w:bottom w:w="0" w:type="dxa"/>
              <w:right w:w="62" w:type="dxa"/>
            </w:tcMar>
          </w:tcPr>
          <w:p w:rsidR="00000000" w:rsidRPr="00D74603" w:rsidP="00D74603">
            <w:pPr>
              <w:pStyle w:val="BodyText"/>
            </w:pPr>
            <w:r w:rsidRPr="00D74603">
              <w:rPr>
                <w:rStyle w:val="SpecialBold"/>
              </w:rPr>
              <w:t>9</w:t>
            </w:r>
            <w:r w:rsidRPr="00D74603">
              <w:t>.</w:t>
            </w:r>
            <w:r w:rsidRPr="00D74603">
              <w:rPr>
                <w:rStyle w:val="SpecialBold"/>
              </w:rPr>
              <w:t>3</w:t>
            </w:r>
            <w:r w:rsidRPr="00D74603">
              <w:t xml:space="preserve">) </w:t>
            </w:r>
          </w:p>
          <w:p w:rsidR="00000000" w:rsidRPr="00D74603" w:rsidP="00D74603">
            <w:pPr>
              <w:pStyle w:val="BodyText"/>
            </w:pPr>
            <w:r w:rsidRPr="00D74603">
              <w:t>This unit should be assessed as it relates to normal work practice using procedures, information and resources typical of a workplace. This should include:</w:t>
            </w:r>
          </w:p>
          <w:p w:rsidR="00000000" w:rsidRPr="00D74603" w:rsidP="00D74603">
            <w:pPr>
              <w:pStyle w:val="ListBullet"/>
            </w:pPr>
            <w:r w:rsidRPr="00D74603">
              <w:t>OHS policy and work procedures and instructi</w:t>
            </w:r>
            <w:r w:rsidRPr="00D74603">
              <w:t>ons.</w:t>
            </w:r>
          </w:p>
          <w:p w:rsidR="00000000" w:rsidRPr="00D74603" w:rsidP="00D74603">
            <w:pPr>
              <w:pStyle w:val="ListBullet"/>
            </w:pPr>
            <w:r w:rsidRPr="00D74603">
              <w:t>Suitable work environment, facilities, equipment and materials to undertake actual work as prescribed by this unit.</w:t>
            </w:r>
          </w:p>
          <w:p w:rsidR="00000000" w:rsidRPr="00D74603" w:rsidP="00D74603">
            <w:pPr>
              <w:pStyle w:val="BodyText"/>
            </w:pPr>
            <w:r w:rsidRPr="00D74603">
              <w:t>These should also be part of the formal learning/assessment environment.</w:t>
            </w:r>
          </w:p>
          <w:p w:rsidR="00000000" w:rsidRPr="00D74603" w:rsidP="00D74603">
            <w:pPr>
              <w:pStyle w:val="BodyText"/>
            </w:pPr>
            <w:r w:rsidRPr="00D74603">
              <w:t>Note:</w:t>
            </w:r>
          </w:p>
          <w:p w:rsidR="00000000" w:rsidP="00D74603">
            <w:pPr>
              <w:pStyle w:val="BodyText"/>
              <w:rPr>
                <w:lang w:val="en-NZ"/>
              </w:rPr>
            </w:pPr>
            <w:r w:rsidRPr="00D74603">
              <w:t>Where simulation is considered a suitable strategy for assessment, conditions must be authentic and as far as possible reproduce and replicate the workplace and be consistent with the approved industry simulation policy.</w:t>
            </w:r>
          </w:p>
        </w:tc>
      </w:tr>
      <w:tr w:rsidTr="00FB1680">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P="00D74603">
            <w:pPr>
              <w:pStyle w:val="BodyText"/>
              <w:rPr>
                <w:lang w:val="en-NZ"/>
              </w:rPr>
            </w:pPr>
            <w:r w:rsidRPr="00D74603">
              <w:t>The resources used for assessme</w:t>
            </w:r>
            <w:r w:rsidRPr="00D74603">
              <w:t>nt should reflect current industry practices in relation to installing explosion protected equipment and wiring systems.</w:t>
            </w:r>
          </w:p>
        </w:tc>
      </w:tr>
      <w:tr w:rsidTr="00FB1680">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D74603" w:rsidP="00D74603">
            <w:pPr>
              <w:pStyle w:val="BodyText"/>
            </w:pPr>
            <w:r w:rsidRPr="00D74603">
              <w:rPr>
                <w:rStyle w:val="SpecialBold"/>
              </w:rPr>
              <w:t>Method of assessment</w:t>
            </w:r>
          </w:p>
        </w:tc>
        <w:tc>
          <w:tcPr>
            <w:tcW w:w="6348" w:type="dxa"/>
            <w:gridSpan w:val="3"/>
            <w:tcBorders>
              <w:top w:val="nil"/>
              <w:left w:val="nil"/>
              <w:bottom w:val="nil"/>
              <w:right w:val="nil"/>
            </w:tcBorders>
            <w:tcMar>
              <w:top w:w="0" w:type="dxa"/>
              <w:left w:w="62" w:type="dxa"/>
              <w:bottom w:w="0" w:type="dxa"/>
              <w:right w:w="62" w:type="dxa"/>
            </w:tcMar>
          </w:tcPr>
          <w:p w:rsidR="00000000" w:rsidRPr="00D74603" w:rsidP="00D74603">
            <w:pPr>
              <w:pStyle w:val="BodyText"/>
            </w:pPr>
            <w:r w:rsidRPr="00D74603">
              <w:rPr>
                <w:rStyle w:val="SpecialBold"/>
              </w:rPr>
              <w:t>9</w:t>
            </w:r>
            <w:r w:rsidRPr="00D74603">
              <w:t>.</w:t>
            </w:r>
            <w:r w:rsidRPr="00D74603">
              <w:rPr>
                <w:rStyle w:val="SpecialBold"/>
              </w:rPr>
              <w:t>4</w:t>
            </w:r>
            <w:r w:rsidRPr="00D74603">
              <w:t xml:space="preserve">) </w:t>
            </w:r>
          </w:p>
          <w:p w:rsidR="00000000" w:rsidRPr="00D74603" w:rsidP="00D74603">
            <w:pPr>
              <w:pStyle w:val="BodyText"/>
            </w:pPr>
            <w:r w:rsidRPr="00D74603">
              <w:t>This unit shall be assessed by methods given in Volume 1, Part 3 'Assessment Guidelines'.</w:t>
            </w:r>
          </w:p>
          <w:p w:rsidR="00000000" w:rsidRPr="00D74603" w:rsidP="00D74603">
            <w:pPr>
              <w:pStyle w:val="BodyText"/>
            </w:pPr>
            <w:r w:rsidRPr="00D74603">
              <w:t xml:space="preserve">Note: </w:t>
            </w:r>
          </w:p>
          <w:p w:rsidR="00000000" w:rsidP="00D74603">
            <w:pPr>
              <w:pStyle w:val="BodyText"/>
              <w:rPr>
                <w:lang w:val="en-NZ"/>
              </w:rPr>
            </w:pPr>
            <w:r w:rsidRPr="00D74603">
              <w:t>Competen</w:t>
            </w:r>
            <w:r w:rsidRPr="00D74603">
              <w:t>t performance with inherent safe working practices is expected in the Industry to which this unit applies. This requires assessment in a structured environment primarily intended for learning/assessment which incorporates all necessary equipment and facili</w:t>
            </w:r>
            <w:r w:rsidRPr="00D74603">
              <w:t>ties for learners to develop and demonstrate the essential knowledge and skills described in this unit.</w:t>
            </w:r>
          </w:p>
        </w:tc>
      </w:tr>
      <w:tr w:rsidTr="00FB1680">
        <w:tblPrEx>
          <w:tblW w:w="0" w:type="auto"/>
          <w:tblLayout w:type="fixed"/>
          <w:tblCellMar>
            <w:left w:w="62" w:type="dxa"/>
            <w:right w:w="62" w:type="dxa"/>
          </w:tblCellMar>
          <w:tblLook w:val="0000"/>
        </w:tblPrEx>
        <w:tc>
          <w:tcPr>
            <w:tcW w:w="2157" w:type="dxa"/>
            <w:vMerge w:val="restart"/>
            <w:tcBorders>
              <w:top w:val="nil"/>
              <w:left w:val="nil"/>
              <w:bottom w:val="nil"/>
              <w:right w:val="nil"/>
            </w:tcBorders>
            <w:tcMar>
              <w:top w:w="0" w:type="dxa"/>
              <w:left w:w="62" w:type="dxa"/>
              <w:bottom w:w="0" w:type="dxa"/>
              <w:right w:w="62" w:type="dxa"/>
            </w:tcMar>
          </w:tcPr>
          <w:p w:rsidR="00000000" w:rsidRPr="00D74603" w:rsidP="00D74603">
            <w:pPr>
              <w:pStyle w:val="BodyText"/>
            </w:pPr>
            <w:r w:rsidRPr="00D74603">
              <w:rPr>
                <w:rStyle w:val="SpecialBold"/>
              </w:rPr>
              <w:t>Concurrent assessment and relationship with other units</w:t>
            </w:r>
          </w:p>
        </w:tc>
        <w:tc>
          <w:tcPr>
            <w:tcW w:w="6348" w:type="dxa"/>
            <w:gridSpan w:val="3"/>
            <w:tcBorders>
              <w:top w:val="nil"/>
              <w:left w:val="nil"/>
              <w:bottom w:val="nil"/>
              <w:right w:val="nil"/>
            </w:tcBorders>
            <w:tcMar>
              <w:top w:w="0" w:type="dxa"/>
              <w:left w:w="62" w:type="dxa"/>
              <w:bottom w:w="0" w:type="dxa"/>
              <w:right w:w="62" w:type="dxa"/>
            </w:tcMar>
          </w:tcPr>
          <w:p w:rsidR="00000000" w:rsidP="00D74603">
            <w:pPr>
              <w:pStyle w:val="BodyText"/>
              <w:rPr>
                <w:lang w:val="en-NZ"/>
              </w:rPr>
            </w:pPr>
            <w:r w:rsidRPr="00D74603">
              <w:rPr>
                <w:rStyle w:val="SpecialBold"/>
              </w:rPr>
              <w:t>9</w:t>
            </w:r>
            <w:r w:rsidRPr="00D74603">
              <w:t>.</w:t>
            </w:r>
            <w:r w:rsidRPr="00D74603">
              <w:rPr>
                <w:rStyle w:val="SpecialBold"/>
              </w:rPr>
              <w:t>5</w:t>
            </w:r>
            <w:r w:rsidRPr="00D74603">
              <w:t>)</w:t>
            </w:r>
          </w:p>
        </w:tc>
      </w:tr>
      <w:tr w:rsidTr="00FB1680">
        <w:tblPrEx>
          <w:tblW w:w="0" w:type="auto"/>
          <w:tblLayout w:type="fixed"/>
          <w:tblCellMar>
            <w:left w:w="62" w:type="dxa"/>
            <w:right w:w="62" w:type="dxa"/>
          </w:tblCellMar>
          <w:tblLook w:val="0000"/>
        </w:tblPrEx>
        <w:tc>
          <w:tcPr>
            <w:tcW w:w="215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RPr="00D74603" w:rsidP="00D74603">
            <w:pPr>
              <w:pStyle w:val="BodyText"/>
            </w:pPr>
            <w:r w:rsidRPr="00D74603">
              <w:t>For optimisation of training and assessment effort, competency</w:t>
            </w:r>
            <w:r w:rsidRPr="00D74603">
              <w:t xml:space="preserve"> development in this unit may be arranged concurrently with unit: </w:t>
            </w:r>
          </w:p>
          <w:p w:rsidR="00000000" w:rsidP="00D74603">
            <w:pPr>
              <w:pStyle w:val="BodyText"/>
              <w:rPr>
                <w:lang w:val="en-NZ"/>
              </w:rPr>
            </w:pPr>
            <w:r w:rsidRPr="00D74603">
              <w:t>UEENEEM080A</w:t>
            </w:r>
            <w:r w:rsidRPr="00D74603">
              <w:tab/>
              <w:t>Report on the integrity of explosion-protected equipment in a hazardous area</w:t>
            </w:r>
          </w:p>
        </w:tc>
      </w:tr>
      <w:tr w:rsidTr="00FB1680">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RPr="00D74603" w:rsidP="00D74603">
            <w:pPr>
              <w:pStyle w:val="BodyText"/>
            </w:pPr>
            <w:r w:rsidRPr="00D74603">
              <w:t>Competencies in installation of general low-voltage or extra-low voltage electrical/electronic e</w:t>
            </w:r>
            <w:r w:rsidRPr="00D74603">
              <w:t>quipment and wiring systems at AQF 3 or equivalent chosen as a prerequisite.</w:t>
            </w:r>
          </w:p>
        </w:tc>
      </w:tr>
    </w:tbl>
    <w:p w:rsidR="00FB1680" w:rsidP="00D74603">
      <w:pPr>
        <w:pStyle w:val="BodyText"/>
      </w:pPr>
    </w:p>
    <w:p w:rsidR="00FB1680" w:rsidP="00D74603">
      <w:pPr>
        <w:pStyle w:val="BodyText"/>
      </w:pPr>
    </w:p>
    <w:p w:rsidR="00000000" w:rsidRPr="00D74603" w:rsidP="00D74603">
      <w:pPr>
        <w:pStyle w:val="Heading1"/>
      </w:pPr>
      <w:bookmarkStart w:id="11" w:name="O_700212"/>
      <w:bookmarkEnd w:id="11"/>
      <w:r w:rsidRPr="00D74603">
        <w:t>Range Statement</w:t>
      </w:r>
    </w:p>
    <w:tbl>
      <w:tblPr>
        <w:tblW w:w="0" w:type="auto"/>
        <w:tblLayout w:type="fixed"/>
        <w:tblCellMar>
          <w:left w:w="62" w:type="dxa"/>
          <w:right w:w="62" w:type="dxa"/>
        </w:tblCellMar>
        <w:tblLook w:val="0000"/>
      </w:tblPr>
      <w:tblGrid>
        <w:gridCol w:w="8505"/>
      </w:tblGrid>
      <w:tr w:rsidTr="00FB1680">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D74603">
            <w:pPr>
              <w:pStyle w:val="BodyText"/>
              <w:rPr>
                <w:lang w:val="en-NZ"/>
              </w:rPr>
            </w:pPr>
            <w:r w:rsidRPr="00D74603">
              <w:rPr>
                <w:rStyle w:val="SpecialBold"/>
              </w:rPr>
              <w:t>RANGE STATEMENT</w:t>
            </w:r>
          </w:p>
        </w:tc>
      </w:tr>
      <w:tr w:rsidTr="00FB168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D74603">
            <w:pPr>
              <w:pStyle w:val="BodyText"/>
              <w:rPr>
                <w:lang w:val="en-NZ"/>
              </w:rPr>
            </w:pPr>
            <w:r w:rsidRPr="00D74603">
              <w:rPr>
                <w:rStyle w:val="SpecialBold"/>
              </w:rPr>
              <w:t>8</w:t>
            </w:r>
            <w:r w:rsidRPr="00D74603">
              <w:t xml:space="preserve">) This relates to the unit as a whole providing the range of contexts and conditions to which the </w:t>
            </w:r>
            <w:r w:rsidRPr="00D74603">
              <w:t>performance criteria apply. It allows for different work environments and situations that will affect performance.</w:t>
            </w:r>
          </w:p>
        </w:tc>
      </w:tr>
      <w:tr w:rsidTr="00FB168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D74603">
            <w:pPr>
              <w:pStyle w:val="BodyText"/>
              <w:rPr>
                <w:lang w:val="en-NZ"/>
              </w:rPr>
            </w:pPr>
            <w:r w:rsidRPr="00D74603">
              <w:t>This competency shall be demonstrated in relation to any classified hazardous area and pressurisation explosion-protection technique:</w:t>
            </w:r>
          </w:p>
        </w:tc>
      </w:tr>
      <w:tr w:rsidTr="00FB168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D74603" w:rsidP="00D74603">
            <w:pPr>
              <w:pStyle w:val="BodyText"/>
            </w:pPr>
            <w:r w:rsidRPr="00D74603">
              <w:t>The following constants and variables included in the element/performance criteria in this unit are fully described in the Volume 2, Part 2.1.</w:t>
            </w:r>
          </w:p>
        </w:tc>
      </w:tr>
    </w:tbl>
    <w:p w:rsidR="00FB1680" w:rsidP="00D74603">
      <w:pPr>
        <w:pStyle w:val="BodyText"/>
      </w:pPr>
    </w:p>
    <w:p w:rsidR="00FB1680" w:rsidP="00D74603">
      <w:pPr>
        <w:pStyle w:val="BodyText"/>
      </w:pPr>
    </w:p>
    <w:p w:rsidR="00000000" w:rsidRPr="00D74603" w:rsidP="00D74603">
      <w:pPr>
        <w:pStyle w:val="Heading1"/>
      </w:pPr>
      <w:bookmarkStart w:id="12" w:name="O_700211"/>
      <w:bookmarkEnd w:id="12"/>
      <w:r w:rsidRPr="00D74603">
        <w:t>Unit Sector(s)</w:t>
      </w:r>
    </w:p>
    <w:p w:rsidR="00000000" w:rsidRPr="00D74603" w:rsidP="00D74603">
      <w:pPr>
        <w:pStyle w:val="BodyText"/>
      </w:pPr>
      <w:r w:rsidRPr="00D74603">
        <w:t>Not Applicable</w:t>
      </w:r>
    </w:p>
    <w:p w:rsidR="00000000" w:rsidRPr="00D74603" w:rsidP="00D74603">
      <w:pPr>
        <w:pStyle w:val="AllowPageBreak"/>
      </w:pPr>
    </w:p>
    <w:p w:rsidR="00000000" w:rsidRPr="00D74603" w:rsidP="00D74603">
      <w:pPr>
        <w:pStyle w:val="Heading1"/>
      </w:pPr>
      <w:bookmarkStart w:id="13" w:name="O_700210"/>
      <w:bookmarkEnd w:id="13"/>
      <w:r w:rsidRPr="00D74603">
        <w:t>Competency Field</w:t>
      </w:r>
    </w:p>
    <w:tbl>
      <w:tblPr>
        <w:tblW w:w="0" w:type="auto"/>
        <w:tblLayout w:type="fixed"/>
        <w:tblCellMar>
          <w:left w:w="62" w:type="dxa"/>
          <w:right w:w="62" w:type="dxa"/>
        </w:tblCellMar>
        <w:tblLook w:val="0000"/>
      </w:tblPr>
      <w:tblGrid>
        <w:gridCol w:w="1448"/>
        <w:gridCol w:w="1179"/>
        <w:gridCol w:w="1734"/>
        <w:gridCol w:w="1179"/>
        <w:gridCol w:w="1716"/>
        <w:gridCol w:w="1249"/>
      </w:tblGrid>
      <w:tr w:rsidTr="00FB1680">
        <w:tblPrEx>
          <w:tblW w:w="0" w:type="auto"/>
          <w:tblLayout w:type="fixed"/>
          <w:tblCellMar>
            <w:left w:w="62" w:type="dxa"/>
            <w:right w:w="62" w:type="dxa"/>
          </w:tblCellMar>
          <w:tblLook w:val="0000"/>
        </w:tblPrEx>
        <w:trPr>
          <w:tblHeader/>
        </w:trPr>
        <w:tc>
          <w:tcPr>
            <w:tcW w:w="8505" w:type="dxa"/>
            <w:gridSpan w:val="6"/>
            <w:tcBorders>
              <w:top w:val="nil"/>
              <w:left w:val="nil"/>
              <w:bottom w:val="nil"/>
              <w:right w:val="nil"/>
            </w:tcBorders>
            <w:tcMar>
              <w:top w:w="0" w:type="dxa"/>
              <w:left w:w="62" w:type="dxa"/>
              <w:bottom w:w="0" w:type="dxa"/>
              <w:right w:w="62" w:type="dxa"/>
            </w:tcMar>
          </w:tcPr>
          <w:p w:rsidR="00000000" w:rsidRPr="00D74603" w:rsidP="00D74603">
            <w:pPr>
              <w:pStyle w:val="BodyText"/>
            </w:pPr>
            <w:r w:rsidRPr="00D74603">
              <w:rPr>
                <w:rStyle w:val="SpecialBold"/>
              </w:rPr>
              <w:t>2</w:t>
            </w:r>
            <w:r w:rsidRPr="00D74603">
              <w:t>.</w:t>
            </w:r>
            <w:r w:rsidRPr="00D74603">
              <w:rPr>
                <w:rStyle w:val="SpecialBold"/>
              </w:rPr>
              <w:t>2</w:t>
            </w:r>
            <w:r w:rsidRPr="00D74603">
              <w:t xml:space="preserve">) </w:t>
            </w:r>
            <w:r w:rsidRPr="00D74603">
              <w:rPr>
                <w:rStyle w:val="SpecialBold"/>
              </w:rPr>
              <w:t>Literacy and numeracy skills</w:t>
            </w:r>
          </w:p>
          <w:p w:rsidR="00000000" w:rsidP="00D74603">
            <w:pPr>
              <w:pStyle w:val="BodyText"/>
              <w:rPr>
                <w:lang w:val="en-NZ"/>
              </w:rPr>
            </w:pPr>
            <w:r w:rsidRPr="00D74603">
              <w:t>Participants are best equipped to achieve competency in this unit if they have reading, writing and numeracy skills indicated by the following scales. Description of each scale is given in Volume 2, Part 3 'Literacy and Numerac</w:t>
            </w:r>
            <w:r w:rsidRPr="00D74603">
              <w:t>y'</w:t>
            </w:r>
          </w:p>
        </w:tc>
      </w:tr>
      <w:tr w:rsidTr="00FB1680">
        <w:tblPrEx>
          <w:tblW w:w="0" w:type="auto"/>
          <w:tblLayout w:type="fixed"/>
          <w:tblCellMar>
            <w:left w:w="62" w:type="dxa"/>
            <w:right w:w="62" w:type="dxa"/>
          </w:tblCellMar>
          <w:tblLook w:val="0000"/>
        </w:tblPrEx>
        <w:tc>
          <w:tcPr>
            <w:tcW w:w="1448" w:type="dxa"/>
            <w:tcBorders>
              <w:top w:val="nil"/>
              <w:left w:val="nil"/>
              <w:bottom w:val="nil"/>
              <w:right w:val="nil"/>
            </w:tcBorders>
            <w:tcMar>
              <w:top w:w="0" w:type="dxa"/>
              <w:left w:w="62" w:type="dxa"/>
              <w:bottom w:w="0" w:type="dxa"/>
              <w:right w:w="62" w:type="dxa"/>
            </w:tcMar>
          </w:tcPr>
          <w:p w:rsidR="00000000" w:rsidP="00D74603">
            <w:pPr>
              <w:pStyle w:val="BodyText"/>
              <w:rPr>
                <w:lang w:val="en-NZ"/>
              </w:rPr>
            </w:pPr>
            <w:r w:rsidRPr="00D74603">
              <w:t>Reading</w:t>
            </w:r>
          </w:p>
        </w:tc>
        <w:tc>
          <w:tcPr>
            <w:tcW w:w="1179" w:type="dxa"/>
            <w:tcBorders>
              <w:top w:val="nil"/>
              <w:left w:val="nil"/>
              <w:bottom w:val="nil"/>
              <w:right w:val="nil"/>
            </w:tcBorders>
            <w:tcMar>
              <w:top w:w="0" w:type="dxa"/>
              <w:left w:w="62" w:type="dxa"/>
              <w:bottom w:w="0" w:type="dxa"/>
              <w:right w:w="62" w:type="dxa"/>
            </w:tcMar>
          </w:tcPr>
          <w:p w:rsidR="00000000" w:rsidP="00D74603">
            <w:pPr>
              <w:pStyle w:val="BodyText"/>
              <w:rPr>
                <w:lang w:val="en-NZ"/>
              </w:rPr>
            </w:pPr>
            <w:r w:rsidRPr="00D74603">
              <w:t>3</w:t>
            </w:r>
          </w:p>
        </w:tc>
        <w:tc>
          <w:tcPr>
            <w:tcW w:w="1734" w:type="dxa"/>
            <w:tcBorders>
              <w:top w:val="nil"/>
              <w:left w:val="nil"/>
              <w:bottom w:val="nil"/>
              <w:right w:val="nil"/>
            </w:tcBorders>
            <w:tcMar>
              <w:top w:w="0" w:type="dxa"/>
              <w:left w:w="62" w:type="dxa"/>
              <w:bottom w:w="0" w:type="dxa"/>
              <w:right w:w="62" w:type="dxa"/>
            </w:tcMar>
          </w:tcPr>
          <w:p w:rsidR="00000000" w:rsidP="00D74603">
            <w:pPr>
              <w:pStyle w:val="BodyText"/>
              <w:rPr>
                <w:lang w:val="en-NZ"/>
              </w:rPr>
            </w:pPr>
            <w:r w:rsidRPr="00D74603">
              <w:t>Writing</w:t>
            </w:r>
          </w:p>
        </w:tc>
        <w:tc>
          <w:tcPr>
            <w:tcW w:w="1179" w:type="dxa"/>
            <w:tcBorders>
              <w:top w:val="nil"/>
              <w:left w:val="nil"/>
              <w:bottom w:val="nil"/>
              <w:right w:val="nil"/>
            </w:tcBorders>
            <w:tcMar>
              <w:top w:w="0" w:type="dxa"/>
              <w:left w:w="62" w:type="dxa"/>
              <w:bottom w:w="0" w:type="dxa"/>
              <w:right w:w="62" w:type="dxa"/>
            </w:tcMar>
          </w:tcPr>
          <w:p w:rsidR="00000000" w:rsidP="00D74603">
            <w:pPr>
              <w:pStyle w:val="BodyText"/>
              <w:rPr>
                <w:lang w:val="en-NZ"/>
              </w:rPr>
            </w:pPr>
            <w:r w:rsidRPr="00D74603">
              <w:t>3</w:t>
            </w:r>
          </w:p>
        </w:tc>
        <w:tc>
          <w:tcPr>
            <w:tcW w:w="1716" w:type="dxa"/>
            <w:tcBorders>
              <w:top w:val="nil"/>
              <w:left w:val="nil"/>
              <w:bottom w:val="nil"/>
              <w:right w:val="nil"/>
            </w:tcBorders>
            <w:tcMar>
              <w:top w:w="0" w:type="dxa"/>
              <w:left w:w="62" w:type="dxa"/>
              <w:bottom w:w="0" w:type="dxa"/>
              <w:right w:w="62" w:type="dxa"/>
            </w:tcMar>
          </w:tcPr>
          <w:p w:rsidR="00000000" w:rsidP="00D74603">
            <w:pPr>
              <w:pStyle w:val="BodyText"/>
              <w:rPr>
                <w:lang w:val="en-NZ"/>
              </w:rPr>
            </w:pPr>
            <w:r w:rsidRPr="00D74603">
              <w:t>Numeracy</w:t>
            </w:r>
          </w:p>
        </w:tc>
        <w:tc>
          <w:tcPr>
            <w:tcW w:w="1249" w:type="dxa"/>
            <w:tcBorders>
              <w:top w:val="nil"/>
              <w:left w:val="nil"/>
              <w:bottom w:val="nil"/>
              <w:right w:val="nil"/>
            </w:tcBorders>
            <w:tcMar>
              <w:top w:w="0" w:type="dxa"/>
              <w:left w:w="62" w:type="dxa"/>
              <w:bottom w:w="0" w:type="dxa"/>
              <w:right w:w="62" w:type="dxa"/>
            </w:tcMar>
          </w:tcPr>
          <w:p w:rsidR="00000000" w:rsidRPr="00D74603" w:rsidP="00D74603">
            <w:pPr>
              <w:pStyle w:val="BodyText"/>
            </w:pPr>
            <w:r w:rsidRPr="00D74603">
              <w:t>3</w:t>
            </w:r>
          </w:p>
        </w:tc>
      </w:tr>
    </w:tbl>
    <w:p w:rsidR="00FB1680" w:rsidP="00D74603">
      <w:pPr>
        <w:pStyle w:val="BodyText"/>
      </w:pPr>
    </w:p>
    <w:p w:rsidR="00FB1680" w:rsidP="00D74603">
      <w:pPr>
        <w:pStyle w:val="BodyText"/>
      </w:pPr>
    </w:p>
    <w:p w:rsidR="00000000" w:rsidRPr="00D74603" w:rsidP="00D74603">
      <w:pPr>
        <w:pStyle w:val="Heading1"/>
      </w:pPr>
      <w:bookmarkStart w:id="14" w:name="O_700209"/>
      <w:bookmarkEnd w:id="14"/>
      <w:r w:rsidRPr="00D74603">
        <w:t>Custom Content Section</w:t>
      </w:r>
    </w:p>
    <w:tbl>
      <w:tblPr>
        <w:tblW w:w="0" w:type="auto"/>
        <w:tblLayout w:type="fixed"/>
        <w:tblCellMar>
          <w:left w:w="62" w:type="dxa"/>
          <w:right w:w="62" w:type="dxa"/>
        </w:tblCellMar>
        <w:tblLook w:val="0000"/>
      </w:tblPr>
      <w:tblGrid>
        <w:gridCol w:w="2697"/>
        <w:gridCol w:w="5808"/>
      </w:tblGrid>
      <w:tr w:rsidTr="00FB1680">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D74603" w:rsidP="00D74603">
            <w:pPr>
              <w:pStyle w:val="BodyText"/>
            </w:pPr>
            <w:r w:rsidRPr="00D74603">
              <w:rPr>
                <w:rStyle w:val="SpecialBold"/>
              </w:rPr>
              <w:t>Competency Field</w:t>
            </w:r>
          </w:p>
        </w:tc>
        <w:tc>
          <w:tcPr>
            <w:tcW w:w="5808" w:type="dxa"/>
            <w:tcBorders>
              <w:top w:val="nil"/>
              <w:left w:val="nil"/>
              <w:bottom w:val="nil"/>
              <w:right w:val="nil"/>
            </w:tcBorders>
            <w:tcMar>
              <w:top w:w="0" w:type="dxa"/>
              <w:left w:w="62" w:type="dxa"/>
              <w:bottom w:w="0" w:type="dxa"/>
              <w:right w:w="62" w:type="dxa"/>
            </w:tcMar>
          </w:tcPr>
          <w:p w:rsidR="00000000" w:rsidP="00D74603">
            <w:pPr>
              <w:pStyle w:val="BodyText"/>
              <w:rPr>
                <w:lang w:val="en-NZ"/>
              </w:rPr>
            </w:pPr>
            <w:r w:rsidRPr="00D74603">
              <w:rPr>
                <w:rStyle w:val="SpecialBold"/>
              </w:rPr>
              <w:t>5</w:t>
            </w:r>
            <w:r w:rsidRPr="00D74603">
              <w:t>)</w:t>
            </w:r>
          </w:p>
        </w:tc>
      </w:tr>
      <w:tr w:rsidTr="00FB1680">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08" w:type="dxa"/>
            <w:tcBorders>
              <w:top w:val="nil"/>
              <w:left w:val="nil"/>
              <w:bottom w:val="nil"/>
              <w:right w:val="nil"/>
            </w:tcBorders>
            <w:tcMar>
              <w:top w:w="0" w:type="dxa"/>
              <w:left w:w="62" w:type="dxa"/>
              <w:bottom w:w="0" w:type="dxa"/>
              <w:right w:w="62" w:type="dxa"/>
            </w:tcMar>
          </w:tcPr>
          <w:p w:rsidR="00000000" w:rsidRPr="00D74603" w:rsidP="00D74603">
            <w:pPr>
              <w:pStyle w:val="BodyText"/>
            </w:pPr>
            <w:r w:rsidRPr="00D74603">
              <w:t>Hazards</w:t>
            </w:r>
          </w:p>
        </w:tc>
      </w:tr>
    </w:tbl>
    <w:p w:rsidR="00FB1680" w:rsidP="00D74603">
      <w:pPr>
        <w:pStyle w:val="BodyText"/>
      </w:pPr>
    </w:p>
    <w:p w:rsidR="00FB1680" w:rsidP="00D74603">
      <w:pPr>
        <w:pStyle w:val="BodyText"/>
      </w:pPr>
    </w:p>
    <w:p w:rsidR="00000000" w:rsidRPr="00D74603" w:rsidP="00D74603"/>
    <w:sectPr w:rsidSect="00D746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6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603" w:rsidRPr="00FB1680" w:rsidP="00FB16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6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680" w:rsidP="00D746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16</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FB1680" w:rsidP="00D74603">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FB1680" w:rsidP="00D746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6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603" w:rsidRPr="00FB1680" w:rsidP="00FB168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6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680" w:rsidRPr="002D2AF8" w:rsidP="00D74603">
    <w:pPr>
      <w:pStyle w:val="Header"/>
      <w:framePr w:wrap="around"/>
    </w:pPr>
    <w:r>
      <w:fldChar w:fldCharType="begin"/>
    </w:r>
    <w:r>
      <w:instrText xml:space="preserve"> TITLE   \* MERGEFORMAT </w:instrText>
    </w:r>
    <w:r>
      <w:fldChar w:fldCharType="separate"/>
    </w:r>
    <w:r>
      <w:t>UEENEEM026A Install explosion-protected equipment and wiring systems - pressurisation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2014</w:t>
    </w:r>
    <w:r>
      <w:fldChar w:fldCharType="end"/>
    </w:r>
  </w:p>
  <w:p w:rsidR="00FB1680" w:rsidP="00D746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64A2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7404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721E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46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4603"/>
    <w:pPr>
      <w:spacing w:before="360" w:after="60"/>
      <w:outlineLvl w:val="0"/>
    </w:pPr>
    <w:rPr>
      <w:sz w:val="32"/>
    </w:rPr>
  </w:style>
  <w:style w:type="paragraph" w:styleId="Heading2">
    <w:name w:val="heading 2"/>
    <w:basedOn w:val="HeadingBase"/>
    <w:next w:val="BodyText"/>
    <w:link w:val="Heading2Char"/>
    <w:qFormat/>
    <w:rsid w:val="00D74603"/>
    <w:pPr>
      <w:keepLines/>
      <w:spacing w:before="240" w:after="120"/>
      <w:outlineLvl w:val="1"/>
    </w:pPr>
    <w:rPr>
      <w:sz w:val="28"/>
      <w:szCs w:val="40"/>
    </w:rPr>
  </w:style>
  <w:style w:type="paragraph" w:styleId="Heading3">
    <w:name w:val="heading 3"/>
    <w:basedOn w:val="HeadingBase"/>
    <w:next w:val="BodyText"/>
    <w:link w:val="Heading3Char"/>
    <w:qFormat/>
    <w:rsid w:val="00D74603"/>
    <w:pPr>
      <w:spacing w:before="180" w:after="120"/>
      <w:outlineLvl w:val="2"/>
    </w:pPr>
    <w:rPr>
      <w:spacing w:val="-10"/>
      <w:kern w:val="32"/>
    </w:rPr>
  </w:style>
  <w:style w:type="paragraph" w:styleId="Heading4">
    <w:name w:val="heading 4"/>
    <w:basedOn w:val="HeadingBase"/>
    <w:next w:val="BodyText"/>
    <w:link w:val="Heading4Char"/>
    <w:qFormat/>
    <w:rsid w:val="00D74603"/>
    <w:pPr>
      <w:spacing w:before="160" w:after="120"/>
      <w:outlineLvl w:val="3"/>
    </w:pPr>
    <w:rPr>
      <w:sz w:val="22"/>
    </w:rPr>
  </w:style>
  <w:style w:type="paragraph" w:styleId="Heading5">
    <w:name w:val="heading 5"/>
    <w:basedOn w:val="HeadingBase"/>
    <w:next w:val="Normal"/>
    <w:link w:val="Heading5Char"/>
    <w:qFormat/>
    <w:rsid w:val="00D74603"/>
    <w:pPr>
      <w:spacing w:before="80"/>
      <w:outlineLvl w:val="4"/>
    </w:pPr>
    <w:rPr>
      <w:color w:val="918585"/>
      <w:sz w:val="20"/>
    </w:rPr>
  </w:style>
  <w:style w:type="paragraph" w:styleId="Heading6">
    <w:name w:val="heading 6"/>
    <w:basedOn w:val="HeadingBase"/>
    <w:next w:val="Normal"/>
    <w:link w:val="Heading6Char"/>
    <w:qFormat/>
    <w:rsid w:val="00D74603"/>
    <w:pPr>
      <w:spacing w:before="60"/>
      <w:outlineLvl w:val="5"/>
    </w:pPr>
    <w:rPr>
      <w:color w:val="918585"/>
      <w:sz w:val="20"/>
    </w:rPr>
  </w:style>
  <w:style w:type="paragraph" w:styleId="Heading7">
    <w:name w:val="heading 7"/>
    <w:basedOn w:val="Normal"/>
    <w:next w:val="Normal"/>
    <w:link w:val="Heading7Char"/>
    <w:qFormat/>
    <w:rsid w:val="00D74603"/>
    <w:pPr>
      <w:ind w:left="720"/>
      <w:outlineLvl w:val="6"/>
    </w:pPr>
    <w:rPr>
      <w:i/>
    </w:rPr>
  </w:style>
  <w:style w:type="paragraph" w:styleId="Heading8">
    <w:name w:val="heading 8"/>
    <w:basedOn w:val="Normal"/>
    <w:next w:val="Normal"/>
    <w:link w:val="Heading8Char"/>
    <w:qFormat/>
    <w:rsid w:val="00D74603"/>
    <w:pPr>
      <w:ind w:left="720"/>
      <w:outlineLvl w:val="7"/>
    </w:pPr>
    <w:rPr>
      <w:i/>
    </w:rPr>
  </w:style>
  <w:style w:type="paragraph" w:styleId="Heading9">
    <w:name w:val="heading 9"/>
    <w:basedOn w:val="Normal"/>
    <w:next w:val="Normal"/>
    <w:link w:val="Heading9Char"/>
    <w:qFormat/>
    <w:rsid w:val="00D74603"/>
    <w:pPr>
      <w:ind w:left="720"/>
      <w:outlineLvl w:val="8"/>
    </w:pPr>
    <w:rPr>
      <w:i/>
    </w:rPr>
  </w:style>
  <w:style w:type="character" w:default="1" w:styleId="DefaultParagraphFont">
    <w:name w:val="Default Paragraph Font"/>
    <w:uiPriority w:val="1"/>
    <w:unhideWhenUsed/>
    <w:rsid w:val="00D746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4603"/>
  </w:style>
  <w:style w:type="character" w:customStyle="1" w:styleId="Heading1Char">
    <w:name w:val="Heading 1 Char"/>
    <w:basedOn w:val="DefaultParagraphFont"/>
    <w:link w:val="Heading1"/>
    <w:rsid w:val="00D74603"/>
    <w:rPr>
      <w:rFonts w:ascii="Times New Roman" w:eastAsia="Times New Roman" w:hAnsi="Times New Roman" w:cs="Times New Roman"/>
      <w:b/>
      <w:sz w:val="32"/>
      <w:szCs w:val="20"/>
      <w:lang w:eastAsia="en-US"/>
    </w:rPr>
  </w:style>
  <w:style w:type="paragraph" w:styleId="BodyText">
    <w:name w:val="Body Text"/>
    <w:basedOn w:val="Normal"/>
    <w:link w:val="BodyTextChar"/>
    <w:rsid w:val="00D746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74603"/>
    <w:rPr>
      <w:rFonts w:ascii="Times New Roman" w:eastAsia="Times New Roman" w:hAnsi="Times New Roman" w:cs="Times New Roman"/>
      <w:sz w:val="24"/>
      <w:lang w:eastAsia="en-US"/>
    </w:rPr>
  </w:style>
  <w:style w:type="paragraph" w:styleId="ListBullet">
    <w:name w:val="List Bullet"/>
    <w:basedOn w:val="List"/>
    <w:rsid w:val="00D74603"/>
    <w:pPr>
      <w:numPr>
        <w:numId w:val="13"/>
      </w:numPr>
      <w:tabs>
        <w:tab w:val="clear" w:pos="340"/>
      </w:tabs>
      <w:spacing w:before="40" w:after="40"/>
    </w:pPr>
  </w:style>
  <w:style w:type="character" w:customStyle="1" w:styleId="SpecialBold">
    <w:name w:val="Special Bold"/>
    <w:basedOn w:val="DefaultParagraphFont"/>
    <w:rsid w:val="00D74603"/>
    <w:rPr>
      <w:b/>
      <w:spacing w:val="0"/>
    </w:rPr>
  </w:style>
  <w:style w:type="paragraph" w:styleId="ListBullet2">
    <w:name w:val="List Bullet 2"/>
    <w:basedOn w:val="List2"/>
    <w:rsid w:val="00D74603"/>
    <w:pPr>
      <w:numPr>
        <w:numId w:val="14"/>
      </w:numPr>
      <w:tabs>
        <w:tab w:val="clear" w:pos="680"/>
      </w:tabs>
    </w:pPr>
  </w:style>
  <w:style w:type="character" w:styleId="Emphasis">
    <w:name w:val="Emphasis"/>
    <w:basedOn w:val="DefaultParagraphFont"/>
    <w:qFormat/>
    <w:rsid w:val="00D74603"/>
    <w:rPr>
      <w:i/>
    </w:rPr>
  </w:style>
  <w:style w:type="paragraph" w:customStyle="1" w:styleId="SuperHeading">
    <w:name w:val="SuperHeading"/>
    <w:basedOn w:val="Normal"/>
    <w:rsid w:val="00D74603"/>
    <w:pPr>
      <w:spacing w:before="240" w:after="120"/>
      <w:outlineLvl w:val="0"/>
    </w:pPr>
    <w:rPr>
      <w:rFonts w:ascii="Times New Roman" w:hAnsi="Times New Roman"/>
      <w:b/>
      <w:sz w:val="32"/>
    </w:rPr>
  </w:style>
  <w:style w:type="paragraph" w:customStyle="1" w:styleId="AllowPageBreak">
    <w:name w:val="AllowPageBreak"/>
    <w:rsid w:val="00D746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46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46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46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46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46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46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46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4603"/>
    <w:rPr>
      <w:rFonts w:ascii="Courier New" w:eastAsia="Times New Roman" w:hAnsi="Courier New" w:cs="Times New Roman"/>
      <w:i/>
      <w:szCs w:val="20"/>
      <w:lang w:eastAsia="en-US"/>
    </w:rPr>
  </w:style>
  <w:style w:type="paragraph" w:customStyle="1" w:styleId="HeadingBase">
    <w:name w:val="Heading Base"/>
    <w:rsid w:val="00D746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4603"/>
    <w:pPr>
      <w:tabs>
        <w:tab w:val="right" w:leader="dot" w:pos="9072"/>
      </w:tabs>
      <w:ind w:left="567"/>
    </w:pPr>
    <w:rPr>
      <w:szCs w:val="22"/>
    </w:rPr>
  </w:style>
  <w:style w:type="paragraph" w:customStyle="1" w:styleId="TOCBase">
    <w:name w:val="TOC Base"/>
    <w:rsid w:val="00D746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4603"/>
    <w:pPr>
      <w:tabs>
        <w:tab w:val="right" w:leader="dot" w:pos="9072"/>
      </w:tabs>
      <w:spacing w:before="40" w:after="40"/>
      <w:ind w:left="284"/>
    </w:pPr>
    <w:rPr>
      <w:rFonts w:ascii="Times New Roman" w:hAnsi="Times New Roman"/>
    </w:rPr>
  </w:style>
  <w:style w:type="paragraph" w:styleId="TOC1">
    <w:name w:val="toc 1"/>
    <w:basedOn w:val="TOCBase"/>
    <w:next w:val="Normal"/>
    <w:rsid w:val="00D746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46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4603"/>
    <w:rPr>
      <w:rFonts w:ascii="Times New Roman" w:eastAsia="Times New Roman" w:hAnsi="Times New Roman" w:cs="Times New Roman"/>
      <w:sz w:val="16"/>
      <w:lang w:eastAsia="en-US"/>
    </w:rPr>
  </w:style>
  <w:style w:type="paragraph" w:styleId="Title">
    <w:name w:val="Title"/>
    <w:basedOn w:val="HeadingBase"/>
    <w:link w:val="TitleChar"/>
    <w:qFormat/>
    <w:rsid w:val="00D74603"/>
    <w:pPr>
      <w:spacing w:before="5040"/>
      <w:jc w:val="center"/>
    </w:pPr>
    <w:rPr>
      <w:sz w:val="48"/>
      <w:szCs w:val="72"/>
      <w:lang w:val="en-US"/>
    </w:rPr>
  </w:style>
  <w:style w:type="character" w:customStyle="1" w:styleId="TitleChar">
    <w:name w:val="Title Char"/>
    <w:basedOn w:val="DefaultParagraphFont"/>
    <w:link w:val="Title"/>
    <w:rsid w:val="00D746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4603"/>
    <w:pPr>
      <w:tabs>
        <w:tab w:val="left" w:pos="3600"/>
        <w:tab w:val="left" w:pos="3958"/>
      </w:tabs>
    </w:pPr>
  </w:style>
  <w:style w:type="paragraph" w:styleId="List">
    <w:name w:val="List"/>
    <w:basedOn w:val="BodyText"/>
    <w:next w:val="BodyText"/>
    <w:rsid w:val="00D74603"/>
    <w:pPr>
      <w:tabs>
        <w:tab w:val="left" w:pos="340"/>
      </w:tabs>
      <w:spacing w:before="60" w:after="60"/>
      <w:ind w:left="340" w:hanging="340"/>
    </w:pPr>
  </w:style>
  <w:style w:type="paragraph" w:customStyle="1" w:styleId="Note">
    <w:name w:val="Note"/>
    <w:basedOn w:val="BodyText"/>
    <w:rsid w:val="00D746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4603"/>
    <w:pPr>
      <w:framePr w:wrap="auto" w:hAnchor="text" w:y="6049"/>
    </w:pPr>
    <w:rPr>
      <w:color w:val="000000"/>
      <w:sz w:val="40"/>
    </w:rPr>
  </w:style>
  <w:style w:type="paragraph" w:customStyle="1" w:styleId="TOCTitle">
    <w:name w:val="TOCTitle"/>
    <w:basedOn w:val="Heading1"/>
    <w:rsid w:val="00D74603"/>
    <w:pPr>
      <w:spacing w:after="240"/>
      <w:jc w:val="center"/>
      <w:outlineLvl w:val="9"/>
    </w:pPr>
    <w:rPr>
      <w:caps/>
    </w:rPr>
  </w:style>
  <w:style w:type="paragraph" w:customStyle="1" w:styleId="Version">
    <w:name w:val="Version"/>
    <w:rsid w:val="00D746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4603"/>
    <w:pPr>
      <w:keepNext w:val="0"/>
      <w:tabs>
        <w:tab w:val="right" w:pos="4176"/>
      </w:tabs>
      <w:ind w:left="198" w:hanging="198"/>
    </w:pPr>
    <w:rPr>
      <w:rFonts w:ascii="Garamond" w:hAnsi="Garamond"/>
    </w:rPr>
  </w:style>
  <w:style w:type="paragraph" w:styleId="IndexHeading">
    <w:name w:val="index heading"/>
    <w:basedOn w:val="Normal"/>
    <w:next w:val="Index1"/>
    <w:semiHidden/>
    <w:rsid w:val="00D74603"/>
    <w:pPr>
      <w:spacing w:before="120" w:after="120"/>
    </w:pPr>
    <w:rPr>
      <w:rFonts w:ascii="Arial" w:hAnsi="Arial"/>
      <w:b/>
      <w:color w:val="918585"/>
      <w:sz w:val="24"/>
    </w:rPr>
  </w:style>
  <w:style w:type="paragraph" w:styleId="Header">
    <w:name w:val="header"/>
    <w:basedOn w:val="Normal"/>
    <w:link w:val="HeaderChar"/>
    <w:rsid w:val="00D746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4603"/>
    <w:rPr>
      <w:rFonts w:ascii="Times New Roman" w:eastAsia="Times New Roman" w:hAnsi="Times New Roman" w:cs="Times New Roman"/>
      <w:sz w:val="16"/>
      <w:szCs w:val="20"/>
      <w:lang w:val="en-GB" w:eastAsia="en-US"/>
    </w:rPr>
  </w:style>
  <w:style w:type="paragraph" w:customStyle="1" w:styleId="Chapter">
    <w:name w:val="Chapter"/>
    <w:basedOn w:val="Normal"/>
    <w:rsid w:val="00D74603"/>
    <w:pPr>
      <w:spacing w:before="240"/>
    </w:pPr>
    <w:rPr>
      <w:rFonts w:ascii="Times New Roman" w:hAnsi="Times New Roman"/>
      <w:smallCaps/>
      <w:spacing w:val="80"/>
      <w:sz w:val="28"/>
    </w:rPr>
  </w:style>
  <w:style w:type="paragraph" w:customStyle="1" w:styleId="InChapter">
    <w:name w:val="InChapter"/>
    <w:basedOn w:val="Heading3"/>
    <w:rsid w:val="00D74603"/>
    <w:pPr>
      <w:spacing w:after="240"/>
      <w:outlineLvl w:val="9"/>
    </w:pPr>
    <w:rPr>
      <w:noProof/>
    </w:rPr>
  </w:style>
  <w:style w:type="paragraph" w:styleId="Index2">
    <w:name w:val="index 2"/>
    <w:basedOn w:val="Normal"/>
    <w:next w:val="Normal"/>
    <w:semiHidden/>
    <w:rsid w:val="00D74603"/>
    <w:pPr>
      <w:tabs>
        <w:tab w:val="right" w:pos="4176"/>
      </w:tabs>
      <w:ind w:left="568" w:hanging="284"/>
    </w:pPr>
    <w:rPr>
      <w:rFonts w:ascii="Garamond" w:hAnsi="Garamond"/>
    </w:rPr>
  </w:style>
  <w:style w:type="paragraph" w:customStyle="1" w:styleId="Byline">
    <w:name w:val="Byline"/>
    <w:rsid w:val="00D746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4603"/>
    <w:pPr>
      <w:tabs>
        <w:tab w:val="clear" w:pos="3600"/>
        <w:tab w:val="clear" w:pos="3958"/>
      </w:tabs>
      <w:jc w:val="right"/>
    </w:pPr>
  </w:style>
  <w:style w:type="paragraph" w:styleId="Caption">
    <w:name w:val="caption"/>
    <w:basedOn w:val="BodyText"/>
    <w:next w:val="Normal"/>
    <w:qFormat/>
    <w:rsid w:val="00D74603"/>
    <w:pPr>
      <w:framePr w:w="2268" w:hSpace="181" w:vSpace="181" w:wrap="around" w:vAnchor="text" w:hAnchor="page" w:x="1135" w:y="285" w:anchorLock="1"/>
    </w:pPr>
    <w:rPr>
      <w:i/>
    </w:rPr>
  </w:style>
  <w:style w:type="paragraph" w:customStyle="1" w:styleId="MiniTOCTitle">
    <w:name w:val="MiniTOCTitle"/>
    <w:basedOn w:val="Heading4"/>
    <w:rsid w:val="00D74603"/>
    <w:pPr>
      <w:spacing w:before="240"/>
      <w:outlineLvl w:val="9"/>
    </w:pPr>
    <w:rPr>
      <w:noProof/>
      <w:sz w:val="24"/>
    </w:rPr>
  </w:style>
  <w:style w:type="paragraph" w:customStyle="1" w:styleId="MiniTOCItem">
    <w:name w:val="MiniTOCItem"/>
    <w:basedOn w:val="ListBullet"/>
    <w:rsid w:val="00D74603"/>
    <w:pPr>
      <w:numPr>
        <w:numId w:val="0"/>
      </w:numPr>
      <w:tabs>
        <w:tab w:val="right" w:leader="dot" w:pos="6521"/>
      </w:tabs>
      <w:spacing w:before="0" w:after="0"/>
    </w:pPr>
  </w:style>
  <w:style w:type="paragraph" w:customStyle="1" w:styleId="TOFTitle">
    <w:name w:val="TOFTitle"/>
    <w:basedOn w:val="TOCTitle"/>
    <w:rsid w:val="00D74603"/>
  </w:style>
  <w:style w:type="paragraph" w:styleId="TableofFigures">
    <w:name w:val="table of figures"/>
    <w:basedOn w:val="Normal"/>
    <w:next w:val="Normal"/>
    <w:semiHidden/>
    <w:rsid w:val="00D74603"/>
    <w:pPr>
      <w:tabs>
        <w:tab w:val="right" w:leader="dot" w:pos="9072"/>
      </w:tabs>
      <w:ind w:left="970" w:hanging="403"/>
    </w:pPr>
    <w:rPr>
      <w:rFonts w:ascii="Times New Roman" w:hAnsi="Times New Roman"/>
      <w:b/>
    </w:rPr>
  </w:style>
  <w:style w:type="paragraph" w:styleId="ListNumber">
    <w:name w:val="List Number"/>
    <w:basedOn w:val="List"/>
    <w:rsid w:val="00D74603"/>
    <w:pPr>
      <w:numPr>
        <w:numId w:val="11"/>
      </w:numPr>
    </w:pPr>
  </w:style>
  <w:style w:type="character" w:customStyle="1" w:styleId="WingdingSymbols">
    <w:name w:val="Wingding Symbols"/>
    <w:rsid w:val="00D74603"/>
    <w:rPr>
      <w:rFonts w:ascii="Wingdings" w:hAnsi="Wingdings"/>
    </w:rPr>
  </w:style>
  <w:style w:type="paragraph" w:customStyle="1" w:styleId="TableHeading">
    <w:name w:val="Table Heading"/>
    <w:basedOn w:val="HeadingBase"/>
    <w:rsid w:val="00D74603"/>
    <w:pPr>
      <w:keepLines/>
      <w:pBdr>
        <w:bottom w:val="single" w:sz="6" w:space="1" w:color="918585"/>
      </w:pBdr>
      <w:spacing w:before="240"/>
    </w:pPr>
  </w:style>
  <w:style w:type="character" w:customStyle="1" w:styleId="HotSpot">
    <w:name w:val="HotSpot"/>
    <w:rsid w:val="00D74603"/>
    <w:rPr>
      <w:color w:val="0033CC"/>
      <w:u w:val="none"/>
    </w:rPr>
  </w:style>
  <w:style w:type="paragraph" w:customStyle="1" w:styleId="BodyTextRight">
    <w:name w:val="Body Text Right"/>
    <w:basedOn w:val="BodyText"/>
    <w:rsid w:val="00D74603"/>
    <w:pPr>
      <w:spacing w:before="0" w:after="0"/>
      <w:jc w:val="right"/>
    </w:pPr>
  </w:style>
  <w:style w:type="paragraph" w:styleId="Index3">
    <w:name w:val="index 3"/>
    <w:basedOn w:val="ListNumber2"/>
    <w:next w:val="Normal"/>
    <w:semiHidden/>
    <w:rsid w:val="00D74603"/>
    <w:pPr>
      <w:numPr>
        <w:numId w:val="0"/>
      </w:numPr>
      <w:tabs>
        <w:tab w:val="right" w:leader="dot" w:pos="4176"/>
      </w:tabs>
    </w:pPr>
  </w:style>
  <w:style w:type="paragraph" w:styleId="ListNumber2">
    <w:name w:val="List Number 2"/>
    <w:basedOn w:val="List2"/>
    <w:rsid w:val="00D74603"/>
    <w:pPr>
      <w:numPr>
        <w:numId w:val="10"/>
      </w:numPr>
      <w:tabs>
        <w:tab w:val="clear" w:pos="1060"/>
      </w:tabs>
    </w:pPr>
  </w:style>
  <w:style w:type="paragraph" w:customStyle="1" w:styleId="MarginNote">
    <w:name w:val="Margin Note"/>
    <w:basedOn w:val="BodyText"/>
    <w:rsid w:val="00D746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46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46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4603"/>
    <w:rPr>
      <w:sz w:val="32"/>
    </w:rPr>
  </w:style>
  <w:style w:type="paragraph" w:customStyle="1" w:styleId="HeadingProcedure">
    <w:name w:val="Heading Procedure"/>
    <w:basedOn w:val="HeadingBase"/>
    <w:next w:val="Normal"/>
    <w:rsid w:val="00D74603"/>
    <w:pPr>
      <w:tabs>
        <w:tab w:val="left" w:pos="0"/>
      </w:tabs>
      <w:spacing w:before="120" w:after="60"/>
    </w:pPr>
    <w:rPr>
      <w:i/>
      <w:color w:val="918585"/>
      <w:sz w:val="22"/>
    </w:rPr>
  </w:style>
  <w:style w:type="paragraph" w:customStyle="1" w:styleId="TableBodyText">
    <w:name w:val="Table Body Text"/>
    <w:basedOn w:val="BodyText"/>
    <w:rsid w:val="00D74603"/>
    <w:pPr>
      <w:spacing w:before="60" w:after="60"/>
    </w:pPr>
  </w:style>
  <w:style w:type="paragraph" w:styleId="ListContinue">
    <w:name w:val="List Continue"/>
    <w:basedOn w:val="List"/>
    <w:rsid w:val="00D74603"/>
    <w:pPr>
      <w:ind w:firstLine="0"/>
    </w:pPr>
  </w:style>
  <w:style w:type="paragraph" w:customStyle="1" w:styleId="ListNote">
    <w:name w:val="List Note"/>
    <w:basedOn w:val="List"/>
    <w:rsid w:val="00D74603"/>
    <w:pPr>
      <w:pBdr>
        <w:top w:val="single" w:sz="6" w:space="2" w:color="918585"/>
        <w:bottom w:val="single" w:sz="6" w:space="2" w:color="918585"/>
      </w:pBdr>
      <w:tabs>
        <w:tab w:val="left" w:pos="1021"/>
      </w:tabs>
      <w:ind w:firstLine="0"/>
    </w:pPr>
  </w:style>
  <w:style w:type="paragraph" w:customStyle="1" w:styleId="Warning">
    <w:name w:val="Warning"/>
    <w:basedOn w:val="BodyText"/>
    <w:rsid w:val="00D74603"/>
    <w:pPr>
      <w:shd w:val="clear" w:color="auto" w:fill="D9D9D9"/>
      <w:tabs>
        <w:tab w:val="left" w:pos="992"/>
      </w:tabs>
      <w:ind w:left="119" w:right="119"/>
    </w:pPr>
    <w:rPr>
      <w:sz w:val="20"/>
    </w:rPr>
  </w:style>
  <w:style w:type="paragraph" w:customStyle="1" w:styleId="MarginIcons">
    <w:name w:val="Margin Icons"/>
    <w:basedOn w:val="BodyText"/>
    <w:rsid w:val="00D746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4603"/>
    <w:rPr>
      <w:rFonts w:ascii="Courier New" w:hAnsi="Courier New"/>
    </w:rPr>
  </w:style>
  <w:style w:type="paragraph" w:customStyle="1" w:styleId="NoteBullet">
    <w:name w:val="Note Bullet"/>
    <w:basedOn w:val="Note"/>
    <w:rsid w:val="00D74603"/>
    <w:pPr>
      <w:tabs>
        <w:tab w:val="clear" w:pos="680"/>
      </w:tabs>
      <w:spacing w:before="60" w:after="60"/>
    </w:pPr>
  </w:style>
  <w:style w:type="paragraph" w:customStyle="1" w:styleId="SubHeading2">
    <w:name w:val="SubHeading2"/>
    <w:basedOn w:val="HeadingBase"/>
    <w:rsid w:val="00D74603"/>
    <w:pPr>
      <w:spacing w:before="240" w:after="60"/>
    </w:pPr>
    <w:rPr>
      <w:sz w:val="20"/>
    </w:rPr>
  </w:style>
  <w:style w:type="paragraph" w:customStyle="1" w:styleId="SubHeading1">
    <w:name w:val="SubHeading1"/>
    <w:basedOn w:val="HeadingBase"/>
    <w:rsid w:val="00D74603"/>
    <w:pPr>
      <w:spacing w:before="240" w:after="60"/>
    </w:pPr>
    <w:rPr>
      <w:color w:val="918585"/>
      <w:sz w:val="22"/>
    </w:rPr>
  </w:style>
  <w:style w:type="paragraph" w:customStyle="1" w:styleId="SideHeading">
    <w:name w:val="Side Heading"/>
    <w:basedOn w:val="HeadingBase"/>
    <w:rsid w:val="00D746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4603"/>
    <w:pPr>
      <w:numPr>
        <w:numId w:val="12"/>
      </w:numPr>
    </w:pPr>
  </w:style>
  <w:style w:type="paragraph" w:styleId="PlainText">
    <w:name w:val="Plain Text"/>
    <w:basedOn w:val="Normal"/>
    <w:link w:val="PlainTextChar"/>
    <w:rsid w:val="00D74603"/>
    <w:rPr>
      <w:sz w:val="20"/>
    </w:rPr>
  </w:style>
  <w:style w:type="character" w:customStyle="1" w:styleId="PlainTextChar">
    <w:name w:val="Plain Text Char"/>
    <w:basedOn w:val="DefaultParagraphFont"/>
    <w:link w:val="PlainText"/>
    <w:rsid w:val="00D74603"/>
    <w:rPr>
      <w:rFonts w:ascii="Courier New" w:eastAsia="Times New Roman" w:hAnsi="Courier New" w:cs="Times New Roman"/>
      <w:sz w:val="20"/>
      <w:szCs w:val="20"/>
      <w:lang w:eastAsia="en-US"/>
    </w:rPr>
  </w:style>
  <w:style w:type="character" w:customStyle="1" w:styleId="MenuOption">
    <w:name w:val="Menu Option"/>
    <w:basedOn w:val="DefaultParagraphFont"/>
    <w:rsid w:val="00D74603"/>
    <w:rPr>
      <w:b/>
      <w:smallCaps/>
    </w:rPr>
  </w:style>
  <w:style w:type="paragraph" w:customStyle="1" w:styleId="TableListNumber">
    <w:name w:val="Table List Number"/>
    <w:basedOn w:val="ListNumber"/>
    <w:rsid w:val="00D74603"/>
    <w:pPr>
      <w:numPr>
        <w:numId w:val="0"/>
      </w:numPr>
    </w:pPr>
  </w:style>
  <w:style w:type="paragraph" w:styleId="TOC4">
    <w:name w:val="toc 4"/>
    <w:basedOn w:val="TOCBase"/>
    <w:next w:val="Normal"/>
    <w:semiHidden/>
    <w:rsid w:val="00D74603"/>
    <w:pPr>
      <w:tabs>
        <w:tab w:val="right" w:leader="dot" w:pos="9071"/>
      </w:tabs>
      <w:ind w:left="1701"/>
    </w:pPr>
  </w:style>
  <w:style w:type="paragraph" w:customStyle="1" w:styleId="ListAlpha">
    <w:name w:val="List Alpha"/>
    <w:basedOn w:val="List"/>
    <w:rsid w:val="00D74603"/>
    <w:pPr>
      <w:numPr>
        <w:numId w:val="9"/>
      </w:numPr>
    </w:pPr>
  </w:style>
  <w:style w:type="paragraph" w:customStyle="1" w:styleId="ListAlpha2">
    <w:name w:val="List Alpha 2"/>
    <w:basedOn w:val="List2"/>
    <w:rsid w:val="00D74603"/>
    <w:pPr>
      <w:numPr>
        <w:numId w:val="8"/>
      </w:numPr>
    </w:pPr>
  </w:style>
  <w:style w:type="paragraph" w:styleId="List2">
    <w:name w:val="List 2"/>
    <w:basedOn w:val="BodyText"/>
    <w:rsid w:val="00D74603"/>
    <w:pPr>
      <w:tabs>
        <w:tab w:val="left" w:pos="680"/>
      </w:tabs>
      <w:spacing w:before="60" w:after="60"/>
      <w:ind w:left="680" w:hanging="340"/>
    </w:pPr>
  </w:style>
  <w:style w:type="paragraph" w:styleId="List3">
    <w:name w:val="List 3"/>
    <w:basedOn w:val="BodyText"/>
    <w:rsid w:val="00D74603"/>
    <w:pPr>
      <w:tabs>
        <w:tab w:val="left" w:pos="1021"/>
      </w:tabs>
      <w:spacing w:before="60" w:after="60"/>
      <w:ind w:left="1020" w:hanging="340"/>
    </w:pPr>
  </w:style>
  <w:style w:type="paragraph" w:styleId="List4">
    <w:name w:val="List 4"/>
    <w:basedOn w:val="BodyText"/>
    <w:rsid w:val="00D74603"/>
    <w:pPr>
      <w:tabs>
        <w:tab w:val="left" w:pos="1361"/>
      </w:tabs>
      <w:spacing w:before="60" w:after="60"/>
      <w:ind w:left="1361" w:hanging="340"/>
    </w:pPr>
  </w:style>
  <w:style w:type="paragraph" w:styleId="List5">
    <w:name w:val="List 5"/>
    <w:basedOn w:val="BodyText"/>
    <w:rsid w:val="00D74603"/>
    <w:pPr>
      <w:tabs>
        <w:tab w:val="left" w:pos="1701"/>
      </w:tabs>
      <w:spacing w:before="60" w:after="60"/>
      <w:ind w:left="1701" w:hanging="340"/>
    </w:pPr>
  </w:style>
  <w:style w:type="paragraph" w:styleId="ListBullet3">
    <w:name w:val="List Bullet 3"/>
    <w:basedOn w:val="List3"/>
    <w:rsid w:val="00D74603"/>
    <w:pPr>
      <w:numPr>
        <w:numId w:val="15"/>
      </w:numPr>
      <w:tabs>
        <w:tab w:val="clear" w:pos="1021"/>
      </w:tabs>
      <w:ind w:left="1037" w:hanging="357"/>
    </w:pPr>
  </w:style>
  <w:style w:type="paragraph" w:styleId="ListBullet4">
    <w:name w:val="List Bullet 4"/>
    <w:basedOn w:val="List4"/>
    <w:rsid w:val="00D74603"/>
    <w:pPr>
      <w:numPr>
        <w:numId w:val="3"/>
      </w:numPr>
      <w:tabs>
        <w:tab w:val="clear" w:pos="1361"/>
      </w:tabs>
    </w:pPr>
  </w:style>
  <w:style w:type="paragraph" w:styleId="ListBullet5">
    <w:name w:val="List Bullet 5"/>
    <w:basedOn w:val="List5"/>
    <w:rsid w:val="00D74603"/>
    <w:pPr>
      <w:numPr>
        <w:numId w:val="4"/>
      </w:numPr>
    </w:pPr>
  </w:style>
  <w:style w:type="paragraph" w:styleId="ListContinue2">
    <w:name w:val="List Continue 2"/>
    <w:basedOn w:val="List2"/>
    <w:rsid w:val="00D74603"/>
    <w:pPr>
      <w:ind w:firstLine="0"/>
    </w:pPr>
  </w:style>
  <w:style w:type="paragraph" w:styleId="ListContinue3">
    <w:name w:val="List Continue 3"/>
    <w:basedOn w:val="List3"/>
    <w:rsid w:val="00D74603"/>
    <w:pPr>
      <w:ind w:left="1021" w:firstLine="0"/>
    </w:pPr>
  </w:style>
  <w:style w:type="paragraph" w:styleId="ListContinue4">
    <w:name w:val="List Continue 4"/>
    <w:basedOn w:val="List4"/>
    <w:rsid w:val="00D74603"/>
    <w:pPr>
      <w:ind w:firstLine="0"/>
    </w:pPr>
  </w:style>
  <w:style w:type="paragraph" w:styleId="ListContinue5">
    <w:name w:val="List Continue 5"/>
    <w:basedOn w:val="List5"/>
    <w:rsid w:val="00D74603"/>
    <w:pPr>
      <w:ind w:firstLine="0"/>
    </w:pPr>
  </w:style>
  <w:style w:type="paragraph" w:styleId="ListNumber3">
    <w:name w:val="List Number 3"/>
    <w:basedOn w:val="List3"/>
    <w:rsid w:val="00D74603"/>
    <w:pPr>
      <w:numPr>
        <w:numId w:val="5"/>
      </w:numPr>
    </w:pPr>
  </w:style>
  <w:style w:type="paragraph" w:styleId="ListNumber4">
    <w:name w:val="List Number 4"/>
    <w:basedOn w:val="List4"/>
    <w:rsid w:val="00D74603"/>
    <w:pPr>
      <w:numPr>
        <w:numId w:val="6"/>
      </w:numPr>
    </w:pPr>
  </w:style>
  <w:style w:type="paragraph" w:styleId="ListNumber5">
    <w:name w:val="List Number 5"/>
    <w:basedOn w:val="List5"/>
    <w:rsid w:val="00D74603"/>
    <w:pPr>
      <w:numPr>
        <w:numId w:val="7"/>
      </w:numPr>
    </w:pPr>
  </w:style>
  <w:style w:type="paragraph" w:styleId="BlockText">
    <w:name w:val="Block Text"/>
    <w:basedOn w:val="Normal"/>
    <w:rsid w:val="00D74603"/>
    <w:pPr>
      <w:spacing w:after="120"/>
      <w:ind w:left="1440" w:right="1440"/>
    </w:pPr>
  </w:style>
  <w:style w:type="character" w:customStyle="1" w:styleId="Subscript">
    <w:name w:val="Subscript"/>
    <w:basedOn w:val="DefaultParagraphFont"/>
    <w:rsid w:val="00D74603"/>
    <w:rPr>
      <w:sz w:val="16"/>
      <w:vertAlign w:val="subscript"/>
    </w:rPr>
  </w:style>
  <w:style w:type="character" w:customStyle="1" w:styleId="Superscript">
    <w:name w:val="Superscript"/>
    <w:basedOn w:val="DefaultParagraphFont"/>
    <w:rsid w:val="00D74603"/>
    <w:rPr>
      <w:sz w:val="16"/>
      <w:vertAlign w:val="superscript"/>
    </w:rPr>
  </w:style>
  <w:style w:type="character" w:customStyle="1" w:styleId="Symbols">
    <w:name w:val="Symbols"/>
    <w:basedOn w:val="DefaultParagraphFont"/>
    <w:rsid w:val="00D74603"/>
    <w:rPr>
      <w:rFonts w:ascii="Symbol" w:hAnsi="Symbol"/>
    </w:rPr>
  </w:style>
  <w:style w:type="character" w:customStyle="1" w:styleId="MenuOptions">
    <w:name w:val="Menu Options"/>
    <w:basedOn w:val="DefaultParagraphFont"/>
    <w:rsid w:val="00D74603"/>
    <w:rPr>
      <w:rFonts w:ascii="Arial Narrow" w:hAnsi="Arial Narrow"/>
      <w:smallCaps/>
    </w:rPr>
  </w:style>
  <w:style w:type="character" w:customStyle="1" w:styleId="Buttons">
    <w:name w:val="Buttons"/>
    <w:basedOn w:val="DefaultParagraphFont"/>
    <w:rsid w:val="00D74603"/>
    <w:rPr>
      <w:b/>
    </w:rPr>
  </w:style>
  <w:style w:type="character" w:customStyle="1" w:styleId="Underlined">
    <w:name w:val="Underlined"/>
    <w:basedOn w:val="DefaultParagraphFont"/>
    <w:rsid w:val="00D74603"/>
    <w:rPr>
      <w:u w:val="single"/>
    </w:rPr>
  </w:style>
  <w:style w:type="paragraph" w:customStyle="1" w:styleId="TableBodyTextRight">
    <w:name w:val="Table Body Text Right"/>
    <w:basedOn w:val="TableBodyText"/>
    <w:rsid w:val="00D74603"/>
    <w:pPr>
      <w:widowControl w:val="0"/>
      <w:autoSpaceDE w:val="0"/>
      <w:autoSpaceDN w:val="0"/>
      <w:adjustRightInd w:val="0"/>
      <w:jc w:val="right"/>
    </w:pPr>
    <w:rPr>
      <w:rFonts w:cs="Arial"/>
      <w:szCs w:val="18"/>
    </w:rPr>
  </w:style>
  <w:style w:type="paragraph" w:customStyle="1" w:styleId="CopyrightText">
    <w:name w:val="Copyright Text"/>
    <w:basedOn w:val="BodyText"/>
    <w:rsid w:val="00D74603"/>
    <w:rPr>
      <w:sz w:val="18"/>
    </w:rPr>
  </w:style>
  <w:style w:type="paragraph" w:customStyle="1" w:styleId="BodySmallRight">
    <w:name w:val="Body Small Right"/>
    <w:basedOn w:val="BodyTextRight"/>
    <w:rsid w:val="00D74603"/>
    <w:rPr>
      <w:sz w:val="18"/>
      <w:szCs w:val="18"/>
    </w:rPr>
  </w:style>
  <w:style w:type="paragraph" w:customStyle="1" w:styleId="MarginEdition">
    <w:name w:val="Margin Edition"/>
    <w:basedOn w:val="MarginNote"/>
    <w:rsid w:val="00D74603"/>
    <w:pPr>
      <w:spacing w:before="0" w:after="0"/>
    </w:pPr>
    <w:rPr>
      <w:rFonts w:ascii="Times New Roman" w:hAnsi="Times New Roman"/>
      <w:color w:val="999999"/>
    </w:rPr>
  </w:style>
  <w:style w:type="paragraph" w:customStyle="1" w:styleId="Spacer">
    <w:name w:val="Spacer"/>
    <w:basedOn w:val="Normal"/>
    <w:rsid w:val="00D74603"/>
    <w:rPr>
      <w:sz w:val="2"/>
      <w:szCs w:val="2"/>
    </w:rPr>
  </w:style>
  <w:style w:type="character" w:customStyle="1" w:styleId="Small">
    <w:name w:val="Small"/>
    <w:basedOn w:val="DefaultParagraphFont"/>
    <w:rsid w:val="00D74603"/>
    <w:rPr>
      <w:sz w:val="16"/>
    </w:rPr>
  </w:style>
  <w:style w:type="paragraph" w:customStyle="1" w:styleId="WideTable">
    <w:name w:val="Wide Table"/>
    <w:basedOn w:val="Normal"/>
    <w:rsid w:val="00D74603"/>
    <w:pPr>
      <w:ind w:left="-1418"/>
    </w:pPr>
    <w:rPr>
      <w:sz w:val="2"/>
      <w:szCs w:val="2"/>
    </w:rPr>
  </w:style>
  <w:style w:type="character" w:styleId="PageNumber">
    <w:name w:val="page number"/>
    <w:basedOn w:val="DefaultParagraphFont"/>
    <w:rsid w:val="00D74603"/>
  </w:style>
  <w:style w:type="paragraph" w:styleId="Quote">
    <w:name w:val="Quote"/>
    <w:basedOn w:val="Heading1"/>
    <w:link w:val="QuoteChar"/>
    <w:qFormat/>
    <w:rsid w:val="00D74603"/>
    <w:rPr>
      <w:b w:val="0"/>
      <w:sz w:val="72"/>
      <w:szCs w:val="72"/>
      <w:lang w:val="en-NZ"/>
    </w:rPr>
  </w:style>
  <w:style w:type="character" w:customStyle="1" w:styleId="QuoteChar">
    <w:name w:val="Quote Char"/>
    <w:basedOn w:val="DefaultParagraphFont"/>
    <w:link w:val="Quote"/>
    <w:rsid w:val="00D746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4603"/>
    <w:pPr>
      <w:pageBreakBefore/>
    </w:pPr>
  </w:style>
  <w:style w:type="paragraph" w:customStyle="1" w:styleId="Border">
    <w:name w:val="Border"/>
    <w:basedOn w:val="Normal"/>
    <w:qFormat/>
    <w:rsid w:val="00D746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4603"/>
    <w:rPr>
      <w:b/>
      <w:bCs/>
      <w:i/>
      <w:iCs/>
      <w:color w:val="auto"/>
    </w:rPr>
  </w:style>
  <w:style w:type="paragraph" w:styleId="IntenseQuote">
    <w:name w:val="Intense Quote"/>
    <w:basedOn w:val="Normal"/>
    <w:next w:val="Normal"/>
    <w:link w:val="IntenseQuoteChar"/>
    <w:uiPriority w:val="30"/>
    <w:qFormat/>
    <w:rsid w:val="00D746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46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4603"/>
    <w:rPr>
      <w:smallCaps/>
      <w:color w:val="auto"/>
      <w:u w:val="single"/>
    </w:rPr>
  </w:style>
  <w:style w:type="character" w:styleId="IntenseReference">
    <w:name w:val="Intense Reference"/>
    <w:basedOn w:val="DefaultParagraphFont"/>
    <w:uiPriority w:val="32"/>
    <w:qFormat/>
    <w:rsid w:val="00D74603"/>
    <w:rPr>
      <w:b/>
      <w:bCs/>
      <w:smallCaps/>
      <w:color w:val="auto"/>
      <w:spacing w:val="5"/>
      <w:u w:val="single"/>
    </w:rPr>
  </w:style>
  <w:style w:type="paragraph" w:customStyle="1" w:styleId="2ColumnHeading">
    <w:name w:val="2Column Heading"/>
    <w:basedOn w:val="BodyText"/>
    <w:qFormat/>
    <w:rsid w:val="00D74603"/>
    <w:pPr>
      <w:spacing w:after="60"/>
      <w:ind w:left="-2268"/>
    </w:pPr>
    <w:rPr>
      <w:b/>
    </w:rPr>
  </w:style>
  <w:style w:type="paragraph" w:customStyle="1" w:styleId="Heading1TOC">
    <w:name w:val="Heading1 TOC"/>
    <w:basedOn w:val="Normal"/>
    <w:qFormat/>
    <w:rsid w:val="00D74603"/>
    <w:pPr>
      <w:spacing w:before="240" w:after="120"/>
    </w:pPr>
    <w:rPr>
      <w:rFonts w:ascii="Times New Roman" w:hAnsi="Times New Roman"/>
      <w:b/>
      <w:sz w:val="32"/>
    </w:rPr>
  </w:style>
  <w:style w:type="paragraph" w:customStyle="1" w:styleId="Heading2TOC">
    <w:name w:val="Heading2 TOC"/>
    <w:basedOn w:val="Normal"/>
    <w:qFormat/>
    <w:rsid w:val="00D74603"/>
    <w:pPr>
      <w:spacing w:before="240" w:after="60"/>
    </w:pPr>
    <w:rPr>
      <w:rFonts w:ascii="Times New Roman" w:hAnsi="Times New Roman"/>
      <w:b/>
      <w:sz w:val="28"/>
    </w:rPr>
  </w:style>
  <w:style w:type="character" w:customStyle="1" w:styleId="Underline">
    <w:name w:val="Underline"/>
    <w:basedOn w:val="DefaultParagraphFont"/>
    <w:qFormat/>
    <w:rsid w:val="00D74603"/>
    <w:rPr>
      <w:u w:val="single"/>
    </w:rPr>
  </w:style>
  <w:style w:type="character" w:customStyle="1" w:styleId="BoldandItalics">
    <w:name w:val="Bold and Italics"/>
    <w:qFormat/>
    <w:rsid w:val="00D74603"/>
    <w:rPr>
      <w:b/>
      <w:i/>
      <w:u w:val="none"/>
    </w:rPr>
  </w:style>
  <w:style w:type="paragraph" w:styleId="BalloonText">
    <w:name w:val="Balloon Text"/>
    <w:basedOn w:val="Normal"/>
    <w:link w:val="BalloonTextChar"/>
    <w:rsid w:val="00D74603"/>
    <w:rPr>
      <w:rFonts w:ascii="Tahoma" w:hAnsi="Tahoma" w:cs="Tahoma"/>
      <w:sz w:val="16"/>
      <w:szCs w:val="16"/>
    </w:rPr>
  </w:style>
  <w:style w:type="character" w:customStyle="1" w:styleId="BalloonTextChar">
    <w:name w:val="Balloon Text Char"/>
    <w:basedOn w:val="DefaultParagraphFont"/>
    <w:link w:val="BalloonText"/>
    <w:rsid w:val="00D746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46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746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4603"/>
    <w:rPr>
      <w:b/>
      <w:color w:val="660033"/>
      <w:spacing w:val="0"/>
    </w:rPr>
  </w:style>
  <w:style w:type="paragraph" w:customStyle="1" w:styleId="Nameditemlist">
    <w:name w:val="Named item list"/>
    <w:basedOn w:val="BodyText"/>
    <w:qFormat/>
    <w:rsid w:val="00D7460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3037</Words>
  <Characters>19344</Characters>
  <Application>Microsoft Office Word</Application>
  <DocSecurity>0</DocSecurity>
  <Lines>614</Lines>
  <Paragraphs>256</Paragraphs>
  <ScaleCrop>false</ScaleCrop>
  <Company>Author-it Software Corporation Ltd.</Company>
  <LinksUpToDate>false</LinksUpToDate>
  <CharactersWithSpaces>22223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UEENEEM026A Install explosion-protected equipment and wiring systems - pressurisation</dc:title>
  <dc:subject>Approved</dc:subject>
  <dc:creator>E-OZ Training Standards</dc:creator>
  <cp:keywords>Release 4</cp:keywords>
  <dc:description>Review Date: 12 April 2008</dc:description>
  <cp:lastModifiedBy>TPCMS</cp:lastModifiedBy>
  <cp:revision>3</cp:revision>
  <dcterms:created xsi:type="dcterms:W3CDTF">2014-12-16T11:52:57Z</dcterms:created>
  <dcterms:modified xsi:type="dcterms:W3CDTF">2014-12-16T00:20:00Z</dcterms:modified>
</cp:coreProperties>
</file>