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77C7" w:rsidP="008077C7">
      <w:pPr>
        <w:pStyle w:val="Title"/>
      </w:pPr>
      <w:r>
        <w:fldChar w:fldCharType="begin"/>
      </w:r>
      <w:r>
        <w:instrText xml:space="preserve"> TITLE   \* MERGEFORMAT </w:instrText>
      </w:r>
      <w:r>
        <w:fldChar w:fldCharType="separate"/>
      </w:r>
      <w:r>
        <w:t>UEENEEG108A Trouble-shoot and repair faults in low voltage electrical apparatus and circuits</w:t>
      </w:r>
      <w:r>
        <w:fldChar w:fldCharType="end"/>
      </w:r>
    </w:p>
    <w:p w:rsidR="008077C7" w:rsidP="008077C7">
      <w:pPr>
        <w:pStyle w:val="Version"/>
        <w:sectPr w:rsidSect="00DB65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DB65C8" w:rsidP="00DB65C8">
      <w:pPr>
        <w:pStyle w:val="SuperHeading"/>
      </w:pPr>
      <w:r w:rsidRPr="00DB65C8">
        <w:t>UEENEEG108A Trouble-shoot and repair faults in low voltage electrical apparatus and circuits</w:t>
      </w:r>
    </w:p>
    <w:p w:rsidR="00000000" w:rsidRPr="00DB65C8" w:rsidP="00DB65C8">
      <w:pPr>
        <w:pStyle w:val="Heading1"/>
      </w:pPr>
      <w:bookmarkStart w:id="1" w:name="O_535343"/>
      <w:bookmarkEnd w:id="1"/>
      <w:r w:rsidRPr="00DB65C8">
        <w:t>Modification History</w:t>
      </w:r>
    </w:p>
    <w:p w:rsidR="00000000" w:rsidRPr="00DB65C8" w:rsidP="00DB65C8">
      <w:pPr>
        <w:pStyle w:val="BodyText"/>
      </w:pPr>
      <w:r w:rsidRPr="00DB65C8">
        <w:t>Not Applicable</w:t>
      </w:r>
    </w:p>
    <w:p w:rsidR="00000000" w:rsidRPr="00DB65C8" w:rsidP="00DB65C8">
      <w:pPr>
        <w:pStyle w:val="AllowPageBreak"/>
      </w:pPr>
    </w:p>
    <w:p w:rsidR="00000000" w:rsidRPr="00DB65C8" w:rsidP="00DB65C8">
      <w:pPr>
        <w:pStyle w:val="Heading1"/>
      </w:pPr>
      <w:bookmarkStart w:id="2" w:name="O_535342"/>
      <w:bookmarkEnd w:id="2"/>
      <w:r w:rsidRPr="00DB65C8">
        <w:t>Unit Descriptor</w:t>
      </w:r>
    </w:p>
    <w:tbl>
      <w:tblPr>
        <w:tblW w:w="0" w:type="auto"/>
        <w:tblLayout w:type="fixed"/>
        <w:tblCellMar>
          <w:left w:w="62" w:type="dxa"/>
          <w:right w:w="62" w:type="dxa"/>
        </w:tblCellMar>
        <w:tblLook w:val="0000"/>
      </w:tblPr>
      <w:tblGrid>
        <w:gridCol w:w="2700"/>
        <w:gridCol w:w="5760"/>
      </w:tblGrid>
      <w:tr w:rsidTr="008077C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B65C8" w:rsidP="00DB65C8">
            <w:pPr>
              <w:pStyle w:val="BodyText"/>
            </w:pPr>
            <w:r w:rsidRPr="00DB65C8">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DB65C8" w:rsidP="00DB65C8">
            <w:pPr>
              <w:pStyle w:val="BodyText"/>
            </w:pPr>
            <w:r w:rsidRPr="00DB65C8">
              <w:rPr>
                <w:rStyle w:val="SpecialBold"/>
              </w:rPr>
              <w:t>1</w:t>
            </w:r>
            <w:r w:rsidRPr="00DB65C8">
              <w:t xml:space="preserve">) </w:t>
            </w:r>
          </w:p>
          <w:p w:rsidR="00000000" w:rsidP="00DB65C8">
            <w:pPr>
              <w:pStyle w:val="BodyText"/>
              <w:rPr>
                <w:lang w:val="en-NZ"/>
              </w:rPr>
            </w:pPr>
            <w:r w:rsidRPr="00DB65C8">
              <w:rPr>
                <w:rStyle w:val="SpecialBold"/>
              </w:rPr>
              <w:t>1</w:t>
            </w:r>
            <w:r w:rsidRPr="00DB65C8">
              <w:t>.</w:t>
            </w:r>
            <w:r w:rsidRPr="00DB65C8">
              <w:rPr>
                <w:rStyle w:val="SpecialBold"/>
              </w:rPr>
              <w:t>1</w:t>
            </w:r>
            <w:r w:rsidRPr="00DB65C8">
              <w:t xml:space="preserve">) </w:t>
            </w:r>
            <w:r w:rsidRPr="00DB65C8">
              <w:rPr>
                <w:rStyle w:val="SpecialBold"/>
              </w:rPr>
              <w:t>Descriptor</w:t>
            </w:r>
          </w:p>
        </w:tc>
      </w:tr>
      <w:tr w:rsidTr="008077C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B65C8" w:rsidP="00DB65C8">
            <w:pPr>
              <w:pStyle w:val="BodyText"/>
            </w:pPr>
            <w:r w:rsidRPr="00DB65C8">
              <w:t>This unit covers trouble-shooting and repairing faults in electrical apparatus and interconnecting circuits and equipment operating at voltages up to 1,000 V a.c. or 1,500 V d.c. It encompasses working safely, reading circuit diagrams, sketching diagrams f</w:t>
            </w:r>
            <w:r w:rsidRPr="00DB65C8">
              <w:t>rom traced wiring, logically applying fault finding procedures, conducting repairs and completing the necessary service documentation.</w:t>
            </w:r>
          </w:p>
        </w:tc>
      </w:tr>
    </w:tbl>
    <w:p w:rsidR="008077C7" w:rsidP="00DB65C8">
      <w:pPr>
        <w:pStyle w:val="BodyText"/>
      </w:pPr>
    </w:p>
    <w:p w:rsidR="008077C7" w:rsidP="00DB65C8">
      <w:pPr>
        <w:pStyle w:val="BodyText"/>
      </w:pPr>
    </w:p>
    <w:p w:rsidR="00000000" w:rsidRPr="00DB65C8" w:rsidP="00DB65C8">
      <w:pPr>
        <w:pStyle w:val="Heading1"/>
      </w:pPr>
      <w:bookmarkStart w:id="3" w:name="O_535341"/>
      <w:bookmarkEnd w:id="3"/>
      <w:r w:rsidRPr="00DB65C8">
        <w:t>Application of the Unit</w:t>
      </w:r>
    </w:p>
    <w:p w:rsidR="00000000" w:rsidRPr="00DB65C8" w:rsidP="00DB65C8">
      <w:pPr>
        <w:pStyle w:val="BodyText"/>
      </w:pPr>
      <w:r w:rsidRPr="00DB65C8">
        <w:t>Not Applicable</w:t>
      </w:r>
    </w:p>
    <w:p w:rsidR="00000000" w:rsidRPr="00DB65C8" w:rsidP="00DB65C8">
      <w:pPr>
        <w:pStyle w:val="AllowPageBreak"/>
      </w:pPr>
    </w:p>
    <w:p w:rsidR="00000000" w:rsidRPr="00DB65C8" w:rsidP="00DB65C8">
      <w:pPr>
        <w:pStyle w:val="Heading1"/>
      </w:pPr>
      <w:bookmarkStart w:id="4" w:name="O_535340"/>
      <w:bookmarkEnd w:id="4"/>
      <w:r w:rsidRPr="00DB65C8">
        <w:t>Licensing/Regulatory Information</w:t>
      </w:r>
    </w:p>
    <w:tbl>
      <w:tblPr>
        <w:tblW w:w="0" w:type="auto"/>
        <w:tblLayout w:type="fixed"/>
        <w:tblCellMar>
          <w:left w:w="62" w:type="dxa"/>
          <w:right w:w="62" w:type="dxa"/>
        </w:tblCellMar>
        <w:tblLook w:val="0000"/>
      </w:tblPr>
      <w:tblGrid>
        <w:gridCol w:w="8460"/>
      </w:tblGrid>
      <w:tr w:rsidTr="008077C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B65C8">
            <w:pPr>
              <w:pStyle w:val="BodyText"/>
              <w:rPr>
                <w:lang w:val="en-NZ"/>
              </w:rPr>
            </w:pPr>
            <w:r w:rsidRPr="00DB65C8">
              <w:rPr>
                <w:rStyle w:val="SpecialBold"/>
              </w:rPr>
              <w:t>1</w:t>
            </w:r>
            <w:r w:rsidRPr="00DB65C8">
              <w:t>.</w:t>
            </w:r>
            <w:r w:rsidRPr="00DB65C8">
              <w:rPr>
                <w:rStyle w:val="SpecialBold"/>
              </w:rPr>
              <w:t>2</w:t>
            </w:r>
            <w:r w:rsidRPr="00DB65C8">
              <w:t xml:space="preserve">) </w:t>
            </w:r>
            <w:r w:rsidRPr="00DB65C8">
              <w:rPr>
                <w:rStyle w:val="SpecialBold"/>
              </w:rPr>
              <w:t>License to practice</w:t>
            </w:r>
          </w:p>
        </w:tc>
      </w:tr>
      <w:tr w:rsidTr="008077C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B65C8" w:rsidP="00DB65C8">
            <w:pPr>
              <w:pStyle w:val="BodyText"/>
            </w:pPr>
            <w:r w:rsidRPr="00DB65C8">
              <w:rPr>
                <w:rStyle w:val="SpecialBold"/>
              </w:rPr>
              <w:t>During Training</w:t>
            </w:r>
            <w:r w:rsidRPr="00DB65C8">
              <w:t>: Competency development activities are subject to regulations directly related to licensing, occupational health and safety and where applicable contracts of training such as apprenticeships.</w:t>
            </w:r>
          </w:p>
          <w:p w:rsidR="00000000" w:rsidRPr="00DB65C8" w:rsidP="00DB65C8">
            <w:pPr>
              <w:pStyle w:val="BodyText"/>
            </w:pPr>
            <w:r w:rsidRPr="00DB65C8">
              <w:rPr>
                <w:rStyle w:val="SpecialBold"/>
              </w:rPr>
              <w:t>In the workplace</w:t>
            </w:r>
            <w:r w:rsidRPr="00DB65C8">
              <w:t>: The appli</w:t>
            </w:r>
            <w:r w:rsidRPr="00DB65C8">
              <w:t xml:space="preserve">cation of the skills and knowledge described in this unit require a license to practice in the workplace where work is carried out on electrical equipment or installations which are designed to operate at voltages greater than 50 V a.c. or 120 V d.c. </w:t>
            </w:r>
          </w:p>
          <w:p w:rsidR="00000000" w:rsidRPr="00DB65C8" w:rsidP="00DB65C8">
            <w:pPr>
              <w:pStyle w:val="BodyText"/>
            </w:pPr>
            <w:r w:rsidRPr="00DB65C8">
              <w:t>Othe</w:t>
            </w:r>
            <w:r w:rsidRPr="00DB65C8">
              <w:t>r conditions may apply under State and Territory legislative and regulatory requirements.</w:t>
            </w:r>
          </w:p>
        </w:tc>
      </w:tr>
    </w:tbl>
    <w:p w:rsidR="008077C7" w:rsidP="00DB65C8">
      <w:pPr>
        <w:pStyle w:val="BodyText"/>
      </w:pPr>
    </w:p>
    <w:p w:rsidR="008077C7" w:rsidP="00DB65C8">
      <w:pPr>
        <w:pStyle w:val="BodyText"/>
      </w:pPr>
    </w:p>
    <w:p w:rsidR="00000000" w:rsidRPr="00DB65C8" w:rsidP="00DB65C8">
      <w:pPr>
        <w:pStyle w:val="Heading1"/>
      </w:pPr>
      <w:bookmarkStart w:id="5" w:name="O_535339"/>
      <w:bookmarkEnd w:id="5"/>
      <w:r w:rsidRPr="00DB65C8">
        <w:t>Pre-Requisites</w:t>
      </w:r>
    </w:p>
    <w:tbl>
      <w:tblPr>
        <w:tblW w:w="0" w:type="auto"/>
        <w:tblLayout w:type="fixed"/>
        <w:tblCellMar>
          <w:left w:w="62" w:type="dxa"/>
          <w:right w:w="62" w:type="dxa"/>
        </w:tblCellMar>
        <w:tblLook w:val="0000"/>
      </w:tblPr>
      <w:tblGrid>
        <w:gridCol w:w="2638"/>
        <w:gridCol w:w="1800"/>
        <w:gridCol w:w="3960"/>
      </w:tblGrid>
      <w:tr w:rsidTr="00DB65C8">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DB65C8" w:rsidP="00DB65C8">
            <w:pPr>
              <w:pStyle w:val="BodyText"/>
            </w:pPr>
            <w:r w:rsidRPr="00DB65C8">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DB65C8">
            <w:pPr>
              <w:pStyle w:val="BodyText"/>
              <w:rPr>
                <w:lang w:val="en-NZ"/>
              </w:rPr>
            </w:pPr>
            <w:r w:rsidRPr="00DB65C8">
              <w:rPr>
                <w:rStyle w:val="SpecialBold"/>
              </w:rPr>
              <w:t xml:space="preserve">4) </w:t>
            </w:r>
          </w:p>
        </w:tc>
      </w:tr>
      <w:tr w:rsidTr="00DB65C8">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DB65C8" w:rsidP="00DB65C8">
            <w:pPr>
              <w:pStyle w:val="BodyText"/>
            </w:pPr>
            <w:r w:rsidRPr="00DB65C8">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DB65C8">
            <w:pPr>
              <w:pStyle w:val="BodyText"/>
              <w:rPr>
                <w:lang w:val="en-NZ"/>
              </w:rPr>
            </w:pPr>
            <w:r w:rsidRPr="00DB65C8">
              <w:rPr>
                <w:rStyle w:val="SpecialBold"/>
              </w:rPr>
              <w:t>4.1)</w:t>
            </w:r>
          </w:p>
        </w:tc>
      </w:tr>
      <w:tr w:rsidTr="00DB65C8">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DB65C8">
            <w:pPr>
              <w:pStyle w:val="BodyText"/>
              <w:rPr>
                <w:lang w:val="en-NZ"/>
              </w:rPr>
            </w:pPr>
            <w:r w:rsidRPr="00DB65C8">
              <w:t>Granting of competency in this unit shall be made only after competency in the following unit(s) has/have been confirmed.</w:t>
            </w:r>
          </w:p>
        </w:tc>
      </w:tr>
      <w:tr w:rsidTr="00DB65C8">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DB65C8">
            <w:pPr>
              <w:pStyle w:val="BodyText"/>
              <w:rPr>
                <w:lang w:val="en-NZ"/>
              </w:rPr>
            </w:pPr>
            <w:r w:rsidRPr="00DB65C8">
              <w:t>Unit Code</w:t>
            </w:r>
          </w:p>
        </w:tc>
        <w:tc>
          <w:tcPr>
            <w:tcW w:w="3960" w:type="dxa"/>
            <w:tcBorders>
              <w:top w:val="nil"/>
              <w:left w:val="nil"/>
              <w:bottom w:val="nil"/>
              <w:right w:val="nil"/>
            </w:tcBorders>
            <w:tcMar>
              <w:top w:w="0" w:type="dxa"/>
              <w:left w:w="62" w:type="dxa"/>
              <w:bottom w:w="0" w:type="dxa"/>
              <w:right w:w="62" w:type="dxa"/>
            </w:tcMar>
          </w:tcPr>
          <w:p w:rsidR="00000000" w:rsidP="00DB65C8">
            <w:pPr>
              <w:pStyle w:val="BodyText"/>
              <w:rPr>
                <w:lang w:val="en-NZ"/>
              </w:rPr>
            </w:pPr>
            <w:r w:rsidRPr="00DB65C8">
              <w:t>Unit Title</w:t>
            </w:r>
          </w:p>
        </w:tc>
      </w:tr>
      <w:tr w:rsidTr="00DB65C8">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DB65C8">
            <w:pPr>
              <w:pStyle w:val="BodyText"/>
              <w:rPr>
                <w:lang w:val="en-NZ"/>
              </w:rPr>
            </w:pPr>
            <w:r w:rsidRPr="00DB65C8">
              <w:t>UEENEEE101A</w:t>
            </w:r>
          </w:p>
        </w:tc>
        <w:tc>
          <w:tcPr>
            <w:tcW w:w="3960" w:type="dxa"/>
            <w:tcBorders>
              <w:top w:val="nil"/>
              <w:left w:val="nil"/>
              <w:bottom w:val="nil"/>
              <w:right w:val="nil"/>
            </w:tcBorders>
            <w:tcMar>
              <w:top w:w="0" w:type="dxa"/>
              <w:left w:w="62" w:type="dxa"/>
              <w:bottom w:w="0" w:type="dxa"/>
              <w:right w:w="62" w:type="dxa"/>
            </w:tcMar>
            <w:vAlign w:val="bottom"/>
          </w:tcPr>
          <w:p w:rsidR="00000000" w:rsidP="00DB65C8">
            <w:pPr>
              <w:pStyle w:val="BodyText"/>
              <w:rPr>
                <w:lang w:val="en-NZ"/>
              </w:rPr>
            </w:pPr>
            <w:r w:rsidRPr="00DB65C8">
              <w:t>Apply Occupational Health and Safety regulations, codes and practices in the workplace</w:t>
            </w:r>
          </w:p>
        </w:tc>
      </w:tr>
      <w:tr w:rsidTr="00DB65C8">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DB65C8">
            <w:pPr>
              <w:pStyle w:val="BodyText"/>
              <w:rPr>
                <w:lang w:val="en-NZ"/>
              </w:rPr>
            </w:pPr>
            <w:r w:rsidRPr="00DB65C8">
              <w:t>UEENEEE102A</w:t>
            </w:r>
          </w:p>
        </w:tc>
        <w:tc>
          <w:tcPr>
            <w:tcW w:w="3960" w:type="dxa"/>
            <w:tcBorders>
              <w:top w:val="nil"/>
              <w:left w:val="nil"/>
              <w:bottom w:val="nil"/>
              <w:right w:val="nil"/>
            </w:tcBorders>
            <w:tcMar>
              <w:top w:w="0" w:type="dxa"/>
              <w:left w:w="62" w:type="dxa"/>
              <w:bottom w:w="0" w:type="dxa"/>
              <w:right w:w="62" w:type="dxa"/>
            </w:tcMar>
          </w:tcPr>
          <w:p w:rsidR="00000000" w:rsidP="00DB65C8">
            <w:pPr>
              <w:pStyle w:val="BodyText"/>
              <w:rPr>
                <w:lang w:val="en-NZ"/>
              </w:rPr>
            </w:pPr>
            <w:r w:rsidRPr="00DB65C8">
              <w:t>Fabricate, dismantle, assemble of utilities components</w:t>
            </w:r>
          </w:p>
        </w:tc>
      </w:tr>
      <w:tr w:rsidTr="00DB65C8">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DB65C8">
            <w:pPr>
              <w:pStyle w:val="BodyText"/>
              <w:rPr>
                <w:lang w:val="en-NZ"/>
              </w:rPr>
            </w:pPr>
            <w:r w:rsidRPr="00DB65C8">
              <w:t>UEENEEE104A</w:t>
            </w:r>
          </w:p>
        </w:tc>
        <w:tc>
          <w:tcPr>
            <w:tcW w:w="3960" w:type="dxa"/>
            <w:tcBorders>
              <w:top w:val="nil"/>
              <w:left w:val="nil"/>
              <w:bottom w:val="nil"/>
              <w:right w:val="nil"/>
            </w:tcBorders>
            <w:tcMar>
              <w:top w:w="0" w:type="dxa"/>
              <w:left w:w="62" w:type="dxa"/>
              <w:bottom w:w="0" w:type="dxa"/>
              <w:right w:w="62" w:type="dxa"/>
            </w:tcMar>
            <w:vAlign w:val="bottom"/>
          </w:tcPr>
          <w:p w:rsidR="00000000" w:rsidP="00DB65C8">
            <w:pPr>
              <w:pStyle w:val="BodyText"/>
              <w:rPr>
                <w:lang w:val="en-NZ"/>
              </w:rPr>
            </w:pPr>
            <w:r w:rsidRPr="00DB65C8">
              <w:t>Solve problems in d.c. Circuits</w:t>
            </w:r>
          </w:p>
        </w:tc>
      </w:tr>
      <w:tr w:rsidTr="00DB65C8">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DB65C8">
            <w:pPr>
              <w:pStyle w:val="BodyText"/>
              <w:rPr>
                <w:lang w:val="en-NZ"/>
              </w:rPr>
            </w:pPr>
            <w:r w:rsidRPr="00DB65C8">
              <w:t>UEENEEE105A</w:t>
            </w:r>
          </w:p>
        </w:tc>
        <w:tc>
          <w:tcPr>
            <w:tcW w:w="3960" w:type="dxa"/>
            <w:tcBorders>
              <w:top w:val="nil"/>
              <w:left w:val="nil"/>
              <w:bottom w:val="nil"/>
              <w:right w:val="nil"/>
            </w:tcBorders>
            <w:tcMar>
              <w:top w:w="0" w:type="dxa"/>
              <w:left w:w="62" w:type="dxa"/>
              <w:bottom w:w="0" w:type="dxa"/>
              <w:right w:w="62" w:type="dxa"/>
            </w:tcMar>
          </w:tcPr>
          <w:p w:rsidR="00000000" w:rsidP="00DB65C8">
            <w:pPr>
              <w:pStyle w:val="BodyText"/>
              <w:rPr>
                <w:lang w:val="en-NZ"/>
              </w:rPr>
            </w:pPr>
            <w:r w:rsidRPr="00DB65C8">
              <w:t>Fix and secure electrotechnology equipment</w:t>
            </w:r>
          </w:p>
        </w:tc>
      </w:tr>
      <w:tr w:rsidTr="00DB65C8">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DB65C8">
            <w:pPr>
              <w:pStyle w:val="BodyText"/>
              <w:rPr>
                <w:lang w:val="en-NZ"/>
              </w:rPr>
            </w:pPr>
            <w:r w:rsidRPr="00DB65C8">
              <w:t>UEENEEE107A</w:t>
            </w:r>
          </w:p>
        </w:tc>
        <w:tc>
          <w:tcPr>
            <w:tcW w:w="3960" w:type="dxa"/>
            <w:tcBorders>
              <w:top w:val="nil"/>
              <w:left w:val="nil"/>
              <w:bottom w:val="nil"/>
              <w:right w:val="nil"/>
            </w:tcBorders>
            <w:tcMar>
              <w:top w:w="0" w:type="dxa"/>
              <w:left w:w="62" w:type="dxa"/>
              <w:bottom w:w="0" w:type="dxa"/>
              <w:right w:w="62" w:type="dxa"/>
            </w:tcMar>
            <w:vAlign w:val="bottom"/>
          </w:tcPr>
          <w:p w:rsidR="00000000" w:rsidP="00DB65C8">
            <w:pPr>
              <w:pStyle w:val="BodyText"/>
              <w:rPr>
                <w:lang w:val="en-NZ"/>
              </w:rPr>
            </w:pPr>
            <w:r w:rsidRPr="00DB65C8">
              <w:t>Use drawings, diagrams, schedules, standards, codes and specifications</w:t>
            </w:r>
          </w:p>
        </w:tc>
      </w:tr>
      <w:tr w:rsidTr="00DB65C8">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DB65C8">
            <w:pPr>
              <w:pStyle w:val="BodyText"/>
              <w:rPr>
                <w:lang w:val="en-NZ"/>
              </w:rPr>
            </w:pPr>
            <w:r w:rsidRPr="00DB65C8">
              <w:t>UEENEEG006A</w:t>
            </w:r>
          </w:p>
        </w:tc>
        <w:tc>
          <w:tcPr>
            <w:tcW w:w="3960" w:type="dxa"/>
            <w:tcBorders>
              <w:top w:val="nil"/>
              <w:left w:val="nil"/>
              <w:bottom w:val="nil"/>
              <w:right w:val="nil"/>
            </w:tcBorders>
            <w:tcMar>
              <w:top w:w="0" w:type="dxa"/>
              <w:left w:w="62" w:type="dxa"/>
              <w:bottom w:w="0" w:type="dxa"/>
              <w:right w:w="62" w:type="dxa"/>
            </w:tcMar>
          </w:tcPr>
          <w:p w:rsidR="00000000" w:rsidP="00DB65C8">
            <w:pPr>
              <w:pStyle w:val="BodyText"/>
              <w:rPr>
                <w:lang w:val="en-NZ"/>
              </w:rPr>
            </w:pPr>
            <w:r w:rsidRPr="00DB65C8">
              <w:t>Solve problems in single and three phase low voltage machines</w:t>
            </w:r>
          </w:p>
        </w:tc>
      </w:tr>
      <w:tr w:rsidTr="00DB65C8">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DB65C8">
            <w:pPr>
              <w:pStyle w:val="BodyText"/>
              <w:rPr>
                <w:lang w:val="en-NZ"/>
              </w:rPr>
            </w:pPr>
            <w:r w:rsidRPr="00DB65C8">
              <w:t>UEENEEG033A</w:t>
            </w:r>
          </w:p>
        </w:tc>
        <w:tc>
          <w:tcPr>
            <w:tcW w:w="3960" w:type="dxa"/>
            <w:tcBorders>
              <w:top w:val="nil"/>
              <w:left w:val="nil"/>
              <w:bottom w:val="nil"/>
              <w:right w:val="nil"/>
            </w:tcBorders>
            <w:tcMar>
              <w:top w:w="0" w:type="dxa"/>
              <w:left w:w="62" w:type="dxa"/>
              <w:bottom w:w="0" w:type="dxa"/>
              <w:right w:w="62" w:type="dxa"/>
            </w:tcMar>
          </w:tcPr>
          <w:p w:rsidR="00000000" w:rsidP="00DB65C8">
            <w:pPr>
              <w:pStyle w:val="BodyText"/>
              <w:rPr>
                <w:lang w:val="en-NZ"/>
              </w:rPr>
            </w:pPr>
            <w:r w:rsidRPr="00DB65C8">
              <w:t xml:space="preserve">Solve problems in single and three </w:t>
            </w:r>
            <w:r w:rsidRPr="00DB65C8">
              <w:t>phase electrical apparatus and circuits</w:t>
            </w:r>
          </w:p>
        </w:tc>
      </w:tr>
      <w:tr w:rsidTr="00DB65C8">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DB65C8">
            <w:pPr>
              <w:pStyle w:val="BodyText"/>
              <w:rPr>
                <w:lang w:val="en-NZ"/>
              </w:rPr>
            </w:pPr>
            <w:r w:rsidRPr="00DB65C8">
              <w:t xml:space="preserve">UEENEEG063A </w:t>
            </w:r>
          </w:p>
        </w:tc>
        <w:tc>
          <w:tcPr>
            <w:tcW w:w="3960" w:type="dxa"/>
            <w:tcBorders>
              <w:top w:val="nil"/>
              <w:left w:val="nil"/>
              <w:bottom w:val="nil"/>
              <w:right w:val="nil"/>
            </w:tcBorders>
            <w:tcMar>
              <w:top w:w="0" w:type="dxa"/>
              <w:left w:w="62" w:type="dxa"/>
              <w:bottom w:w="0" w:type="dxa"/>
              <w:right w:w="62" w:type="dxa"/>
            </w:tcMar>
          </w:tcPr>
          <w:p w:rsidR="00000000" w:rsidP="00DB65C8">
            <w:pPr>
              <w:pStyle w:val="BodyText"/>
              <w:rPr>
                <w:lang w:val="en-NZ"/>
              </w:rPr>
            </w:pPr>
            <w:r w:rsidRPr="00DB65C8">
              <w:t>Arrange circuits, control and protection for general electrical installations</w:t>
            </w:r>
          </w:p>
        </w:tc>
      </w:tr>
      <w:tr w:rsidTr="00DB65C8">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DB65C8">
            <w:pPr>
              <w:pStyle w:val="BodyText"/>
              <w:rPr>
                <w:lang w:val="en-NZ"/>
              </w:rPr>
            </w:pPr>
            <w:r w:rsidRPr="00DB65C8">
              <w:t>UEENEEG101A</w:t>
            </w:r>
          </w:p>
        </w:tc>
        <w:tc>
          <w:tcPr>
            <w:tcW w:w="3960" w:type="dxa"/>
            <w:tcBorders>
              <w:top w:val="nil"/>
              <w:left w:val="nil"/>
              <w:bottom w:val="nil"/>
              <w:right w:val="nil"/>
            </w:tcBorders>
            <w:tcMar>
              <w:top w:w="0" w:type="dxa"/>
              <w:left w:w="62" w:type="dxa"/>
              <w:bottom w:w="0" w:type="dxa"/>
              <w:right w:w="62" w:type="dxa"/>
            </w:tcMar>
            <w:vAlign w:val="bottom"/>
          </w:tcPr>
          <w:p w:rsidR="00000000" w:rsidP="00DB65C8">
            <w:pPr>
              <w:pStyle w:val="BodyText"/>
              <w:rPr>
                <w:lang w:val="en-NZ"/>
              </w:rPr>
            </w:pPr>
            <w:r w:rsidRPr="00DB65C8">
              <w:t>Solve problems in electromagnetic devices and related circuits</w:t>
            </w:r>
          </w:p>
        </w:tc>
      </w:tr>
      <w:tr w:rsidTr="00DB65C8">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DB65C8">
            <w:pPr>
              <w:pStyle w:val="BodyText"/>
              <w:rPr>
                <w:lang w:val="en-NZ"/>
              </w:rPr>
            </w:pPr>
            <w:r w:rsidRPr="00DB65C8">
              <w:t>UEENEEG102A</w:t>
            </w:r>
          </w:p>
        </w:tc>
        <w:tc>
          <w:tcPr>
            <w:tcW w:w="3960" w:type="dxa"/>
            <w:tcBorders>
              <w:top w:val="nil"/>
              <w:left w:val="nil"/>
              <w:bottom w:val="nil"/>
              <w:right w:val="nil"/>
            </w:tcBorders>
            <w:tcMar>
              <w:top w:w="0" w:type="dxa"/>
              <w:left w:w="62" w:type="dxa"/>
              <w:bottom w:w="0" w:type="dxa"/>
              <w:right w:w="62" w:type="dxa"/>
            </w:tcMar>
          </w:tcPr>
          <w:p w:rsidR="00000000" w:rsidP="00DB65C8">
            <w:pPr>
              <w:pStyle w:val="BodyText"/>
              <w:rPr>
                <w:lang w:val="en-NZ"/>
              </w:rPr>
            </w:pPr>
            <w:r w:rsidRPr="00DB65C8">
              <w:t>Solve problems in low voltage a.c. circuits</w:t>
            </w:r>
          </w:p>
        </w:tc>
      </w:tr>
      <w:tr w:rsidTr="00DB65C8">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DB65C8">
            <w:pPr>
              <w:pStyle w:val="BodyText"/>
              <w:rPr>
                <w:lang w:val="en-NZ"/>
              </w:rPr>
            </w:pPr>
            <w:r w:rsidRPr="00DB65C8">
              <w:t>UEENEEG106A</w:t>
            </w:r>
          </w:p>
        </w:tc>
        <w:tc>
          <w:tcPr>
            <w:tcW w:w="3960" w:type="dxa"/>
            <w:tcBorders>
              <w:top w:val="nil"/>
              <w:left w:val="nil"/>
              <w:bottom w:val="nil"/>
              <w:right w:val="nil"/>
            </w:tcBorders>
            <w:tcMar>
              <w:top w:w="0" w:type="dxa"/>
              <w:left w:w="62" w:type="dxa"/>
              <w:bottom w:w="0" w:type="dxa"/>
              <w:right w:w="62" w:type="dxa"/>
            </w:tcMar>
          </w:tcPr>
          <w:p w:rsidR="00000000" w:rsidRPr="00DB65C8" w:rsidP="00DB65C8">
            <w:pPr>
              <w:pStyle w:val="BodyText"/>
            </w:pPr>
            <w:r w:rsidRPr="00DB65C8">
              <w:t>Terminate cables, cords and accessories for low voltage circuits</w:t>
            </w:r>
          </w:p>
        </w:tc>
      </w:tr>
    </w:tbl>
    <w:p w:rsidR="00000000" w:rsidRPr="00DB65C8" w:rsidP="00DB65C8">
      <w:pPr>
        <w:pStyle w:val="BodyText"/>
      </w:pPr>
    </w:p>
    <w:tbl>
      <w:tblPr>
        <w:tblW w:w="0" w:type="auto"/>
        <w:tblLayout w:type="fixed"/>
        <w:tblCellMar>
          <w:left w:w="62" w:type="dxa"/>
          <w:right w:w="62" w:type="dxa"/>
        </w:tblCellMar>
        <w:tblLook w:val="0000"/>
      </w:tblPr>
      <w:tblGrid>
        <w:gridCol w:w="1453"/>
        <w:gridCol w:w="1182"/>
        <w:gridCol w:w="1739"/>
        <w:gridCol w:w="1182"/>
        <w:gridCol w:w="1721"/>
        <w:gridCol w:w="1183"/>
      </w:tblGrid>
      <w:tr w:rsidTr="00DB65C8">
        <w:tblPrEx>
          <w:tblW w:w="0" w:type="auto"/>
          <w:tblLayout w:type="fixed"/>
          <w:tblCellMar>
            <w:left w:w="62" w:type="dxa"/>
            <w:right w:w="62" w:type="dxa"/>
          </w:tblCellMar>
          <w:tblLook w:val="0000"/>
        </w:tblPrEx>
        <w:tc>
          <w:tcPr>
            <w:tcW w:w="8460" w:type="dxa"/>
            <w:gridSpan w:val="6"/>
            <w:tcBorders>
              <w:top w:val="nil"/>
              <w:left w:val="nil"/>
              <w:bottom w:val="nil"/>
              <w:right w:val="nil"/>
            </w:tcBorders>
            <w:tcMar>
              <w:top w:w="0" w:type="dxa"/>
              <w:left w:w="62" w:type="dxa"/>
              <w:bottom w:w="0" w:type="dxa"/>
              <w:right w:w="62" w:type="dxa"/>
            </w:tcMar>
          </w:tcPr>
          <w:p w:rsidR="00000000" w:rsidRPr="00DB65C8" w:rsidP="00DB65C8">
            <w:pPr>
              <w:pStyle w:val="BodyText"/>
            </w:pPr>
            <w:r w:rsidRPr="00DB65C8">
              <w:rPr>
                <w:rStyle w:val="SpecialBold"/>
              </w:rPr>
              <w:t>2.2) Literacy and numeracy skills</w:t>
            </w:r>
          </w:p>
          <w:p w:rsidR="00000000" w:rsidP="00DB65C8">
            <w:pPr>
              <w:pStyle w:val="BodyText"/>
              <w:rPr>
                <w:lang w:val="en-NZ"/>
              </w:rPr>
            </w:pPr>
            <w:r w:rsidRPr="00DB65C8">
              <w:t>Participants are best equipped to achieve competency in this unit if they have reading, writing and numeracy skills indicated by the following scales. Description of each scale is given in Volume 2, Part 3 ‘Literacy and Numeracy’</w:t>
            </w:r>
          </w:p>
        </w:tc>
      </w:tr>
      <w:tr w:rsidTr="00DB65C8">
        <w:tblPrEx>
          <w:tblW w:w="0" w:type="auto"/>
          <w:tblLayout w:type="fixed"/>
          <w:tblCellMar>
            <w:left w:w="62" w:type="dxa"/>
            <w:right w:w="62" w:type="dxa"/>
          </w:tblCellMar>
          <w:tblLook w:val="0000"/>
        </w:tblPrEx>
        <w:tc>
          <w:tcPr>
            <w:tcW w:w="1453" w:type="dxa"/>
            <w:tcBorders>
              <w:top w:val="nil"/>
              <w:left w:val="nil"/>
              <w:bottom w:val="nil"/>
              <w:right w:val="nil"/>
            </w:tcBorders>
            <w:tcMar>
              <w:top w:w="0" w:type="dxa"/>
              <w:left w:w="62" w:type="dxa"/>
              <w:bottom w:w="0" w:type="dxa"/>
              <w:right w:w="62" w:type="dxa"/>
            </w:tcMar>
          </w:tcPr>
          <w:p w:rsidR="00000000" w:rsidP="00DB65C8">
            <w:pPr>
              <w:pStyle w:val="BodyText"/>
              <w:rPr>
                <w:lang w:val="en-NZ"/>
              </w:rPr>
            </w:pPr>
            <w:r w:rsidRPr="00DB65C8">
              <w:t>Reading</w:t>
            </w:r>
          </w:p>
        </w:tc>
        <w:tc>
          <w:tcPr>
            <w:tcW w:w="1182" w:type="dxa"/>
            <w:tcBorders>
              <w:top w:val="nil"/>
              <w:left w:val="nil"/>
              <w:bottom w:val="nil"/>
              <w:right w:val="nil"/>
            </w:tcBorders>
            <w:tcMar>
              <w:top w:w="0" w:type="dxa"/>
              <w:left w:w="62" w:type="dxa"/>
              <w:bottom w:w="0" w:type="dxa"/>
              <w:right w:w="62" w:type="dxa"/>
            </w:tcMar>
          </w:tcPr>
          <w:p w:rsidR="00000000" w:rsidP="00DB65C8">
            <w:pPr>
              <w:pStyle w:val="BodyText"/>
              <w:rPr>
                <w:lang w:val="en-NZ"/>
              </w:rPr>
            </w:pPr>
            <w:r w:rsidRPr="00DB65C8">
              <w:t>4</w:t>
            </w:r>
          </w:p>
        </w:tc>
        <w:tc>
          <w:tcPr>
            <w:tcW w:w="1739" w:type="dxa"/>
            <w:tcBorders>
              <w:top w:val="nil"/>
              <w:left w:val="nil"/>
              <w:bottom w:val="nil"/>
              <w:right w:val="nil"/>
            </w:tcBorders>
            <w:tcMar>
              <w:top w:w="0" w:type="dxa"/>
              <w:left w:w="62" w:type="dxa"/>
              <w:bottom w:w="0" w:type="dxa"/>
              <w:right w:w="62" w:type="dxa"/>
            </w:tcMar>
          </w:tcPr>
          <w:p w:rsidR="00000000" w:rsidP="00DB65C8">
            <w:pPr>
              <w:pStyle w:val="BodyText"/>
              <w:rPr>
                <w:lang w:val="en-NZ"/>
              </w:rPr>
            </w:pPr>
            <w:r w:rsidRPr="00DB65C8">
              <w:t>Writing</w:t>
            </w:r>
          </w:p>
        </w:tc>
        <w:tc>
          <w:tcPr>
            <w:tcW w:w="1182" w:type="dxa"/>
            <w:tcBorders>
              <w:top w:val="nil"/>
              <w:left w:val="nil"/>
              <w:bottom w:val="nil"/>
              <w:right w:val="nil"/>
            </w:tcBorders>
            <w:tcMar>
              <w:top w:w="0" w:type="dxa"/>
              <w:left w:w="62" w:type="dxa"/>
              <w:bottom w:w="0" w:type="dxa"/>
              <w:right w:w="62" w:type="dxa"/>
            </w:tcMar>
          </w:tcPr>
          <w:p w:rsidR="00000000" w:rsidP="00DB65C8">
            <w:pPr>
              <w:pStyle w:val="BodyText"/>
              <w:rPr>
                <w:lang w:val="en-NZ"/>
              </w:rPr>
            </w:pPr>
            <w:r w:rsidRPr="00DB65C8">
              <w:t>4</w:t>
            </w:r>
          </w:p>
        </w:tc>
        <w:tc>
          <w:tcPr>
            <w:tcW w:w="1721" w:type="dxa"/>
            <w:tcBorders>
              <w:top w:val="nil"/>
              <w:left w:val="nil"/>
              <w:bottom w:val="nil"/>
              <w:right w:val="nil"/>
            </w:tcBorders>
            <w:tcMar>
              <w:top w:w="0" w:type="dxa"/>
              <w:left w:w="62" w:type="dxa"/>
              <w:bottom w:w="0" w:type="dxa"/>
              <w:right w:w="62" w:type="dxa"/>
            </w:tcMar>
          </w:tcPr>
          <w:p w:rsidR="00000000" w:rsidP="00DB65C8">
            <w:pPr>
              <w:pStyle w:val="BodyText"/>
              <w:rPr>
                <w:lang w:val="en-NZ"/>
              </w:rPr>
            </w:pPr>
            <w:r w:rsidRPr="00DB65C8">
              <w:t>Numeracy</w:t>
            </w:r>
          </w:p>
        </w:tc>
        <w:tc>
          <w:tcPr>
            <w:tcW w:w="1183" w:type="dxa"/>
            <w:tcBorders>
              <w:top w:val="nil"/>
              <w:left w:val="nil"/>
              <w:bottom w:val="nil"/>
              <w:right w:val="nil"/>
            </w:tcBorders>
            <w:tcMar>
              <w:top w:w="0" w:type="dxa"/>
              <w:left w:w="62" w:type="dxa"/>
              <w:bottom w:w="0" w:type="dxa"/>
              <w:right w:w="62" w:type="dxa"/>
            </w:tcMar>
          </w:tcPr>
          <w:p w:rsidR="00000000" w:rsidRPr="00DB65C8" w:rsidP="00DB65C8">
            <w:pPr>
              <w:pStyle w:val="BodyText"/>
            </w:pPr>
            <w:r w:rsidRPr="00DB65C8">
              <w:t>4</w:t>
            </w:r>
          </w:p>
        </w:tc>
      </w:tr>
    </w:tbl>
    <w:p w:rsidR="00000000" w:rsidRPr="00DB65C8" w:rsidP="00DB65C8">
      <w:pPr>
        <w:pStyle w:val="BodyText"/>
      </w:pPr>
    </w:p>
    <w:p w:rsidR="00000000" w:rsidRPr="00DB65C8" w:rsidP="00DB65C8">
      <w:pPr>
        <w:pStyle w:val="AllowPageBreak"/>
      </w:pPr>
    </w:p>
    <w:p w:rsidR="00000000" w:rsidRPr="00DB65C8" w:rsidP="00DB65C8">
      <w:pPr>
        <w:pStyle w:val="Heading1"/>
      </w:pPr>
      <w:bookmarkStart w:id="6" w:name="O_535338"/>
      <w:bookmarkEnd w:id="6"/>
      <w:r w:rsidRPr="00DB65C8">
        <w:t>Employability Skills Information</w:t>
      </w:r>
    </w:p>
    <w:tbl>
      <w:tblPr>
        <w:tblW w:w="0" w:type="auto"/>
        <w:tblLayout w:type="fixed"/>
        <w:tblCellMar>
          <w:left w:w="62" w:type="dxa"/>
          <w:right w:w="62" w:type="dxa"/>
        </w:tblCellMar>
        <w:tblLook w:val="0000"/>
      </w:tblPr>
      <w:tblGrid>
        <w:gridCol w:w="2700"/>
        <w:gridCol w:w="5760"/>
      </w:tblGrid>
      <w:tr w:rsidTr="008077C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B65C8" w:rsidP="00DB65C8">
            <w:pPr>
              <w:pStyle w:val="BodyText"/>
            </w:pPr>
            <w:r w:rsidRPr="00DB65C8">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DB65C8" w:rsidP="00DB65C8">
            <w:pPr>
              <w:pStyle w:val="BodyText"/>
            </w:pPr>
            <w:r w:rsidRPr="00DB65C8">
              <w:rPr>
                <w:rStyle w:val="SpecialBold"/>
              </w:rPr>
              <w:t>3</w:t>
            </w:r>
            <w:r w:rsidRPr="00DB65C8">
              <w:t>)</w:t>
            </w:r>
          </w:p>
          <w:p w:rsidR="00000000" w:rsidRPr="00DB65C8" w:rsidP="00DB65C8">
            <w:pPr>
              <w:pStyle w:val="BodyText"/>
            </w:pPr>
            <w:r w:rsidRPr="00DB65C8">
              <w:t>This unit contains Employability Skills</w:t>
            </w:r>
          </w:p>
          <w:p w:rsidR="00000000" w:rsidP="00DB65C8">
            <w:pPr>
              <w:pStyle w:val="BodyText"/>
              <w:rPr>
                <w:lang w:val="en-NZ"/>
              </w:rPr>
            </w:pPr>
            <w:r w:rsidRPr="00DB65C8">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DB65C8">
              <w:t>requirements.</w:t>
            </w:r>
          </w:p>
        </w:tc>
      </w:tr>
      <w:tr w:rsidTr="008077C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B65C8" w:rsidP="00DB65C8">
            <w:pPr>
              <w:pStyle w:val="BodyText"/>
            </w:pPr>
            <w:r w:rsidRPr="00DB65C8">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DB65C8">
            <w:pPr>
              <w:pStyle w:val="BodyText"/>
              <w:rPr>
                <w:lang w:val="en-NZ"/>
              </w:rPr>
            </w:pPr>
            <w:r w:rsidRPr="00DB65C8">
              <w:rPr>
                <w:rStyle w:val="SpecialBold"/>
              </w:rPr>
              <w:t>4</w:t>
            </w:r>
            <w:r w:rsidRPr="00DB65C8">
              <w:t>)</w:t>
            </w:r>
          </w:p>
        </w:tc>
      </w:tr>
      <w:tr w:rsidTr="008077C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B65C8">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RPr="00DB65C8" w:rsidP="00DB65C8">
            <w:pPr>
              <w:pStyle w:val="BodyText"/>
            </w:pPr>
            <w:r w:rsidRPr="00DB65C8">
              <w:rPr>
                <w:rStyle w:val="SpecialBold"/>
              </w:rPr>
              <w:t>4</w:t>
            </w:r>
            <w:r w:rsidRPr="00DB65C8">
              <w:t>.</w:t>
            </w:r>
            <w:r w:rsidRPr="00DB65C8">
              <w:rPr>
                <w:rStyle w:val="SpecialBold"/>
              </w:rPr>
              <w:t>1</w:t>
            </w:r>
            <w:r w:rsidRPr="00DB65C8">
              <w:t xml:space="preserve">) </w:t>
            </w:r>
            <w:r w:rsidRPr="00DB65C8">
              <w:rPr>
                <w:rStyle w:val="SpecialBold"/>
              </w:rPr>
              <w:t>General Application</w:t>
            </w:r>
            <w:r w:rsidRPr="00DB65C8">
              <w:t xml:space="preserve"> </w:t>
            </w:r>
          </w:p>
          <w:p w:rsidR="00000000" w:rsidRPr="00DB65C8" w:rsidP="00DB65C8">
            <w:pPr>
              <w:pStyle w:val="BodyText"/>
            </w:pPr>
            <w:r w:rsidRPr="00DB65C8">
              <w:t xml:space="preserve">This unit applies to all qualifications, competencies and/or Skill Sets which require an electrical license. </w:t>
            </w:r>
          </w:p>
          <w:p w:rsidR="00000000" w:rsidRPr="00DB65C8" w:rsidP="00DB65C8">
            <w:pPr>
              <w:pStyle w:val="BodyText"/>
            </w:pPr>
            <w:r w:rsidRPr="00DB65C8">
              <w:rPr>
                <w:rStyle w:val="SpecialBold"/>
              </w:rPr>
              <w:t>4</w:t>
            </w:r>
            <w:r w:rsidRPr="00DB65C8">
              <w:t>.</w:t>
            </w:r>
            <w:r w:rsidRPr="00DB65C8">
              <w:rPr>
                <w:rStyle w:val="SpecialBold"/>
              </w:rPr>
              <w:t>2</w:t>
            </w:r>
            <w:r w:rsidRPr="00DB65C8">
              <w:t xml:space="preserve">) </w:t>
            </w:r>
            <w:r w:rsidRPr="00DB65C8">
              <w:rPr>
                <w:rStyle w:val="SpecialBold"/>
              </w:rPr>
              <w:t>Importation</w:t>
            </w:r>
            <w:r w:rsidRPr="00DB65C8">
              <w:t xml:space="preserve"> </w:t>
            </w:r>
          </w:p>
          <w:p w:rsidR="00000000" w:rsidRPr="00DB65C8" w:rsidP="00DB65C8">
            <w:pPr>
              <w:pStyle w:val="BodyText"/>
            </w:pPr>
            <w:r w:rsidRPr="00DB65C8">
              <w:t>RTOs wis</w:t>
            </w:r>
            <w:r w:rsidRPr="00DB65C8">
              <w:t>hing to import this unit into any qualification under the flexibility provisions of NQC Training Package Policy</w:t>
            </w:r>
          </w:p>
        </w:tc>
      </w:tr>
    </w:tbl>
    <w:p w:rsidR="008077C7" w:rsidP="00DB65C8">
      <w:pPr>
        <w:pStyle w:val="BodyText"/>
      </w:pPr>
    </w:p>
    <w:p w:rsidR="008077C7" w:rsidP="00DB65C8">
      <w:pPr>
        <w:pStyle w:val="BodyText"/>
      </w:pPr>
    </w:p>
    <w:p w:rsidR="00000000" w:rsidRPr="00DB65C8" w:rsidP="00DB65C8">
      <w:pPr>
        <w:pStyle w:val="Heading1"/>
      </w:pPr>
      <w:bookmarkStart w:id="7" w:name="O_535337"/>
      <w:bookmarkEnd w:id="7"/>
      <w:r w:rsidRPr="00DB65C8">
        <w:t>Elements and Performance Criteria Pre-Content</w:t>
      </w:r>
    </w:p>
    <w:tbl>
      <w:tblPr>
        <w:tblW w:w="0" w:type="auto"/>
        <w:tblLayout w:type="fixed"/>
        <w:tblCellMar>
          <w:left w:w="62" w:type="dxa"/>
          <w:right w:w="62" w:type="dxa"/>
        </w:tblCellMar>
        <w:tblLook w:val="0000"/>
      </w:tblPr>
      <w:tblGrid>
        <w:gridCol w:w="2700"/>
        <w:gridCol w:w="6327"/>
      </w:tblGrid>
      <w:tr w:rsidTr="008077C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B65C8">
            <w:pPr>
              <w:pStyle w:val="BodyText"/>
              <w:rPr>
                <w:lang w:val="en-NZ"/>
              </w:rPr>
            </w:pPr>
            <w:r w:rsidRPr="00DB65C8">
              <w:rPr>
                <w:rStyle w:val="SpecialBold"/>
              </w:rPr>
              <w:t>6</w:t>
            </w:r>
            <w:r w:rsidRPr="00DB65C8">
              <w:t>) Elements describe the essential outcomes of a unit of competency</w:t>
            </w:r>
          </w:p>
        </w:tc>
        <w:tc>
          <w:tcPr>
            <w:tcW w:w="6327" w:type="dxa"/>
            <w:tcBorders>
              <w:top w:val="nil"/>
              <w:left w:val="nil"/>
              <w:bottom w:val="nil"/>
              <w:right w:val="nil"/>
            </w:tcBorders>
            <w:tcMar>
              <w:top w:w="0" w:type="dxa"/>
              <w:left w:w="62" w:type="dxa"/>
              <w:bottom w:w="0" w:type="dxa"/>
              <w:right w:w="62" w:type="dxa"/>
            </w:tcMar>
          </w:tcPr>
          <w:p w:rsidR="00000000" w:rsidRPr="00DB65C8" w:rsidP="00DB65C8">
            <w:pPr>
              <w:pStyle w:val="BodyText"/>
            </w:pPr>
            <w:r w:rsidRPr="00DB65C8">
              <w:t>Performance criteria describe the required performance needed to demonstrate achievement of the Element. Assessment of performance is to be consistent with the evidence guide.</w:t>
            </w:r>
          </w:p>
        </w:tc>
      </w:tr>
    </w:tbl>
    <w:p w:rsidR="00000000" w:rsidRPr="00DB65C8" w:rsidP="00DB65C8">
      <w:pPr>
        <w:pStyle w:val="BodyText"/>
      </w:pPr>
    </w:p>
    <w:p w:rsidR="00000000" w:rsidRPr="00DB65C8" w:rsidP="00DB65C8">
      <w:pPr>
        <w:pStyle w:val="AllowPageBreak"/>
      </w:pPr>
    </w:p>
    <w:p w:rsidR="00000000" w:rsidRPr="00DB65C8" w:rsidP="00DB65C8">
      <w:pPr>
        <w:pStyle w:val="Heading1"/>
      </w:pPr>
      <w:bookmarkStart w:id="8" w:name="O_535336"/>
      <w:bookmarkEnd w:id="8"/>
      <w:r w:rsidRPr="00DB65C8">
        <w:t>Elements and Performance Criteria</w:t>
      </w:r>
    </w:p>
    <w:tbl>
      <w:tblPr>
        <w:tblW w:w="0" w:type="auto"/>
        <w:tblLayout w:type="fixed"/>
        <w:tblCellMar>
          <w:left w:w="62" w:type="dxa"/>
          <w:right w:w="62" w:type="dxa"/>
        </w:tblCellMar>
        <w:tblLook w:val="0000"/>
      </w:tblPr>
      <w:tblGrid>
        <w:gridCol w:w="404"/>
        <w:gridCol w:w="2296"/>
        <w:gridCol w:w="1467"/>
        <w:gridCol w:w="4860"/>
      </w:tblGrid>
      <w:tr w:rsidTr="008077C7">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DB65C8" w:rsidP="00DB65C8">
            <w:pPr>
              <w:pStyle w:val="BodyText"/>
            </w:pPr>
            <w:r w:rsidRPr="00DB65C8">
              <w:rPr>
                <w:rStyle w:val="SpecialBold"/>
              </w:rPr>
              <w:t>ELEMENT</w:t>
            </w:r>
          </w:p>
        </w:tc>
        <w:tc>
          <w:tcPr>
            <w:tcW w:w="6327" w:type="dxa"/>
            <w:gridSpan w:val="2"/>
            <w:tcBorders>
              <w:top w:val="nil"/>
              <w:left w:val="nil"/>
              <w:bottom w:val="nil"/>
              <w:right w:val="nil"/>
            </w:tcBorders>
            <w:tcMar>
              <w:top w:w="0" w:type="dxa"/>
              <w:left w:w="62" w:type="dxa"/>
              <w:bottom w:w="0" w:type="dxa"/>
              <w:right w:w="62" w:type="dxa"/>
            </w:tcMar>
          </w:tcPr>
          <w:p w:rsidR="00000000" w:rsidP="00DB65C8">
            <w:pPr>
              <w:pStyle w:val="BodyText"/>
              <w:rPr>
                <w:lang w:val="en-NZ"/>
              </w:rPr>
            </w:pPr>
            <w:r w:rsidRPr="00DB65C8">
              <w:rPr>
                <w:rStyle w:val="SpecialBold"/>
              </w:rPr>
              <w:t>PERFORMANCE CRITER</w:t>
            </w:r>
            <w:r w:rsidRPr="00DB65C8">
              <w:rPr>
                <w:rStyle w:val="SpecialBold"/>
              </w:rPr>
              <w:t>IA</w:t>
            </w:r>
          </w:p>
        </w:tc>
      </w:tr>
      <w:tr w:rsidTr="008077C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B65C8">
            <w:pPr>
              <w:pStyle w:val="BodyText"/>
              <w:rPr>
                <w:lang w:val="en-NZ"/>
              </w:rPr>
            </w:pPr>
            <w:r w:rsidRPr="00DB65C8">
              <w:t>1</w:t>
            </w:r>
          </w:p>
        </w:tc>
        <w:tc>
          <w:tcPr>
            <w:tcW w:w="2296" w:type="dxa"/>
            <w:vMerge w:val="restart"/>
            <w:tcBorders>
              <w:top w:val="nil"/>
              <w:left w:val="nil"/>
              <w:bottom w:val="nil"/>
              <w:right w:val="nil"/>
            </w:tcBorders>
            <w:tcMar>
              <w:top w:w="0" w:type="dxa"/>
              <w:left w:w="62" w:type="dxa"/>
              <w:bottom w:w="0" w:type="dxa"/>
              <w:right w:w="62" w:type="dxa"/>
            </w:tcMar>
          </w:tcPr>
          <w:p w:rsidR="00000000" w:rsidP="00DB65C8">
            <w:pPr>
              <w:pStyle w:val="BodyText"/>
              <w:rPr>
                <w:lang w:val="en-NZ"/>
              </w:rPr>
            </w:pPr>
            <w:r w:rsidRPr="00DB65C8">
              <w:t>Prepare to trouble-shoot and rectify faults.</w:t>
            </w:r>
          </w:p>
        </w:tc>
        <w:tc>
          <w:tcPr>
            <w:tcW w:w="1467" w:type="dxa"/>
            <w:tcBorders>
              <w:top w:val="nil"/>
              <w:left w:val="nil"/>
              <w:bottom w:val="nil"/>
              <w:right w:val="nil"/>
            </w:tcBorders>
            <w:tcMar>
              <w:top w:w="0" w:type="dxa"/>
              <w:left w:w="62" w:type="dxa"/>
              <w:bottom w:w="0" w:type="dxa"/>
              <w:right w:w="62" w:type="dxa"/>
            </w:tcMar>
          </w:tcPr>
          <w:p w:rsidR="00000000" w:rsidP="00DB65C8">
            <w:pPr>
              <w:pStyle w:val="BodyText"/>
              <w:rPr>
                <w:lang w:val="en-NZ"/>
              </w:rPr>
            </w:pPr>
            <w:r w:rsidRPr="00DB65C8">
              <w:t>1.1</w:t>
            </w:r>
          </w:p>
        </w:tc>
        <w:tc>
          <w:tcPr>
            <w:tcW w:w="4860" w:type="dxa"/>
            <w:tcBorders>
              <w:top w:val="nil"/>
              <w:left w:val="nil"/>
              <w:bottom w:val="nil"/>
              <w:right w:val="nil"/>
            </w:tcBorders>
            <w:tcMar>
              <w:top w:w="0" w:type="dxa"/>
              <w:left w:w="62" w:type="dxa"/>
              <w:bottom w:w="0" w:type="dxa"/>
              <w:right w:w="62" w:type="dxa"/>
            </w:tcMar>
          </w:tcPr>
          <w:p w:rsidR="00000000" w:rsidP="00DB65C8">
            <w:pPr>
              <w:pStyle w:val="BodyText"/>
              <w:rPr>
                <w:lang w:val="en-NZ"/>
              </w:rPr>
            </w:pPr>
            <w:r w:rsidRPr="00DB65C8">
              <w:t>The extent and nature of the electrical installation is determined from job specifications.</w:t>
            </w:r>
          </w:p>
        </w:tc>
      </w:tr>
      <w:tr w:rsidTr="008077C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67" w:type="dxa"/>
            <w:tcBorders>
              <w:top w:val="nil"/>
              <w:left w:val="nil"/>
              <w:bottom w:val="nil"/>
              <w:right w:val="nil"/>
            </w:tcBorders>
            <w:tcMar>
              <w:top w:w="0" w:type="dxa"/>
              <w:left w:w="62" w:type="dxa"/>
              <w:bottom w:w="0" w:type="dxa"/>
              <w:right w:w="62" w:type="dxa"/>
            </w:tcMar>
          </w:tcPr>
          <w:p w:rsidR="00000000" w:rsidP="00DB65C8">
            <w:pPr>
              <w:pStyle w:val="BodyText"/>
              <w:rPr>
                <w:lang w:val="en-NZ"/>
              </w:rPr>
            </w:pPr>
            <w:r w:rsidRPr="00DB65C8">
              <w:t>1.2</w:t>
            </w:r>
          </w:p>
        </w:tc>
        <w:tc>
          <w:tcPr>
            <w:tcW w:w="4860" w:type="dxa"/>
            <w:tcBorders>
              <w:top w:val="nil"/>
              <w:left w:val="nil"/>
              <w:bottom w:val="nil"/>
              <w:right w:val="nil"/>
            </w:tcBorders>
            <w:tcMar>
              <w:top w:w="0" w:type="dxa"/>
              <w:left w:w="62" w:type="dxa"/>
              <w:bottom w:w="0" w:type="dxa"/>
              <w:right w:w="62" w:type="dxa"/>
            </w:tcMar>
          </w:tcPr>
          <w:p w:rsidR="00000000" w:rsidP="00DB65C8">
            <w:pPr>
              <w:pStyle w:val="BodyText"/>
              <w:rPr>
                <w:lang w:val="en-NZ"/>
              </w:rPr>
            </w:pPr>
            <w:r w:rsidRPr="00DB65C8">
              <w:t>Safety and other regulatory requirements to which the electrical installation shall comply area are identified, obtained and understood.</w:t>
            </w:r>
          </w:p>
        </w:tc>
      </w:tr>
      <w:tr w:rsidTr="008077C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67" w:type="dxa"/>
            <w:tcBorders>
              <w:top w:val="nil"/>
              <w:left w:val="nil"/>
              <w:bottom w:val="nil"/>
              <w:right w:val="nil"/>
            </w:tcBorders>
            <w:tcMar>
              <w:top w:w="0" w:type="dxa"/>
              <w:left w:w="62" w:type="dxa"/>
              <w:bottom w:w="0" w:type="dxa"/>
              <w:right w:w="62" w:type="dxa"/>
            </w:tcMar>
          </w:tcPr>
          <w:p w:rsidR="00000000" w:rsidP="00DB65C8">
            <w:pPr>
              <w:pStyle w:val="BodyText"/>
              <w:rPr>
                <w:lang w:val="en-NZ"/>
              </w:rPr>
            </w:pPr>
            <w:r w:rsidRPr="00DB65C8">
              <w:t>1.3</w:t>
            </w:r>
          </w:p>
        </w:tc>
        <w:tc>
          <w:tcPr>
            <w:tcW w:w="4860" w:type="dxa"/>
            <w:tcBorders>
              <w:top w:val="nil"/>
              <w:left w:val="nil"/>
              <w:bottom w:val="nil"/>
              <w:right w:val="nil"/>
            </w:tcBorders>
            <w:tcMar>
              <w:top w:w="0" w:type="dxa"/>
              <w:left w:w="62" w:type="dxa"/>
              <w:bottom w:w="0" w:type="dxa"/>
              <w:right w:w="62" w:type="dxa"/>
            </w:tcMar>
          </w:tcPr>
          <w:p w:rsidR="00000000" w:rsidP="00DB65C8">
            <w:pPr>
              <w:pStyle w:val="BodyText"/>
              <w:rPr>
                <w:lang w:val="en-NZ"/>
              </w:rPr>
            </w:pPr>
            <w:r w:rsidRPr="00DB65C8">
              <w:t>OHS procedures for a given work area are identified, obtained and understood.</w:t>
            </w:r>
          </w:p>
        </w:tc>
      </w:tr>
      <w:tr w:rsidTr="008077C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67" w:type="dxa"/>
            <w:tcBorders>
              <w:top w:val="nil"/>
              <w:left w:val="nil"/>
              <w:bottom w:val="nil"/>
              <w:right w:val="nil"/>
            </w:tcBorders>
            <w:tcMar>
              <w:top w:w="0" w:type="dxa"/>
              <w:left w:w="62" w:type="dxa"/>
              <w:bottom w:w="0" w:type="dxa"/>
              <w:right w:w="62" w:type="dxa"/>
            </w:tcMar>
          </w:tcPr>
          <w:p w:rsidR="00000000" w:rsidP="00DB65C8">
            <w:pPr>
              <w:pStyle w:val="BodyText"/>
              <w:rPr>
                <w:lang w:val="en-NZ"/>
              </w:rPr>
            </w:pPr>
            <w:r w:rsidRPr="00DB65C8">
              <w:t>1.4</w:t>
            </w:r>
          </w:p>
        </w:tc>
        <w:tc>
          <w:tcPr>
            <w:tcW w:w="4860" w:type="dxa"/>
            <w:tcBorders>
              <w:top w:val="nil"/>
              <w:left w:val="nil"/>
              <w:bottom w:val="nil"/>
              <w:right w:val="nil"/>
            </w:tcBorders>
            <w:tcMar>
              <w:top w:w="0" w:type="dxa"/>
              <w:left w:w="62" w:type="dxa"/>
              <w:bottom w:w="0" w:type="dxa"/>
              <w:right w:w="62" w:type="dxa"/>
            </w:tcMar>
          </w:tcPr>
          <w:p w:rsidR="00000000" w:rsidP="00DB65C8">
            <w:pPr>
              <w:pStyle w:val="BodyText"/>
              <w:rPr>
                <w:lang w:val="en-NZ"/>
              </w:rPr>
            </w:pPr>
            <w:r w:rsidRPr="00DB65C8">
              <w:t>OHS risk control measures and procedures in preparation for the work are followed.</w:t>
            </w:r>
          </w:p>
        </w:tc>
      </w:tr>
      <w:tr w:rsidTr="008077C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67" w:type="dxa"/>
            <w:tcBorders>
              <w:top w:val="nil"/>
              <w:left w:val="nil"/>
              <w:bottom w:val="nil"/>
              <w:right w:val="nil"/>
            </w:tcBorders>
            <w:tcMar>
              <w:top w:w="0" w:type="dxa"/>
              <w:left w:w="62" w:type="dxa"/>
              <w:bottom w:w="0" w:type="dxa"/>
              <w:right w:w="62" w:type="dxa"/>
            </w:tcMar>
          </w:tcPr>
          <w:p w:rsidR="00000000" w:rsidP="00DB65C8">
            <w:pPr>
              <w:pStyle w:val="BodyText"/>
              <w:rPr>
                <w:lang w:val="en-NZ"/>
              </w:rPr>
            </w:pPr>
            <w:r w:rsidRPr="00DB65C8">
              <w:t>1.5</w:t>
            </w:r>
          </w:p>
        </w:tc>
        <w:tc>
          <w:tcPr>
            <w:tcW w:w="4860" w:type="dxa"/>
            <w:tcBorders>
              <w:top w:val="nil"/>
              <w:left w:val="nil"/>
              <w:bottom w:val="nil"/>
              <w:right w:val="nil"/>
            </w:tcBorders>
            <w:tcMar>
              <w:top w:w="0" w:type="dxa"/>
              <w:left w:w="62" w:type="dxa"/>
              <w:bottom w:w="0" w:type="dxa"/>
              <w:right w:w="62" w:type="dxa"/>
            </w:tcMar>
          </w:tcPr>
          <w:p w:rsidR="00000000" w:rsidP="00DB65C8">
            <w:pPr>
              <w:pStyle w:val="BodyText"/>
              <w:rPr>
                <w:lang w:val="en-NZ"/>
              </w:rPr>
            </w:pPr>
            <w:r w:rsidRPr="00DB65C8">
              <w:t>The likely extent of work to be undertaken is envisaged from fault/breakdown reports and/or discussions with appropriate person(s).</w:t>
            </w:r>
          </w:p>
        </w:tc>
      </w:tr>
      <w:tr w:rsidTr="008077C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67" w:type="dxa"/>
            <w:tcBorders>
              <w:top w:val="nil"/>
              <w:left w:val="nil"/>
              <w:bottom w:val="nil"/>
              <w:right w:val="nil"/>
            </w:tcBorders>
            <w:tcMar>
              <w:top w:w="0" w:type="dxa"/>
              <w:left w:w="62" w:type="dxa"/>
              <w:bottom w:w="0" w:type="dxa"/>
              <w:right w:w="62" w:type="dxa"/>
            </w:tcMar>
          </w:tcPr>
          <w:p w:rsidR="00000000" w:rsidP="00DB65C8">
            <w:pPr>
              <w:pStyle w:val="BodyText"/>
              <w:rPr>
                <w:lang w:val="en-NZ"/>
              </w:rPr>
            </w:pPr>
            <w:r w:rsidRPr="00DB65C8">
              <w:t>1.6</w:t>
            </w:r>
          </w:p>
        </w:tc>
        <w:tc>
          <w:tcPr>
            <w:tcW w:w="4860" w:type="dxa"/>
            <w:tcBorders>
              <w:top w:val="nil"/>
              <w:left w:val="nil"/>
              <w:bottom w:val="nil"/>
              <w:right w:val="nil"/>
            </w:tcBorders>
            <w:tcMar>
              <w:top w:w="0" w:type="dxa"/>
              <w:left w:w="62" w:type="dxa"/>
              <w:bottom w:w="0" w:type="dxa"/>
              <w:right w:w="62" w:type="dxa"/>
            </w:tcMar>
          </w:tcPr>
          <w:p w:rsidR="00000000" w:rsidP="00DB65C8">
            <w:pPr>
              <w:pStyle w:val="BodyText"/>
              <w:rPr>
                <w:lang w:val="en-NZ"/>
              </w:rPr>
            </w:pPr>
            <w:r w:rsidRPr="00DB65C8">
              <w:t>Advice is sought from the w</w:t>
            </w:r>
            <w:r w:rsidRPr="00DB65C8">
              <w:t>ork supervisor to ensure the work is coordinated effectively with others.</w:t>
            </w:r>
          </w:p>
        </w:tc>
      </w:tr>
      <w:tr w:rsidTr="008077C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B65C8">
            <w:pPr>
              <w:pStyle w:val="BodyText"/>
              <w:rPr>
                <w:lang w:val="en-NZ"/>
              </w:rPr>
            </w:pPr>
            <w:r w:rsidRPr="00DB65C8">
              <w:t>2</w:t>
            </w:r>
          </w:p>
        </w:tc>
        <w:tc>
          <w:tcPr>
            <w:tcW w:w="2296" w:type="dxa"/>
            <w:vMerge w:val="restart"/>
            <w:tcBorders>
              <w:top w:val="nil"/>
              <w:left w:val="nil"/>
              <w:bottom w:val="nil"/>
              <w:right w:val="nil"/>
            </w:tcBorders>
            <w:tcMar>
              <w:top w:w="0" w:type="dxa"/>
              <w:left w:w="62" w:type="dxa"/>
              <w:bottom w:w="0" w:type="dxa"/>
              <w:right w:w="62" w:type="dxa"/>
            </w:tcMar>
          </w:tcPr>
          <w:p w:rsidR="00000000" w:rsidP="00DB65C8">
            <w:pPr>
              <w:pStyle w:val="BodyText"/>
              <w:rPr>
                <w:lang w:val="en-NZ"/>
              </w:rPr>
            </w:pPr>
            <w:r w:rsidRPr="00DB65C8">
              <w:t>Trouble-shoot and repair faults.</w:t>
            </w:r>
          </w:p>
        </w:tc>
        <w:tc>
          <w:tcPr>
            <w:tcW w:w="1467" w:type="dxa"/>
            <w:tcBorders>
              <w:top w:val="nil"/>
              <w:left w:val="nil"/>
              <w:bottom w:val="nil"/>
              <w:right w:val="nil"/>
            </w:tcBorders>
            <w:tcMar>
              <w:top w:w="0" w:type="dxa"/>
              <w:left w:w="62" w:type="dxa"/>
              <w:bottom w:w="0" w:type="dxa"/>
              <w:right w:w="62" w:type="dxa"/>
            </w:tcMar>
          </w:tcPr>
          <w:p w:rsidR="00000000" w:rsidP="00DB65C8">
            <w:pPr>
              <w:pStyle w:val="BodyText"/>
              <w:rPr>
                <w:lang w:val="en-NZ"/>
              </w:rPr>
            </w:pPr>
            <w:r w:rsidRPr="00DB65C8">
              <w:t>2.1</w:t>
            </w:r>
          </w:p>
        </w:tc>
        <w:tc>
          <w:tcPr>
            <w:tcW w:w="4860" w:type="dxa"/>
            <w:tcBorders>
              <w:top w:val="nil"/>
              <w:left w:val="nil"/>
              <w:bottom w:val="nil"/>
              <w:right w:val="nil"/>
            </w:tcBorders>
            <w:tcMar>
              <w:top w:w="0" w:type="dxa"/>
              <w:left w:w="62" w:type="dxa"/>
              <w:bottom w:w="0" w:type="dxa"/>
              <w:right w:w="62" w:type="dxa"/>
            </w:tcMar>
          </w:tcPr>
          <w:p w:rsidR="00000000" w:rsidP="00DB65C8">
            <w:pPr>
              <w:pStyle w:val="BodyText"/>
              <w:rPr>
                <w:lang w:val="en-NZ"/>
              </w:rPr>
            </w:pPr>
            <w:r w:rsidRPr="00DB65C8">
              <w:t>OHS risk control measures and procedures for carrying out the work are followed.</w:t>
            </w:r>
          </w:p>
        </w:tc>
      </w:tr>
      <w:tr w:rsidTr="008077C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67" w:type="dxa"/>
            <w:tcBorders>
              <w:top w:val="nil"/>
              <w:left w:val="nil"/>
              <w:bottom w:val="nil"/>
              <w:right w:val="nil"/>
            </w:tcBorders>
            <w:tcMar>
              <w:top w:w="0" w:type="dxa"/>
              <w:left w:w="62" w:type="dxa"/>
              <w:bottom w:w="0" w:type="dxa"/>
              <w:right w:w="62" w:type="dxa"/>
            </w:tcMar>
          </w:tcPr>
          <w:p w:rsidR="00000000" w:rsidP="00DB65C8">
            <w:pPr>
              <w:pStyle w:val="BodyText"/>
              <w:rPr>
                <w:lang w:val="en-NZ"/>
              </w:rPr>
            </w:pPr>
            <w:r w:rsidRPr="00DB65C8">
              <w:t>2.2</w:t>
            </w:r>
          </w:p>
        </w:tc>
        <w:tc>
          <w:tcPr>
            <w:tcW w:w="4860" w:type="dxa"/>
            <w:tcBorders>
              <w:top w:val="nil"/>
              <w:left w:val="nil"/>
              <w:bottom w:val="nil"/>
              <w:right w:val="nil"/>
            </w:tcBorders>
            <w:tcMar>
              <w:top w:w="0" w:type="dxa"/>
              <w:left w:w="62" w:type="dxa"/>
              <w:bottom w:w="0" w:type="dxa"/>
              <w:right w:w="62" w:type="dxa"/>
            </w:tcMar>
          </w:tcPr>
          <w:p w:rsidR="00000000" w:rsidP="00DB65C8">
            <w:pPr>
              <w:pStyle w:val="BodyText"/>
              <w:rPr>
                <w:lang w:val="en-NZ"/>
              </w:rPr>
            </w:pPr>
            <w:r w:rsidRPr="00DB65C8">
              <w:t>The need to test or measure live is determined</w:t>
            </w:r>
            <w:r w:rsidRPr="00DB65C8">
              <w:t xml:space="preserve"> in strict accordance with OHS requirements and when necessary conducted within established safety procedures.</w:t>
            </w:r>
          </w:p>
        </w:tc>
      </w:tr>
      <w:tr w:rsidTr="008077C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67" w:type="dxa"/>
            <w:tcBorders>
              <w:top w:val="nil"/>
              <w:left w:val="nil"/>
              <w:bottom w:val="nil"/>
              <w:right w:val="nil"/>
            </w:tcBorders>
            <w:tcMar>
              <w:top w:w="0" w:type="dxa"/>
              <w:left w:w="62" w:type="dxa"/>
              <w:bottom w:w="0" w:type="dxa"/>
              <w:right w:w="62" w:type="dxa"/>
            </w:tcMar>
          </w:tcPr>
          <w:p w:rsidR="00000000" w:rsidP="00DB65C8">
            <w:pPr>
              <w:pStyle w:val="BodyText"/>
              <w:rPr>
                <w:lang w:val="en-NZ"/>
              </w:rPr>
            </w:pPr>
            <w:r w:rsidRPr="00DB65C8">
              <w:t>2.3</w:t>
            </w:r>
          </w:p>
        </w:tc>
        <w:tc>
          <w:tcPr>
            <w:tcW w:w="4860" w:type="dxa"/>
            <w:tcBorders>
              <w:top w:val="nil"/>
              <w:left w:val="nil"/>
              <w:bottom w:val="nil"/>
              <w:right w:val="nil"/>
            </w:tcBorders>
            <w:tcMar>
              <w:top w:w="0" w:type="dxa"/>
              <w:left w:w="62" w:type="dxa"/>
              <w:bottom w:w="0" w:type="dxa"/>
              <w:right w:w="62" w:type="dxa"/>
            </w:tcMar>
          </w:tcPr>
          <w:p w:rsidR="00000000" w:rsidP="00DB65C8">
            <w:pPr>
              <w:pStyle w:val="BodyText"/>
              <w:rPr>
                <w:lang w:val="en-NZ"/>
              </w:rPr>
            </w:pPr>
            <w:r w:rsidRPr="00DB65C8">
              <w:t>Circuits/machines/plant are checked as being isolated where necessary in strict accordance OHS requirements and procedures.</w:t>
            </w:r>
          </w:p>
        </w:tc>
      </w:tr>
      <w:tr w:rsidTr="008077C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67" w:type="dxa"/>
            <w:tcBorders>
              <w:top w:val="nil"/>
              <w:left w:val="nil"/>
              <w:bottom w:val="nil"/>
              <w:right w:val="nil"/>
            </w:tcBorders>
            <w:tcMar>
              <w:top w:w="0" w:type="dxa"/>
              <w:left w:w="62" w:type="dxa"/>
              <w:bottom w:w="0" w:type="dxa"/>
              <w:right w:w="62" w:type="dxa"/>
            </w:tcMar>
          </w:tcPr>
          <w:p w:rsidR="00000000" w:rsidP="00DB65C8">
            <w:pPr>
              <w:pStyle w:val="BodyText"/>
              <w:rPr>
                <w:lang w:val="en-NZ"/>
              </w:rPr>
            </w:pPr>
            <w:r w:rsidRPr="00DB65C8">
              <w:t>2.4</w:t>
            </w:r>
          </w:p>
        </w:tc>
        <w:tc>
          <w:tcPr>
            <w:tcW w:w="4860" w:type="dxa"/>
            <w:tcBorders>
              <w:top w:val="nil"/>
              <w:left w:val="nil"/>
              <w:bottom w:val="nil"/>
              <w:right w:val="nil"/>
            </w:tcBorders>
            <w:tcMar>
              <w:top w:w="0" w:type="dxa"/>
              <w:left w:w="62" w:type="dxa"/>
              <w:bottom w:w="0" w:type="dxa"/>
              <w:right w:w="62" w:type="dxa"/>
            </w:tcMar>
          </w:tcPr>
          <w:p w:rsidR="00000000" w:rsidP="00DB65C8">
            <w:pPr>
              <w:pStyle w:val="BodyText"/>
              <w:rPr>
                <w:lang w:val="en-NZ"/>
              </w:rPr>
            </w:pPr>
            <w:r w:rsidRPr="00DB65C8">
              <w:t>Safety hazards resulting from the fault or breakdown are documented and risk control measures devised and implemented in consultation with appropriate personnel.</w:t>
            </w:r>
          </w:p>
        </w:tc>
      </w:tr>
      <w:tr w:rsidTr="008077C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67" w:type="dxa"/>
            <w:tcBorders>
              <w:top w:val="nil"/>
              <w:left w:val="nil"/>
              <w:bottom w:val="nil"/>
              <w:right w:val="nil"/>
            </w:tcBorders>
            <w:tcMar>
              <w:top w:w="0" w:type="dxa"/>
              <w:left w:w="62" w:type="dxa"/>
              <w:bottom w:w="0" w:type="dxa"/>
              <w:right w:w="62" w:type="dxa"/>
            </w:tcMar>
          </w:tcPr>
          <w:p w:rsidR="00000000" w:rsidP="00DB65C8">
            <w:pPr>
              <w:pStyle w:val="BodyText"/>
              <w:rPr>
                <w:lang w:val="en-NZ"/>
              </w:rPr>
            </w:pPr>
            <w:r w:rsidRPr="00DB65C8">
              <w:t>2.5</w:t>
            </w:r>
          </w:p>
        </w:tc>
        <w:tc>
          <w:tcPr>
            <w:tcW w:w="4860" w:type="dxa"/>
            <w:tcBorders>
              <w:top w:val="nil"/>
              <w:left w:val="nil"/>
              <w:bottom w:val="nil"/>
              <w:right w:val="nil"/>
            </w:tcBorders>
            <w:tcMar>
              <w:top w:w="0" w:type="dxa"/>
              <w:left w:w="62" w:type="dxa"/>
              <w:bottom w:w="0" w:type="dxa"/>
              <w:right w:w="62" w:type="dxa"/>
            </w:tcMar>
          </w:tcPr>
          <w:p w:rsidR="00000000" w:rsidP="00DB65C8">
            <w:pPr>
              <w:pStyle w:val="BodyText"/>
              <w:rPr>
                <w:lang w:val="en-NZ"/>
              </w:rPr>
            </w:pPr>
            <w:r w:rsidRPr="00DB65C8">
              <w:t>Trouble-shooting is approached methodically drawing on knowledge of electrical circuits</w:t>
            </w:r>
            <w:r w:rsidRPr="00DB65C8">
              <w:t xml:space="preserve"> and apparatus using measured and calculated values of circuit/apparatus parameters.</w:t>
            </w:r>
          </w:p>
        </w:tc>
      </w:tr>
      <w:tr w:rsidTr="008077C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67" w:type="dxa"/>
            <w:tcBorders>
              <w:top w:val="nil"/>
              <w:left w:val="nil"/>
              <w:bottom w:val="nil"/>
              <w:right w:val="nil"/>
            </w:tcBorders>
            <w:tcMar>
              <w:top w:w="0" w:type="dxa"/>
              <w:left w:w="62" w:type="dxa"/>
              <w:bottom w:w="0" w:type="dxa"/>
              <w:right w:w="62" w:type="dxa"/>
            </w:tcMar>
          </w:tcPr>
          <w:p w:rsidR="00000000" w:rsidP="00DB65C8">
            <w:pPr>
              <w:pStyle w:val="BodyText"/>
              <w:rPr>
                <w:lang w:val="en-NZ"/>
              </w:rPr>
            </w:pPr>
            <w:r w:rsidRPr="00DB65C8">
              <w:t>2.6</w:t>
            </w:r>
          </w:p>
        </w:tc>
        <w:tc>
          <w:tcPr>
            <w:tcW w:w="4860" w:type="dxa"/>
            <w:tcBorders>
              <w:top w:val="nil"/>
              <w:left w:val="nil"/>
              <w:bottom w:val="nil"/>
              <w:right w:val="nil"/>
            </w:tcBorders>
            <w:tcMar>
              <w:top w:w="0" w:type="dxa"/>
              <w:left w:w="62" w:type="dxa"/>
              <w:bottom w:w="0" w:type="dxa"/>
              <w:right w:w="62" w:type="dxa"/>
            </w:tcMar>
          </w:tcPr>
          <w:p w:rsidR="00000000" w:rsidP="00DB65C8">
            <w:pPr>
              <w:pStyle w:val="BodyText"/>
              <w:rPr>
                <w:lang w:val="en-NZ"/>
              </w:rPr>
            </w:pPr>
            <w:r w:rsidRPr="00DB65C8">
              <w:t>Circuit/apparatus components are dismantled where necessary and parts stored to protect them against loss or damage.</w:t>
            </w:r>
          </w:p>
        </w:tc>
      </w:tr>
      <w:tr w:rsidTr="008077C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67" w:type="dxa"/>
            <w:tcBorders>
              <w:top w:val="nil"/>
              <w:left w:val="nil"/>
              <w:bottom w:val="nil"/>
              <w:right w:val="nil"/>
            </w:tcBorders>
            <w:tcMar>
              <w:top w:w="0" w:type="dxa"/>
              <w:left w:w="62" w:type="dxa"/>
              <w:bottom w:w="0" w:type="dxa"/>
              <w:right w:w="62" w:type="dxa"/>
            </w:tcMar>
          </w:tcPr>
          <w:p w:rsidR="00000000" w:rsidP="00DB65C8">
            <w:pPr>
              <w:pStyle w:val="BodyText"/>
              <w:rPr>
                <w:lang w:val="en-NZ"/>
              </w:rPr>
            </w:pPr>
            <w:r w:rsidRPr="00DB65C8">
              <w:t>2.7</w:t>
            </w:r>
          </w:p>
        </w:tc>
        <w:tc>
          <w:tcPr>
            <w:tcW w:w="4860" w:type="dxa"/>
            <w:tcBorders>
              <w:top w:val="nil"/>
              <w:left w:val="nil"/>
              <w:bottom w:val="nil"/>
              <w:right w:val="nil"/>
            </w:tcBorders>
            <w:tcMar>
              <w:top w:w="0" w:type="dxa"/>
              <w:left w:w="62" w:type="dxa"/>
              <w:bottom w:w="0" w:type="dxa"/>
              <w:right w:w="62" w:type="dxa"/>
            </w:tcMar>
          </w:tcPr>
          <w:p w:rsidR="00000000" w:rsidP="00DB65C8">
            <w:pPr>
              <w:pStyle w:val="BodyText"/>
              <w:rPr>
                <w:lang w:val="en-NZ"/>
              </w:rPr>
            </w:pPr>
            <w:r w:rsidRPr="00DB65C8">
              <w:t>Faulty circuits/components are rechecked</w:t>
            </w:r>
            <w:r w:rsidRPr="00DB65C8">
              <w:t xml:space="preserve"> and their fault status and acquired.</w:t>
            </w:r>
          </w:p>
        </w:tc>
      </w:tr>
      <w:tr w:rsidTr="008077C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67" w:type="dxa"/>
            <w:tcBorders>
              <w:top w:val="nil"/>
              <w:left w:val="nil"/>
              <w:bottom w:val="nil"/>
              <w:right w:val="nil"/>
            </w:tcBorders>
            <w:tcMar>
              <w:top w:w="0" w:type="dxa"/>
              <w:left w:w="62" w:type="dxa"/>
              <w:bottom w:w="0" w:type="dxa"/>
              <w:right w:w="62" w:type="dxa"/>
            </w:tcMar>
          </w:tcPr>
          <w:p w:rsidR="00000000" w:rsidP="00DB65C8">
            <w:pPr>
              <w:pStyle w:val="BodyText"/>
              <w:rPr>
                <w:lang w:val="en-NZ"/>
              </w:rPr>
            </w:pPr>
            <w:r w:rsidRPr="00DB65C8">
              <w:t>2.8</w:t>
            </w:r>
          </w:p>
        </w:tc>
        <w:tc>
          <w:tcPr>
            <w:tcW w:w="4860" w:type="dxa"/>
            <w:tcBorders>
              <w:top w:val="nil"/>
              <w:left w:val="nil"/>
              <w:bottom w:val="nil"/>
              <w:right w:val="nil"/>
            </w:tcBorders>
            <w:tcMar>
              <w:top w:w="0" w:type="dxa"/>
              <w:left w:w="62" w:type="dxa"/>
              <w:bottom w:w="0" w:type="dxa"/>
              <w:right w:w="62" w:type="dxa"/>
            </w:tcMar>
          </w:tcPr>
          <w:p w:rsidR="00000000" w:rsidP="00DB65C8">
            <w:pPr>
              <w:pStyle w:val="BodyText"/>
              <w:rPr>
                <w:lang w:val="en-NZ"/>
              </w:rPr>
            </w:pPr>
            <w:r w:rsidRPr="00DB65C8">
              <w:t>Materials/replacement parts required to rectify faults are sourced and obtained in accordance with established procedures.</w:t>
            </w:r>
          </w:p>
        </w:tc>
      </w:tr>
      <w:tr w:rsidTr="008077C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67" w:type="dxa"/>
            <w:tcBorders>
              <w:top w:val="nil"/>
              <w:left w:val="nil"/>
              <w:bottom w:val="nil"/>
              <w:right w:val="nil"/>
            </w:tcBorders>
            <w:tcMar>
              <w:top w:w="0" w:type="dxa"/>
              <w:left w:w="62" w:type="dxa"/>
              <w:bottom w:w="0" w:type="dxa"/>
              <w:right w:w="62" w:type="dxa"/>
            </w:tcMar>
          </w:tcPr>
          <w:p w:rsidR="00000000" w:rsidP="00DB65C8">
            <w:pPr>
              <w:pStyle w:val="BodyText"/>
              <w:rPr>
                <w:lang w:val="en-NZ"/>
              </w:rPr>
            </w:pPr>
            <w:r w:rsidRPr="00DB65C8">
              <w:t>2.9</w:t>
            </w:r>
          </w:p>
        </w:tc>
        <w:tc>
          <w:tcPr>
            <w:tcW w:w="4860" w:type="dxa"/>
            <w:tcBorders>
              <w:top w:val="nil"/>
              <w:left w:val="nil"/>
              <w:bottom w:val="nil"/>
              <w:right w:val="nil"/>
            </w:tcBorders>
            <w:tcMar>
              <w:top w:w="0" w:type="dxa"/>
              <w:left w:w="62" w:type="dxa"/>
              <w:bottom w:w="0" w:type="dxa"/>
              <w:right w:w="62" w:type="dxa"/>
            </w:tcMar>
          </w:tcPr>
          <w:p w:rsidR="00000000" w:rsidP="00DB65C8">
            <w:pPr>
              <w:pStyle w:val="BodyText"/>
              <w:rPr>
                <w:lang w:val="en-NZ"/>
              </w:rPr>
            </w:pPr>
            <w:r w:rsidRPr="00DB65C8">
              <w:t>Effectiveness of the repair is tested in accordance with established procedures.</w:t>
            </w:r>
          </w:p>
        </w:tc>
      </w:tr>
      <w:tr w:rsidTr="008077C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67" w:type="dxa"/>
            <w:tcBorders>
              <w:top w:val="nil"/>
              <w:left w:val="nil"/>
              <w:bottom w:val="nil"/>
              <w:right w:val="nil"/>
            </w:tcBorders>
            <w:tcMar>
              <w:top w:w="0" w:type="dxa"/>
              <w:left w:w="62" w:type="dxa"/>
              <w:bottom w:w="0" w:type="dxa"/>
              <w:right w:w="62" w:type="dxa"/>
            </w:tcMar>
          </w:tcPr>
          <w:p w:rsidR="00000000" w:rsidP="00DB65C8">
            <w:pPr>
              <w:pStyle w:val="BodyText"/>
              <w:rPr>
                <w:lang w:val="en-NZ"/>
              </w:rPr>
            </w:pPr>
            <w:r w:rsidRPr="00DB65C8">
              <w:t>2.10</w:t>
            </w:r>
          </w:p>
        </w:tc>
        <w:tc>
          <w:tcPr>
            <w:tcW w:w="4860" w:type="dxa"/>
            <w:tcBorders>
              <w:top w:val="nil"/>
              <w:left w:val="nil"/>
              <w:bottom w:val="nil"/>
              <w:right w:val="nil"/>
            </w:tcBorders>
            <w:tcMar>
              <w:top w:w="0" w:type="dxa"/>
              <w:left w:w="62" w:type="dxa"/>
              <w:bottom w:w="0" w:type="dxa"/>
              <w:right w:w="62" w:type="dxa"/>
            </w:tcMar>
          </w:tcPr>
          <w:p w:rsidR="00000000" w:rsidP="00DB65C8">
            <w:pPr>
              <w:pStyle w:val="BodyText"/>
              <w:rPr>
                <w:lang w:val="en-NZ"/>
              </w:rPr>
            </w:pPr>
            <w:r w:rsidRPr="00DB65C8">
              <w:t>Apparatus is reassembled, finally tested and prepared for return to service.</w:t>
            </w:r>
          </w:p>
        </w:tc>
      </w:tr>
      <w:tr w:rsidTr="008077C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67" w:type="dxa"/>
            <w:tcBorders>
              <w:top w:val="nil"/>
              <w:left w:val="nil"/>
              <w:bottom w:val="nil"/>
              <w:right w:val="nil"/>
            </w:tcBorders>
            <w:tcMar>
              <w:top w:w="0" w:type="dxa"/>
              <w:left w:w="62" w:type="dxa"/>
              <w:bottom w:w="0" w:type="dxa"/>
              <w:right w:w="62" w:type="dxa"/>
            </w:tcMar>
          </w:tcPr>
          <w:p w:rsidR="00000000" w:rsidP="00DB65C8">
            <w:pPr>
              <w:pStyle w:val="BodyText"/>
              <w:rPr>
                <w:lang w:val="en-NZ"/>
              </w:rPr>
            </w:pPr>
            <w:r w:rsidRPr="00DB65C8">
              <w:t>2.11</w:t>
            </w:r>
          </w:p>
        </w:tc>
        <w:tc>
          <w:tcPr>
            <w:tcW w:w="4860" w:type="dxa"/>
            <w:tcBorders>
              <w:top w:val="nil"/>
              <w:left w:val="nil"/>
              <w:bottom w:val="nil"/>
              <w:right w:val="nil"/>
            </w:tcBorders>
            <w:tcMar>
              <w:top w:w="0" w:type="dxa"/>
              <w:left w:w="62" w:type="dxa"/>
              <w:bottom w:w="0" w:type="dxa"/>
              <w:right w:w="62" w:type="dxa"/>
            </w:tcMar>
          </w:tcPr>
          <w:p w:rsidR="00000000" w:rsidP="00DB65C8">
            <w:pPr>
              <w:pStyle w:val="BodyText"/>
              <w:rPr>
                <w:lang w:val="en-NZ"/>
              </w:rPr>
            </w:pPr>
            <w:r w:rsidRPr="00DB65C8">
              <w:t>Unexpected situations are dealt with safely and with the approval of an authorised person.</w:t>
            </w:r>
          </w:p>
        </w:tc>
      </w:tr>
      <w:tr w:rsidTr="008077C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67" w:type="dxa"/>
            <w:tcBorders>
              <w:top w:val="nil"/>
              <w:left w:val="nil"/>
              <w:bottom w:val="nil"/>
              <w:right w:val="nil"/>
            </w:tcBorders>
            <w:tcMar>
              <w:top w:w="0" w:type="dxa"/>
              <w:left w:w="62" w:type="dxa"/>
              <w:bottom w:w="0" w:type="dxa"/>
              <w:right w:w="62" w:type="dxa"/>
            </w:tcMar>
          </w:tcPr>
          <w:p w:rsidR="00000000" w:rsidP="00DB65C8">
            <w:pPr>
              <w:pStyle w:val="BodyText"/>
              <w:rPr>
                <w:lang w:val="en-NZ"/>
              </w:rPr>
            </w:pPr>
            <w:r w:rsidRPr="00DB65C8">
              <w:t>2.12</w:t>
            </w:r>
          </w:p>
        </w:tc>
        <w:tc>
          <w:tcPr>
            <w:tcW w:w="4860" w:type="dxa"/>
            <w:tcBorders>
              <w:top w:val="nil"/>
              <w:left w:val="nil"/>
              <w:bottom w:val="nil"/>
              <w:right w:val="nil"/>
            </w:tcBorders>
            <w:tcMar>
              <w:top w:w="0" w:type="dxa"/>
              <w:left w:w="62" w:type="dxa"/>
              <w:bottom w:w="0" w:type="dxa"/>
              <w:right w:w="62" w:type="dxa"/>
            </w:tcMar>
          </w:tcPr>
          <w:p w:rsidR="00000000" w:rsidP="00DB65C8">
            <w:pPr>
              <w:pStyle w:val="BodyText"/>
              <w:rPr>
                <w:lang w:val="en-NZ"/>
              </w:rPr>
            </w:pPr>
            <w:r w:rsidRPr="00DB65C8">
              <w:t>Trouble-shooting and repair activities are carried out without d</w:t>
            </w:r>
            <w:r w:rsidRPr="00DB65C8">
              <w:t>amage to apparatus, circuits, the surrounding environment or services and using sustainable energy practices.</w:t>
            </w:r>
          </w:p>
        </w:tc>
      </w:tr>
      <w:tr w:rsidTr="008077C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B65C8">
            <w:pPr>
              <w:pStyle w:val="BodyText"/>
              <w:rPr>
                <w:lang w:val="en-NZ"/>
              </w:rPr>
            </w:pPr>
            <w:r w:rsidRPr="00DB65C8">
              <w:t>3</w:t>
            </w:r>
          </w:p>
        </w:tc>
        <w:tc>
          <w:tcPr>
            <w:tcW w:w="2296" w:type="dxa"/>
            <w:vMerge w:val="restart"/>
            <w:tcBorders>
              <w:top w:val="nil"/>
              <w:left w:val="nil"/>
              <w:bottom w:val="nil"/>
              <w:right w:val="nil"/>
            </w:tcBorders>
            <w:tcMar>
              <w:top w:w="0" w:type="dxa"/>
              <w:left w:w="62" w:type="dxa"/>
              <w:bottom w:w="0" w:type="dxa"/>
              <w:right w:w="62" w:type="dxa"/>
            </w:tcMar>
          </w:tcPr>
          <w:p w:rsidR="00000000" w:rsidP="00DB65C8">
            <w:pPr>
              <w:pStyle w:val="BodyText"/>
              <w:rPr>
                <w:lang w:val="en-NZ"/>
              </w:rPr>
            </w:pPr>
            <w:r w:rsidRPr="00DB65C8">
              <w:t>Completion and report trouble-shoot and repair activities.</w:t>
            </w:r>
          </w:p>
        </w:tc>
        <w:tc>
          <w:tcPr>
            <w:tcW w:w="1467" w:type="dxa"/>
            <w:tcBorders>
              <w:top w:val="nil"/>
              <w:left w:val="nil"/>
              <w:bottom w:val="nil"/>
              <w:right w:val="nil"/>
            </w:tcBorders>
            <w:tcMar>
              <w:top w:w="0" w:type="dxa"/>
              <w:left w:w="62" w:type="dxa"/>
              <w:bottom w:w="0" w:type="dxa"/>
              <w:right w:w="62" w:type="dxa"/>
            </w:tcMar>
          </w:tcPr>
          <w:p w:rsidR="00000000" w:rsidP="00DB65C8">
            <w:pPr>
              <w:pStyle w:val="BodyText"/>
              <w:rPr>
                <w:lang w:val="en-NZ"/>
              </w:rPr>
            </w:pPr>
            <w:r w:rsidRPr="00DB65C8">
              <w:t>3.1</w:t>
            </w:r>
          </w:p>
        </w:tc>
        <w:tc>
          <w:tcPr>
            <w:tcW w:w="4860" w:type="dxa"/>
            <w:tcBorders>
              <w:top w:val="nil"/>
              <w:left w:val="nil"/>
              <w:bottom w:val="nil"/>
              <w:right w:val="nil"/>
            </w:tcBorders>
            <w:tcMar>
              <w:top w:w="0" w:type="dxa"/>
              <w:left w:w="62" w:type="dxa"/>
              <w:bottom w:w="0" w:type="dxa"/>
              <w:right w:w="62" w:type="dxa"/>
            </w:tcMar>
          </w:tcPr>
          <w:p w:rsidR="00000000" w:rsidP="00DB65C8">
            <w:pPr>
              <w:pStyle w:val="BodyText"/>
              <w:rPr>
                <w:lang w:val="en-NZ"/>
              </w:rPr>
            </w:pPr>
            <w:r w:rsidRPr="00DB65C8">
              <w:t>OHS work completion risk control measures and procedures are followed.</w:t>
            </w:r>
          </w:p>
        </w:tc>
      </w:tr>
      <w:tr w:rsidTr="008077C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67" w:type="dxa"/>
            <w:tcBorders>
              <w:top w:val="nil"/>
              <w:left w:val="nil"/>
              <w:bottom w:val="nil"/>
              <w:right w:val="nil"/>
            </w:tcBorders>
            <w:tcMar>
              <w:top w:w="0" w:type="dxa"/>
              <w:left w:w="62" w:type="dxa"/>
              <w:bottom w:w="0" w:type="dxa"/>
              <w:right w:w="62" w:type="dxa"/>
            </w:tcMar>
          </w:tcPr>
          <w:p w:rsidR="00000000" w:rsidP="00DB65C8">
            <w:pPr>
              <w:pStyle w:val="BodyText"/>
              <w:rPr>
                <w:lang w:val="en-NZ"/>
              </w:rPr>
            </w:pPr>
            <w:r w:rsidRPr="00DB65C8">
              <w:t>3.2</w:t>
            </w:r>
          </w:p>
        </w:tc>
        <w:tc>
          <w:tcPr>
            <w:tcW w:w="4860" w:type="dxa"/>
            <w:tcBorders>
              <w:top w:val="nil"/>
              <w:left w:val="nil"/>
              <w:bottom w:val="nil"/>
              <w:right w:val="nil"/>
            </w:tcBorders>
            <w:tcMar>
              <w:top w:w="0" w:type="dxa"/>
              <w:left w:w="62" w:type="dxa"/>
              <w:bottom w:w="0" w:type="dxa"/>
              <w:right w:w="62" w:type="dxa"/>
            </w:tcMar>
          </w:tcPr>
          <w:p w:rsidR="00000000" w:rsidP="00DB65C8">
            <w:pPr>
              <w:pStyle w:val="BodyText"/>
              <w:rPr>
                <w:lang w:val="en-NZ"/>
              </w:rPr>
            </w:pPr>
            <w:r w:rsidRPr="00DB65C8">
              <w:t>Work area is cleaned and made safe in accordance with established procedures.</w:t>
            </w:r>
          </w:p>
        </w:tc>
      </w:tr>
      <w:tr w:rsidTr="008077C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67" w:type="dxa"/>
            <w:tcBorders>
              <w:top w:val="nil"/>
              <w:left w:val="nil"/>
              <w:bottom w:val="nil"/>
              <w:right w:val="nil"/>
            </w:tcBorders>
            <w:tcMar>
              <w:top w:w="0" w:type="dxa"/>
              <w:left w:w="62" w:type="dxa"/>
              <w:bottom w:w="0" w:type="dxa"/>
              <w:right w:w="62" w:type="dxa"/>
            </w:tcMar>
          </w:tcPr>
          <w:p w:rsidR="00000000" w:rsidP="00DB65C8">
            <w:pPr>
              <w:pStyle w:val="BodyText"/>
              <w:rPr>
                <w:lang w:val="en-NZ"/>
              </w:rPr>
            </w:pPr>
            <w:r w:rsidRPr="00DB65C8">
              <w:t>3.3</w:t>
            </w:r>
          </w:p>
        </w:tc>
        <w:tc>
          <w:tcPr>
            <w:tcW w:w="4860" w:type="dxa"/>
            <w:tcBorders>
              <w:top w:val="nil"/>
              <w:left w:val="nil"/>
              <w:bottom w:val="nil"/>
              <w:right w:val="nil"/>
            </w:tcBorders>
            <w:tcMar>
              <w:top w:w="0" w:type="dxa"/>
              <w:left w:w="62" w:type="dxa"/>
              <w:bottom w:w="0" w:type="dxa"/>
              <w:right w:w="62" w:type="dxa"/>
            </w:tcMar>
          </w:tcPr>
          <w:p w:rsidR="00000000" w:rsidP="00DB65C8">
            <w:pPr>
              <w:pStyle w:val="BodyText"/>
              <w:rPr>
                <w:lang w:val="en-NZ"/>
              </w:rPr>
            </w:pPr>
            <w:r w:rsidRPr="00DB65C8">
              <w:t>Written justification is made for repairs to apparatus.</w:t>
            </w:r>
          </w:p>
        </w:tc>
      </w:tr>
      <w:tr w:rsidTr="008077C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67" w:type="dxa"/>
            <w:tcBorders>
              <w:top w:val="nil"/>
              <w:left w:val="nil"/>
              <w:bottom w:val="nil"/>
              <w:right w:val="nil"/>
            </w:tcBorders>
            <w:tcMar>
              <w:top w:w="0" w:type="dxa"/>
              <w:left w:w="62" w:type="dxa"/>
              <w:bottom w:w="0" w:type="dxa"/>
              <w:right w:w="62" w:type="dxa"/>
            </w:tcMar>
          </w:tcPr>
          <w:p w:rsidR="00000000" w:rsidP="00DB65C8">
            <w:pPr>
              <w:pStyle w:val="BodyText"/>
              <w:rPr>
                <w:lang w:val="en-NZ"/>
              </w:rPr>
            </w:pPr>
            <w:r w:rsidRPr="00DB65C8">
              <w:t>3.4</w:t>
            </w:r>
          </w:p>
        </w:tc>
        <w:tc>
          <w:tcPr>
            <w:tcW w:w="4860" w:type="dxa"/>
            <w:tcBorders>
              <w:top w:val="nil"/>
              <w:left w:val="nil"/>
              <w:bottom w:val="nil"/>
              <w:right w:val="nil"/>
            </w:tcBorders>
            <w:tcMar>
              <w:top w:w="0" w:type="dxa"/>
              <w:left w:w="62" w:type="dxa"/>
              <w:bottom w:w="0" w:type="dxa"/>
              <w:right w:w="62" w:type="dxa"/>
            </w:tcMar>
          </w:tcPr>
          <w:p w:rsidR="00000000" w:rsidRPr="00DB65C8" w:rsidP="00DB65C8">
            <w:pPr>
              <w:pStyle w:val="BodyText"/>
            </w:pPr>
            <w:r w:rsidRPr="00DB65C8">
              <w:t>Work completion is documented and an appropriate person or persons notified in accordance with established procedures.</w:t>
            </w:r>
          </w:p>
        </w:tc>
      </w:tr>
    </w:tbl>
    <w:p w:rsidR="008077C7" w:rsidP="00DB65C8">
      <w:pPr>
        <w:pStyle w:val="BodyText"/>
      </w:pPr>
    </w:p>
    <w:p w:rsidR="008077C7" w:rsidP="00DB65C8">
      <w:pPr>
        <w:pStyle w:val="BodyText"/>
      </w:pPr>
    </w:p>
    <w:p w:rsidR="00000000" w:rsidRPr="00DB65C8" w:rsidP="00DB65C8">
      <w:pPr>
        <w:pStyle w:val="Heading1"/>
      </w:pPr>
      <w:bookmarkStart w:id="9" w:name="O_535335"/>
      <w:bookmarkEnd w:id="9"/>
      <w:r w:rsidRPr="00DB65C8">
        <w:t>Required Skills and Knowledge</w:t>
      </w:r>
    </w:p>
    <w:tbl>
      <w:tblPr>
        <w:tblW w:w="0" w:type="auto"/>
        <w:tblLayout w:type="fixed"/>
        <w:tblCellMar>
          <w:left w:w="62" w:type="dxa"/>
          <w:right w:w="62" w:type="dxa"/>
        </w:tblCellMar>
        <w:tblLook w:val="0000"/>
      </w:tblPr>
      <w:tblGrid>
        <w:gridCol w:w="9027"/>
      </w:tblGrid>
      <w:tr w:rsidTr="008077C7">
        <w:tblPrEx>
          <w:tblW w:w="0" w:type="auto"/>
          <w:tblLayout w:type="fixed"/>
          <w:tblCellMar>
            <w:left w:w="62" w:type="dxa"/>
            <w:right w:w="62" w:type="dxa"/>
          </w:tblCellMar>
          <w:tblLook w:val="0000"/>
        </w:tblPrEx>
        <w:trPr>
          <w:tblHeader/>
        </w:trPr>
        <w:tc>
          <w:tcPr>
            <w:tcW w:w="9027" w:type="dxa"/>
            <w:tcBorders>
              <w:top w:val="nil"/>
              <w:left w:val="nil"/>
              <w:bottom w:val="nil"/>
              <w:right w:val="nil"/>
            </w:tcBorders>
            <w:tcMar>
              <w:top w:w="0" w:type="dxa"/>
              <w:left w:w="62" w:type="dxa"/>
              <w:bottom w:w="0" w:type="dxa"/>
              <w:right w:w="62" w:type="dxa"/>
            </w:tcMar>
          </w:tcPr>
          <w:p w:rsidR="00000000" w:rsidP="00DB65C8">
            <w:pPr>
              <w:pStyle w:val="BodyText"/>
              <w:rPr>
                <w:lang w:val="en-NZ"/>
              </w:rPr>
            </w:pPr>
            <w:r w:rsidRPr="00DB65C8">
              <w:rPr>
                <w:rStyle w:val="SpecialBold"/>
              </w:rPr>
              <w:t>REQUIRED SKILLS AND KNOWLEDGE</w:t>
            </w:r>
          </w:p>
        </w:tc>
      </w:tr>
      <w:tr w:rsidTr="008077C7">
        <w:tblPrEx>
          <w:tblW w:w="0" w:type="auto"/>
          <w:tblLayout w:type="fixed"/>
          <w:tblCellMar>
            <w:left w:w="62" w:type="dxa"/>
            <w:right w:w="62" w:type="dxa"/>
          </w:tblCellMar>
          <w:tblLook w:val="0000"/>
        </w:tblPrEx>
        <w:tc>
          <w:tcPr>
            <w:tcW w:w="9027" w:type="dxa"/>
            <w:tcBorders>
              <w:top w:val="nil"/>
              <w:left w:val="nil"/>
              <w:bottom w:val="nil"/>
              <w:right w:val="nil"/>
            </w:tcBorders>
            <w:tcMar>
              <w:top w:w="0" w:type="dxa"/>
              <w:left w:w="62" w:type="dxa"/>
              <w:bottom w:w="0" w:type="dxa"/>
              <w:right w:w="62" w:type="dxa"/>
            </w:tcMar>
          </w:tcPr>
          <w:p w:rsidR="00000000" w:rsidP="00DB65C8">
            <w:pPr>
              <w:pStyle w:val="BodyText"/>
              <w:rPr>
                <w:lang w:val="en-NZ"/>
              </w:rPr>
            </w:pPr>
            <w:r w:rsidRPr="00DB65C8">
              <w:rPr>
                <w:rStyle w:val="SpecialBold"/>
              </w:rPr>
              <w:t>7)</w:t>
            </w:r>
            <w:r w:rsidRPr="00DB65C8">
              <w:t xml:space="preserve"> This describes the essential skills and knowledge and their level, required for this unit.</w:t>
            </w:r>
          </w:p>
        </w:tc>
      </w:tr>
      <w:tr w:rsidTr="008077C7">
        <w:tblPrEx>
          <w:tblW w:w="0" w:type="auto"/>
          <w:tblLayout w:type="fixed"/>
          <w:tblCellMar>
            <w:left w:w="62" w:type="dxa"/>
            <w:right w:w="62" w:type="dxa"/>
          </w:tblCellMar>
          <w:tblLook w:val="0000"/>
        </w:tblPrEx>
        <w:trPr>
          <w:trHeight w:val="1745"/>
        </w:trPr>
        <w:tc>
          <w:tcPr>
            <w:tcW w:w="9027" w:type="dxa"/>
            <w:tcBorders>
              <w:top w:val="nil"/>
              <w:left w:val="nil"/>
              <w:bottom w:val="nil"/>
              <w:right w:val="nil"/>
            </w:tcBorders>
            <w:tcMar>
              <w:top w:w="0" w:type="dxa"/>
              <w:left w:w="62" w:type="dxa"/>
              <w:bottom w:w="0" w:type="dxa"/>
              <w:right w:w="62" w:type="dxa"/>
            </w:tcMar>
          </w:tcPr>
          <w:p w:rsidR="00000000" w:rsidRPr="00DB65C8" w:rsidP="00DB65C8">
            <w:pPr>
              <w:pStyle w:val="BodyText"/>
            </w:pPr>
            <w:r w:rsidRPr="00DB65C8">
              <w:t>Evidence shall show that knowledge has been acquired of safe working practices and trouble-shooting and repairing faults in electrical apparatus and circuits.</w:t>
            </w:r>
          </w:p>
          <w:p w:rsidR="00000000" w:rsidRPr="00DB65C8" w:rsidP="00DB65C8">
            <w:pPr>
              <w:pStyle w:val="BodyText"/>
            </w:pPr>
            <w:r w:rsidRPr="00DB65C8">
              <w:t xml:space="preserve">All </w:t>
            </w:r>
            <w:r w:rsidRPr="00DB65C8">
              <w:t>knowledge and skills detailed in this unit should be contextualised to current industry practices and technologies.</w:t>
            </w:r>
          </w:p>
          <w:p w:rsidR="00000000" w:rsidRPr="00DB65C8" w:rsidP="00DB65C8">
            <w:pPr>
              <w:pStyle w:val="BodyText"/>
            </w:pPr>
            <w:r w:rsidRPr="00DB65C8">
              <w:rPr>
                <w:rStyle w:val="SpecialBold"/>
              </w:rPr>
              <w:t>KS01-EG108A</w:t>
            </w:r>
            <w:r w:rsidRPr="00DB65C8">
              <w:rPr>
                <w:rStyle w:val="SpecialBold"/>
              </w:rPr>
              <w:tab/>
              <w:t>Electrical circuit and equipment faults and fault finding techniques</w:t>
            </w:r>
          </w:p>
          <w:p w:rsidR="00000000" w:rsidRPr="00DB65C8" w:rsidP="00DB65C8">
            <w:pPr>
              <w:pStyle w:val="BodyText"/>
            </w:pPr>
            <w:r w:rsidRPr="00DB65C8">
              <w:t xml:space="preserve">Evidence shall show an understanding of electrical circuit </w:t>
            </w:r>
            <w:r w:rsidRPr="00DB65C8">
              <w:t>and equipment faults and fault finding techniques to an extent indicated by the following aspects:</w:t>
            </w:r>
          </w:p>
          <w:p w:rsidR="00000000" w:rsidRPr="00DB65C8" w:rsidP="00DB65C8">
            <w:pPr>
              <w:pStyle w:val="BodyText"/>
            </w:pPr>
            <w:r w:rsidRPr="00DB65C8">
              <w:t>T1</w:t>
            </w:r>
            <w:r w:rsidRPr="00DB65C8">
              <w:tab/>
              <w:t>Troubleshooting concepts encompassing:</w:t>
            </w:r>
          </w:p>
          <w:p w:rsidR="00000000" w:rsidRPr="00DB65C8" w:rsidP="00DB65C8">
            <w:pPr>
              <w:pStyle w:val="ListBullet"/>
            </w:pPr>
            <w:r w:rsidRPr="00DB65C8">
              <w:t>need to understand the correct operation of a circuit or equipment, switching and control circuit arrangements.</w:t>
            </w:r>
          </w:p>
          <w:p w:rsidR="00000000" w:rsidRPr="00DB65C8" w:rsidP="00DB65C8">
            <w:pPr>
              <w:pStyle w:val="ListBullet"/>
            </w:pPr>
            <w:r w:rsidRPr="00DB65C8">
              <w:t>common faults with circuits and equipment including operator faults, incorrect connections, open-circuits, short-circuits, device faults (mechanical), supply faults.</w:t>
            </w:r>
          </w:p>
          <w:p w:rsidR="00000000" w:rsidRPr="00DB65C8" w:rsidP="00DB65C8">
            <w:pPr>
              <w:pStyle w:val="ListBullet"/>
            </w:pPr>
            <w:r w:rsidRPr="00DB65C8">
              <w:t>typical faults symptoms and their causes: operation of circuit protective device, applianc</w:t>
            </w:r>
            <w:r w:rsidRPr="00DB65C8">
              <w:t>e does not operate, single phase motor does not develop enough torque to drive the load, three phase motor does not develop enough torque to drive the load, motor overload trips</w:t>
            </w:r>
          </w:p>
          <w:p w:rsidR="00000000" w:rsidRPr="00DB65C8" w:rsidP="00DB65C8">
            <w:pPr>
              <w:pStyle w:val="ListBullet"/>
            </w:pPr>
            <w:r w:rsidRPr="00DB65C8">
              <w:t>factors to consider in clarifying the nature of a fault: initial fault report,</w:t>
            </w:r>
            <w:r w:rsidRPr="00DB65C8">
              <w:t xml:space="preserve"> confirmation of symptoms of the fault, comparison of symptoms with normal operation</w:t>
            </w:r>
          </w:p>
          <w:p w:rsidR="00000000" w:rsidRPr="00DB65C8" w:rsidP="00DB65C8">
            <w:pPr>
              <w:pStyle w:val="ListBullet"/>
            </w:pPr>
            <w:r w:rsidRPr="00DB65C8">
              <w:t>effect to cause reasoning — assumptions of possible causes</w:t>
            </w:r>
          </w:p>
          <w:p w:rsidR="00000000" w:rsidRPr="00DB65C8" w:rsidP="00DB65C8">
            <w:pPr>
              <w:pStyle w:val="ListBullet"/>
            </w:pPr>
            <w:r w:rsidRPr="00DB65C8">
              <w:t>methods for testing assumptions: visual inspection, component isolation, test equipment, sectional testing, spli</w:t>
            </w:r>
            <w:r w:rsidRPr="00DB65C8">
              <w:t>t-half tests</w:t>
            </w:r>
          </w:p>
          <w:p w:rsidR="00000000" w:rsidRPr="00DB65C8" w:rsidP="00DB65C8">
            <w:pPr>
              <w:pStyle w:val="ListBullet"/>
            </w:pPr>
            <w:r w:rsidRPr="00DB65C8">
              <w:t>repairing the fault and the steps needed to ensure fault doesn’t re-occur</w:t>
            </w:r>
          </w:p>
          <w:p w:rsidR="00000000" w:rsidRPr="00DB65C8" w:rsidP="00DB65C8">
            <w:pPr>
              <w:pStyle w:val="ListBullet"/>
            </w:pPr>
            <w:r w:rsidRPr="00DB65C8">
              <w:t>dealing with intermittent faults (typical causes of intermittent faults are vibration, shock, changes in temperature and electromagnetic interference).</w:t>
            </w:r>
          </w:p>
          <w:p w:rsidR="00000000" w:rsidRPr="00DB65C8" w:rsidP="00DB65C8">
            <w:pPr>
              <w:pStyle w:val="ListBullet"/>
            </w:pPr>
            <w:r w:rsidRPr="00DB65C8">
              <w:t>final testing and</w:t>
            </w:r>
            <w:r w:rsidRPr="00DB65C8">
              <w:t xml:space="preserve"> re commissioning</w:t>
            </w:r>
          </w:p>
          <w:p w:rsidR="00000000" w:rsidRPr="00DB65C8" w:rsidP="00DB65C8">
            <w:pPr>
              <w:pStyle w:val="BodyText"/>
            </w:pPr>
            <w:r w:rsidRPr="00DB65C8">
              <w:t>T2</w:t>
            </w:r>
            <w:r w:rsidRPr="00DB65C8">
              <w:tab/>
              <w:t>Troubleshooting water heater and appliance circuits/equipment encompassing:</w:t>
            </w:r>
          </w:p>
          <w:p w:rsidR="00000000" w:rsidRPr="00DB65C8" w:rsidP="00DB65C8">
            <w:pPr>
              <w:pStyle w:val="ListBullet"/>
            </w:pPr>
            <w:r w:rsidRPr="00DB65C8">
              <w:t>circuit diagrams of common single phase and three phase hot water systems</w:t>
            </w:r>
          </w:p>
          <w:p w:rsidR="00000000" w:rsidRPr="00DB65C8" w:rsidP="00DB65C8">
            <w:pPr>
              <w:pStyle w:val="ListBullet"/>
            </w:pPr>
            <w:r w:rsidRPr="00DB65C8">
              <w:t xml:space="preserve">single phase and three phase element resistance values (determined from measurement </w:t>
            </w:r>
            <w:r w:rsidRPr="00DB65C8">
              <w:t>and calculation from power and voltage ratings)</w:t>
            </w:r>
          </w:p>
          <w:p w:rsidR="00000000" w:rsidRPr="00DB65C8" w:rsidP="00DB65C8">
            <w:pPr>
              <w:pStyle w:val="ListBullet"/>
            </w:pPr>
            <w:r w:rsidRPr="00DB65C8">
              <w:t>testing single and three phase elements for correct insulation resistance and continuity</w:t>
            </w:r>
          </w:p>
          <w:p w:rsidR="00000000" w:rsidRPr="00DB65C8" w:rsidP="00DB65C8">
            <w:pPr>
              <w:pStyle w:val="ListBullet"/>
            </w:pPr>
            <w:r w:rsidRPr="00DB65C8">
              <w:t xml:space="preserve">element replacement techniques </w:t>
            </w:r>
          </w:p>
          <w:p w:rsidR="00000000" w:rsidRPr="00DB65C8" w:rsidP="00DB65C8">
            <w:pPr>
              <w:pStyle w:val="ListBullet"/>
            </w:pPr>
            <w:r w:rsidRPr="00DB65C8">
              <w:t>operation of thermostats, thermal cut-outs and pressure relief valves, flow switches an</w:t>
            </w:r>
            <w:r w:rsidRPr="00DB65C8">
              <w:t>d checking sacrificial anodes</w:t>
            </w:r>
          </w:p>
          <w:p w:rsidR="00000000" w:rsidRPr="00DB65C8" w:rsidP="00DB65C8">
            <w:pPr>
              <w:pStyle w:val="ListBullet"/>
            </w:pPr>
            <w:r w:rsidRPr="00DB65C8">
              <w:t>locating faults in common single and three phase hot water systems</w:t>
            </w:r>
          </w:p>
          <w:p w:rsidR="00000000" w:rsidRPr="00DB65C8" w:rsidP="00DB65C8">
            <w:pPr>
              <w:pStyle w:val="ListBullet"/>
            </w:pPr>
            <w:r w:rsidRPr="00DB65C8">
              <w:t>repairing faulty water heating systems</w:t>
            </w:r>
          </w:p>
          <w:p w:rsidR="00000000" w:rsidRPr="00DB65C8" w:rsidP="00DB65C8">
            <w:pPr>
              <w:pStyle w:val="BodyText"/>
            </w:pPr>
            <w:r w:rsidRPr="00DB65C8">
              <w:t>T3</w:t>
            </w:r>
            <w:r w:rsidRPr="00DB65C8">
              <w:tab/>
              <w:t>Troubleshooting electrical appliance circuits/equipment encompassing:</w:t>
            </w:r>
          </w:p>
          <w:p w:rsidR="00000000" w:rsidRPr="00DB65C8" w:rsidP="00DB65C8">
            <w:pPr>
              <w:pStyle w:val="ListBullet"/>
            </w:pPr>
            <w:r w:rsidRPr="00DB65C8">
              <w:t>circuit diagrams of common single phase and th</w:t>
            </w:r>
            <w:r w:rsidRPr="00DB65C8">
              <w:t>ree phase appliances</w:t>
            </w:r>
          </w:p>
          <w:p w:rsidR="00000000" w:rsidRPr="00DB65C8" w:rsidP="00DB65C8">
            <w:pPr>
              <w:pStyle w:val="ListBullet"/>
            </w:pPr>
            <w:r w:rsidRPr="00DB65C8">
              <w:t>methods to determine the cause of an RCD operation</w:t>
            </w:r>
          </w:p>
          <w:p w:rsidR="00000000" w:rsidRPr="00DB65C8" w:rsidP="00DB65C8">
            <w:pPr>
              <w:pStyle w:val="ListBullet"/>
            </w:pPr>
            <w:r w:rsidRPr="00DB65C8">
              <w:t>identification of appliances that is causing an RCD to trip</w:t>
            </w:r>
          </w:p>
          <w:p w:rsidR="00000000" w:rsidRPr="00DB65C8" w:rsidP="00DB65C8">
            <w:pPr>
              <w:pStyle w:val="ListBullet"/>
            </w:pPr>
            <w:r w:rsidRPr="00DB65C8">
              <w:t>testing single and three phase appliances for correct insulation resistance and continuity</w:t>
            </w:r>
          </w:p>
          <w:p w:rsidR="00000000" w:rsidRPr="00DB65C8" w:rsidP="00DB65C8">
            <w:pPr>
              <w:pStyle w:val="ListBullet"/>
            </w:pPr>
            <w:r w:rsidRPr="00DB65C8">
              <w:t>operation of appliances controls</w:t>
            </w:r>
          </w:p>
          <w:p w:rsidR="00000000" w:rsidRPr="00DB65C8" w:rsidP="00DB65C8">
            <w:pPr>
              <w:pStyle w:val="ListBullet"/>
            </w:pPr>
            <w:r w:rsidRPr="00DB65C8">
              <w:t>locating faults in common single and three phase appliances</w:t>
            </w:r>
          </w:p>
          <w:p w:rsidR="00000000" w:rsidRPr="00DB65C8" w:rsidP="00DB65C8">
            <w:pPr>
              <w:pStyle w:val="ListBullet"/>
            </w:pPr>
            <w:r w:rsidRPr="00DB65C8">
              <w:t>repairing faulty appliances</w:t>
            </w:r>
          </w:p>
          <w:p w:rsidR="00000000" w:rsidRPr="00DB65C8" w:rsidP="00DB65C8">
            <w:pPr>
              <w:pStyle w:val="BodyText"/>
            </w:pPr>
            <w:r w:rsidRPr="00DB65C8">
              <w:t>T4</w:t>
            </w:r>
            <w:r w:rsidRPr="00DB65C8">
              <w:tab/>
              <w:t>Troubleshooting lighting circuits encompassing:</w:t>
            </w:r>
          </w:p>
          <w:p w:rsidR="00000000" w:rsidRPr="00DB65C8" w:rsidP="00DB65C8">
            <w:pPr>
              <w:pStyle w:val="ListBullet"/>
            </w:pPr>
            <w:r w:rsidRPr="00DB65C8">
              <w:t>circuit and wiring diagrams of common lighting circuits including single light controlled by a single switch, multip</w:t>
            </w:r>
            <w:r w:rsidRPr="00DB65C8">
              <w:t>le lights controlled by a single switch, two and three way switching using the loop at the light method and the loop at the switch method.</w:t>
            </w:r>
          </w:p>
          <w:p w:rsidR="00000000" w:rsidRPr="00DB65C8" w:rsidP="00DB65C8">
            <w:pPr>
              <w:pStyle w:val="ListBullet"/>
            </w:pPr>
            <w:r w:rsidRPr="00DB65C8">
              <w:t>causes of wiring faults from supplied symptoms and circuit and/or wiring diagrams</w:t>
            </w:r>
          </w:p>
          <w:p w:rsidR="00000000" w:rsidRPr="00DB65C8" w:rsidP="00DB65C8">
            <w:pPr>
              <w:pStyle w:val="ListBullet"/>
            </w:pPr>
            <w:r w:rsidRPr="00DB65C8">
              <w:t>causes of faults in ELV lighting de</w:t>
            </w:r>
            <w:r w:rsidRPr="00DB65C8">
              <w:t>vices, include transformer (iron core or electronic), voltage drop, heat, over-voltage, poor connections, incompatible dimmers</w:t>
            </w:r>
          </w:p>
          <w:p w:rsidR="00000000" w:rsidRPr="00DB65C8" w:rsidP="00DB65C8">
            <w:pPr>
              <w:pStyle w:val="ListBullet"/>
            </w:pPr>
            <w:r w:rsidRPr="00DB65C8">
              <w:t>diagrams of a basic fluorescent light circuit including lamp, ballast and starter</w:t>
            </w:r>
          </w:p>
          <w:p w:rsidR="00000000" w:rsidRPr="00DB65C8" w:rsidP="00DB65C8">
            <w:pPr>
              <w:pStyle w:val="ListBullet"/>
            </w:pPr>
            <w:r w:rsidRPr="00DB65C8">
              <w:t>locating faults in fluorescent light circuits</w:t>
            </w:r>
          </w:p>
          <w:p w:rsidR="00000000" w:rsidRPr="00DB65C8" w:rsidP="00DB65C8">
            <w:pPr>
              <w:pStyle w:val="ListBullet"/>
            </w:pPr>
            <w:r w:rsidRPr="00DB65C8">
              <w:t>o</w:t>
            </w:r>
            <w:r w:rsidRPr="00DB65C8">
              <w:t>peration of a range of lighting control including passive infra-red (PIR), dimmers, photo electric or day-light switches and time clocks</w:t>
            </w:r>
          </w:p>
          <w:p w:rsidR="00000000" w:rsidRPr="00DB65C8" w:rsidP="00DB65C8">
            <w:pPr>
              <w:pStyle w:val="ListBullet"/>
            </w:pPr>
            <w:r w:rsidRPr="00DB65C8">
              <w:t>locating faults in lighting control circuits</w:t>
            </w:r>
          </w:p>
          <w:p w:rsidR="00000000" w:rsidRPr="00DB65C8" w:rsidP="00DB65C8">
            <w:pPr>
              <w:pStyle w:val="BodyText"/>
            </w:pPr>
            <w:r w:rsidRPr="00DB65C8">
              <w:t>T5</w:t>
            </w:r>
            <w:r w:rsidRPr="00DB65C8">
              <w:tab/>
              <w:t>Troubleshooting single phase motor and control circuits encompassing:</w:t>
            </w:r>
          </w:p>
          <w:p w:rsidR="00000000" w:rsidRPr="00DB65C8" w:rsidP="00DB65C8">
            <w:pPr>
              <w:pStyle w:val="ListBullet"/>
            </w:pPr>
            <w:r w:rsidRPr="00DB65C8">
              <w:t>circuit diagrams of split phase, capacitor start, capacitor start capacitor run, universal and shaded pole single phase motors</w:t>
            </w:r>
          </w:p>
          <w:p w:rsidR="00000000" w:rsidRPr="00DB65C8" w:rsidP="00DB65C8">
            <w:pPr>
              <w:pStyle w:val="ListBullet"/>
            </w:pPr>
            <w:r w:rsidRPr="00DB65C8">
              <w:t>causes of single phase motor faults from supplied symptoms and circuit diagrams</w:t>
            </w:r>
          </w:p>
          <w:p w:rsidR="00000000" w:rsidRPr="00DB65C8" w:rsidP="00DB65C8">
            <w:pPr>
              <w:pStyle w:val="ListBullet"/>
            </w:pPr>
            <w:r w:rsidRPr="00DB65C8">
              <w:t>causes of electrical faults in single phase motor</w:t>
            </w:r>
            <w:r w:rsidRPr="00DB65C8">
              <w:t>s, include open and partially open circuit winding, short and partially short circuit winding, open circuit rotor, burnt out winding, coil shorted to frame.</w:t>
            </w:r>
          </w:p>
          <w:p w:rsidR="00000000" w:rsidRPr="00DB65C8" w:rsidP="00DB65C8">
            <w:pPr>
              <w:pStyle w:val="ListBullet"/>
            </w:pPr>
            <w:r w:rsidRPr="00DB65C8">
              <w:t>reasons for a thermal overload trip and how often they are to be reset before investigating a cause</w:t>
            </w:r>
          </w:p>
          <w:p w:rsidR="00000000" w:rsidRPr="00DB65C8" w:rsidP="00DB65C8">
            <w:pPr>
              <w:pStyle w:val="ListBullet"/>
            </w:pPr>
            <w:r w:rsidRPr="00DB65C8">
              <w:t>internal mechanical faults and their consequences, include bearings, fans, bent shaft, locked rotor, blocked air vents, centrifugal switches, environmental factors</w:t>
            </w:r>
          </w:p>
          <w:p w:rsidR="00000000" w:rsidRPr="00DB65C8" w:rsidP="00DB65C8">
            <w:pPr>
              <w:pStyle w:val="ListBullet"/>
            </w:pPr>
            <w:r w:rsidRPr="00DB65C8">
              <w:t>faults on driven loads and couplings and their consequences, include slipping belts, poorly</w:t>
            </w:r>
            <w:r w:rsidRPr="00DB65C8">
              <w:t xml:space="preserve"> aligned coupling (shims), vibration, loads bearing failing, load stalling. </w:t>
            </w:r>
          </w:p>
          <w:p w:rsidR="00000000" w:rsidRPr="00DB65C8" w:rsidP="00DB65C8">
            <w:pPr>
              <w:pStyle w:val="ListBullet"/>
            </w:pPr>
            <w:r w:rsidRPr="00DB65C8">
              <w:t>locating faults in single phase motors and their controls</w:t>
            </w:r>
          </w:p>
          <w:p w:rsidR="00000000" w:rsidRPr="00DB65C8" w:rsidP="00DB65C8">
            <w:pPr>
              <w:pStyle w:val="BodyText"/>
            </w:pPr>
            <w:r w:rsidRPr="00DB65C8">
              <w:t>T6</w:t>
            </w:r>
            <w:r w:rsidRPr="00DB65C8">
              <w:tab/>
              <w:t>Troubleshooting three phase induction motor encompassing:</w:t>
            </w:r>
          </w:p>
          <w:p w:rsidR="00000000" w:rsidRPr="00DB65C8" w:rsidP="00DB65C8">
            <w:pPr>
              <w:pStyle w:val="ListBullet"/>
            </w:pPr>
            <w:r w:rsidRPr="00DB65C8">
              <w:t>circuit diagrams of three phase induction motors</w:t>
            </w:r>
          </w:p>
          <w:p w:rsidR="00000000" w:rsidRPr="00DB65C8" w:rsidP="00DB65C8">
            <w:pPr>
              <w:pStyle w:val="ListBullet"/>
            </w:pPr>
            <w:r w:rsidRPr="00DB65C8">
              <w:t>causes of three phase motor faults from supplied symptoms and circuit diagrams</w:t>
            </w:r>
          </w:p>
          <w:p w:rsidR="00000000" w:rsidRPr="00DB65C8" w:rsidP="00DB65C8">
            <w:pPr>
              <w:pStyle w:val="ListBullet"/>
            </w:pPr>
            <w:r w:rsidRPr="00DB65C8">
              <w:t>causes of electrical faults in three phase motors, include open and partially open circuit phase winding, short and partially short circuit phase winding, open circuit rotor, bu</w:t>
            </w:r>
            <w:r w:rsidRPr="00DB65C8">
              <w:t>rnt out phase winding, coil shorted to frame.</w:t>
            </w:r>
          </w:p>
          <w:p w:rsidR="00000000" w:rsidRPr="00DB65C8" w:rsidP="00DB65C8">
            <w:pPr>
              <w:pStyle w:val="ListBullet"/>
            </w:pPr>
            <w:r w:rsidRPr="00DB65C8">
              <w:t>reasons for a thermal overload trip and how often they are to be reset before investigating a cause</w:t>
            </w:r>
          </w:p>
          <w:p w:rsidR="00000000" w:rsidRPr="00DB65C8" w:rsidP="00DB65C8">
            <w:pPr>
              <w:pStyle w:val="ListBullet"/>
            </w:pPr>
            <w:r w:rsidRPr="00DB65C8">
              <w:t>internal mechanical faults and their consequences, include bearings, fans, bent shaft, locked rotor, blocked a</w:t>
            </w:r>
            <w:r w:rsidRPr="00DB65C8">
              <w:t>ir vents, environmental factors.</w:t>
            </w:r>
          </w:p>
          <w:p w:rsidR="00000000" w:rsidRPr="00DB65C8" w:rsidP="00DB65C8">
            <w:pPr>
              <w:pStyle w:val="ListBullet"/>
            </w:pPr>
            <w:r w:rsidRPr="00DB65C8">
              <w:t xml:space="preserve">faults on driven loads and couplings and their consequences, include slipping belts, poorly aligned coupling (shims), vibration, loads bearing failing, load stalling. </w:t>
            </w:r>
          </w:p>
          <w:p w:rsidR="00000000" w:rsidRPr="00DB65C8" w:rsidP="00DB65C8">
            <w:pPr>
              <w:pStyle w:val="ListBullet"/>
            </w:pPr>
            <w:r w:rsidRPr="00DB65C8">
              <w:t>locating faults in three phase induction motors and the</w:t>
            </w:r>
            <w:r w:rsidRPr="00DB65C8">
              <w:t>ir controls</w:t>
            </w:r>
          </w:p>
          <w:p w:rsidR="00000000" w:rsidRPr="00DB65C8" w:rsidP="00DB65C8">
            <w:pPr>
              <w:pStyle w:val="BodyText"/>
            </w:pPr>
            <w:r w:rsidRPr="00DB65C8">
              <w:t>T7</w:t>
            </w:r>
            <w:r w:rsidRPr="00DB65C8">
              <w:tab/>
              <w:t>Troubleshooting electrical installations encompassing:</w:t>
            </w:r>
          </w:p>
          <w:p w:rsidR="00000000" w:rsidRPr="00DB65C8" w:rsidP="00DB65C8">
            <w:pPr>
              <w:pStyle w:val="ListBullet"/>
            </w:pPr>
            <w:r w:rsidRPr="00DB65C8">
              <w:t>circuit diagrams, wiring diagrams, cable schedules and specifications of electrical installations</w:t>
            </w:r>
          </w:p>
          <w:p w:rsidR="00000000" w:rsidRPr="00DB65C8" w:rsidP="00DB65C8">
            <w:pPr>
              <w:pStyle w:val="ListBullet"/>
            </w:pPr>
            <w:r w:rsidRPr="00DB65C8">
              <w:t>causes of electrical installation faults from supplied symptoms and circuit diagrams in</w:t>
            </w:r>
            <w:r w:rsidRPr="00DB65C8">
              <w:t>clude open and partially open circuit wiring, short and partially short circuit wiring, low insulation resistance, incorrect polarity, transposition of conductors, RCD tripping.</w:t>
            </w:r>
          </w:p>
          <w:p w:rsidR="00000000" w:rsidRPr="00DB65C8" w:rsidP="00DB65C8">
            <w:pPr>
              <w:pStyle w:val="ListBullet"/>
            </w:pPr>
            <w:r w:rsidRPr="00DB65C8">
              <w:t>locating faults in electrical installations</w:t>
            </w:r>
          </w:p>
          <w:p w:rsidR="00000000" w:rsidRPr="00DB65C8" w:rsidP="00DB65C8">
            <w:pPr>
              <w:pStyle w:val="ListBullet"/>
            </w:pPr>
            <w:r w:rsidRPr="00DB65C8">
              <w:t>repairing faulty electrical instal</w:t>
            </w:r>
            <w:r w:rsidRPr="00DB65C8">
              <w:t>lation circuits components and wiring.</w:t>
            </w:r>
          </w:p>
        </w:tc>
      </w:tr>
    </w:tbl>
    <w:p w:rsidR="008077C7" w:rsidP="00DB65C8">
      <w:pPr>
        <w:pStyle w:val="BodyText"/>
      </w:pPr>
    </w:p>
    <w:p w:rsidR="008077C7" w:rsidP="00DB65C8">
      <w:pPr>
        <w:pStyle w:val="BodyText"/>
      </w:pPr>
    </w:p>
    <w:p w:rsidR="00000000" w:rsidRPr="00DB65C8" w:rsidP="00DB65C8">
      <w:pPr>
        <w:pStyle w:val="Heading1"/>
      </w:pPr>
      <w:bookmarkStart w:id="10" w:name="O_535334"/>
      <w:bookmarkEnd w:id="10"/>
      <w:r w:rsidRPr="00DB65C8">
        <w:t>Evidence Guide</w:t>
      </w:r>
    </w:p>
    <w:tbl>
      <w:tblPr>
        <w:tblW w:w="0" w:type="auto"/>
        <w:tblLayout w:type="fixed"/>
        <w:tblCellMar>
          <w:left w:w="62" w:type="dxa"/>
          <w:right w:w="62" w:type="dxa"/>
        </w:tblCellMar>
        <w:tblLook w:val="0000"/>
      </w:tblPr>
      <w:tblGrid>
        <w:gridCol w:w="2160"/>
        <w:gridCol w:w="720"/>
        <w:gridCol w:w="1089"/>
        <w:gridCol w:w="558"/>
        <w:gridCol w:w="4482"/>
        <w:gridCol w:w="18"/>
      </w:tblGrid>
      <w:tr w:rsidTr="008077C7">
        <w:tblPrEx>
          <w:tblW w:w="0" w:type="auto"/>
          <w:tblLayout w:type="fixed"/>
          <w:tblCellMar>
            <w:left w:w="62" w:type="dxa"/>
            <w:right w:w="62" w:type="dxa"/>
          </w:tblCellMar>
          <w:tblLook w:val="0000"/>
        </w:tblPrEx>
        <w:trPr>
          <w:tblHeader/>
        </w:trPr>
        <w:tc>
          <w:tcPr>
            <w:tcW w:w="9027" w:type="dxa"/>
            <w:gridSpan w:val="6"/>
            <w:tcBorders>
              <w:top w:val="nil"/>
              <w:left w:val="nil"/>
              <w:bottom w:val="nil"/>
              <w:right w:val="nil"/>
            </w:tcBorders>
            <w:tcMar>
              <w:top w:w="0" w:type="dxa"/>
              <w:left w:w="62" w:type="dxa"/>
              <w:bottom w:w="0" w:type="dxa"/>
              <w:right w:w="62" w:type="dxa"/>
            </w:tcMar>
          </w:tcPr>
          <w:p w:rsidR="00000000" w:rsidP="00DB65C8">
            <w:pPr>
              <w:pStyle w:val="BodyText"/>
              <w:rPr>
                <w:lang w:val="en-NZ"/>
              </w:rPr>
            </w:pPr>
            <w:r w:rsidRPr="00DB65C8">
              <w:rPr>
                <w:rStyle w:val="SpecialBold"/>
              </w:rPr>
              <w:t>EVIDENCE GUIDE</w:t>
            </w:r>
          </w:p>
        </w:tc>
      </w:tr>
      <w:tr w:rsidTr="008077C7">
        <w:tblPrEx>
          <w:tblW w:w="0" w:type="auto"/>
          <w:tblLayout w:type="fixed"/>
          <w:tblCellMar>
            <w:left w:w="62" w:type="dxa"/>
            <w:right w:w="62" w:type="dxa"/>
          </w:tblCellMar>
          <w:tblLook w:val="0000"/>
        </w:tblPrEx>
        <w:tc>
          <w:tcPr>
            <w:tcW w:w="9027" w:type="dxa"/>
            <w:gridSpan w:val="6"/>
            <w:tcBorders>
              <w:top w:val="nil"/>
              <w:left w:val="nil"/>
              <w:bottom w:val="nil"/>
              <w:right w:val="nil"/>
            </w:tcBorders>
            <w:tcMar>
              <w:top w:w="0" w:type="dxa"/>
              <w:left w:w="62" w:type="dxa"/>
              <w:bottom w:w="0" w:type="dxa"/>
              <w:right w:w="62" w:type="dxa"/>
            </w:tcMar>
          </w:tcPr>
          <w:p w:rsidR="00000000" w:rsidRPr="00DB65C8" w:rsidP="00DB65C8">
            <w:pPr>
              <w:pStyle w:val="BodyText"/>
            </w:pPr>
            <w:r w:rsidRPr="00DB65C8">
              <w:rPr>
                <w:rStyle w:val="SpecialBold"/>
              </w:rPr>
              <w:t>9</w:t>
            </w:r>
            <w:r w:rsidRPr="00DB65C8">
              <w:t xml:space="preserve">) The evidence guide provides advice on assessment and must be read in conjunction with the Performance </w:t>
            </w:r>
            <w:r w:rsidRPr="00DB65C8">
              <w:t xml:space="preserve">Criteria, Required Skills and Knowledge, the Range Statement and the Assessment Guidelines for this Training Package. </w:t>
            </w:r>
          </w:p>
          <w:p w:rsidR="00000000" w:rsidP="00DB65C8">
            <w:pPr>
              <w:pStyle w:val="BodyText"/>
              <w:rPr>
                <w:lang w:val="en-NZ"/>
              </w:rPr>
            </w:pPr>
            <w:r w:rsidRPr="00DB65C8">
              <w:t>The Evidence Guide forms an integral part of this unit. It must be used in conjunction with all parts of this unit and performed in accor</w:t>
            </w:r>
            <w:r w:rsidRPr="00DB65C8">
              <w:t>dance with the Assessment Guidelines of this Training Package.</w:t>
            </w:r>
          </w:p>
        </w:tc>
      </w:tr>
      <w:tr w:rsidTr="008077C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B65C8" w:rsidP="00DB65C8">
            <w:pPr>
              <w:pStyle w:val="BodyText"/>
            </w:pPr>
            <w:r w:rsidRPr="00DB65C8">
              <w:rPr>
                <w:rStyle w:val="SpecialBold"/>
              </w:rPr>
              <w:t>Overview of Assessment</w:t>
            </w:r>
          </w:p>
        </w:tc>
        <w:tc>
          <w:tcPr>
            <w:tcW w:w="6867" w:type="dxa"/>
            <w:gridSpan w:val="5"/>
            <w:tcBorders>
              <w:top w:val="nil"/>
              <w:left w:val="nil"/>
              <w:bottom w:val="nil"/>
              <w:right w:val="nil"/>
            </w:tcBorders>
            <w:tcMar>
              <w:top w:w="0" w:type="dxa"/>
              <w:left w:w="62" w:type="dxa"/>
              <w:bottom w:w="0" w:type="dxa"/>
              <w:right w:w="62" w:type="dxa"/>
            </w:tcMar>
          </w:tcPr>
          <w:p w:rsidR="00000000" w:rsidRPr="00DB65C8" w:rsidP="00DB65C8">
            <w:pPr>
              <w:pStyle w:val="BodyText"/>
            </w:pPr>
            <w:r w:rsidRPr="00DB65C8">
              <w:rPr>
                <w:rStyle w:val="SpecialBold"/>
              </w:rPr>
              <w:t>9</w:t>
            </w:r>
            <w:r w:rsidRPr="00DB65C8">
              <w:t>.</w:t>
            </w:r>
            <w:r w:rsidRPr="00DB65C8">
              <w:rPr>
                <w:rStyle w:val="SpecialBold"/>
              </w:rPr>
              <w:t>1</w:t>
            </w:r>
            <w:r w:rsidRPr="00DB65C8">
              <w:t xml:space="preserve">) </w:t>
            </w:r>
          </w:p>
          <w:p w:rsidR="00000000" w:rsidRPr="00DB65C8" w:rsidP="00DB65C8">
            <w:pPr>
              <w:pStyle w:val="BodyText"/>
            </w:pPr>
            <w:r w:rsidRPr="00DB65C8">
              <w:t>Longitudinal competency development approaches to assessment, such as Profiling, require data to be reliably gathered in a form that can be consistently interpreted over time. This approach is best utilised in Apprenticeship programs and reduces assessment</w:t>
            </w:r>
            <w:r w:rsidRPr="00DB65C8">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DB65C8">
              <w:t>tency in a realistically simulated work environment. It is recognised that, in some circumstances, assessment in part or full can occur outside the workplace. However, it must be in accordance with industry and regulatory policy.</w:t>
            </w:r>
          </w:p>
          <w:p w:rsidR="00000000" w:rsidRPr="00DB65C8" w:rsidP="00DB65C8">
            <w:pPr>
              <w:pStyle w:val="BodyText"/>
            </w:pPr>
            <w:r w:rsidRPr="00DB65C8">
              <w:t>Methods chosen for a parti</w:t>
            </w:r>
            <w:r w:rsidRPr="00DB65C8">
              <w:t xml:space="preserve">cular assessment will be influenced by various factors. These include the extent of the assessment, the most effective locations for the assessment activities to take place, access to physical resources, additional safety measures that may be required and </w:t>
            </w:r>
            <w:r w:rsidRPr="00DB65C8">
              <w:t>the critical nature of the competencies being assessed.</w:t>
            </w:r>
          </w:p>
          <w:p w:rsidR="00000000" w:rsidRPr="00DB65C8" w:rsidP="00DB65C8">
            <w:pPr>
              <w:pStyle w:val="BodyText"/>
            </w:pPr>
            <w:r w:rsidRPr="00DB65C8">
              <w:t>The critical safety nature of working with electricity, electrical equipment, gas or any other hazardous substance/material carries risk in deeming a person competent. Sources of evidence need to be '</w:t>
            </w:r>
            <w:r w:rsidRPr="00DB65C8">
              <w:t>rich' in nature to minimise error in judgment.</w:t>
            </w:r>
          </w:p>
          <w:p w:rsidR="00000000" w:rsidP="00DB65C8">
            <w:pPr>
              <w:pStyle w:val="BodyText"/>
              <w:rPr>
                <w:lang w:val="en-NZ"/>
              </w:rPr>
            </w:pPr>
            <w:r w:rsidRPr="00DB65C8">
              <w:t xml:space="preserve">Activities associated with normal every day work have a bearing on the decision as to how much and how detailed the data gathered will contribute to its 'richness'. Some skills are more critical to safety and </w:t>
            </w:r>
            <w:r w:rsidRPr="00DB65C8">
              <w:t>operational requirements while the same skills may be more or less frequently practised. These points are raised for the assessors to consider when choosing an assessment method and developing assessment instruments. Sample assessment instruments are inclu</w:t>
            </w:r>
            <w:r w:rsidRPr="00DB65C8">
              <w:t>ded for Assessors in the Assessment Guidelines of this Training Package.</w:t>
            </w:r>
          </w:p>
        </w:tc>
      </w:tr>
      <w:tr w:rsidTr="008077C7">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DB65C8" w:rsidP="00DB65C8">
            <w:pPr>
              <w:pStyle w:val="BodyText"/>
            </w:pPr>
            <w:r w:rsidRPr="00DB65C8">
              <w:rPr>
                <w:rStyle w:val="SpecialBold"/>
              </w:rPr>
              <w:t>Critical aspects of evidence required to demonstrate competency in this unit</w:t>
            </w:r>
          </w:p>
        </w:tc>
        <w:tc>
          <w:tcPr>
            <w:tcW w:w="6867" w:type="dxa"/>
            <w:gridSpan w:val="5"/>
            <w:tcBorders>
              <w:top w:val="nil"/>
              <w:left w:val="nil"/>
              <w:bottom w:val="nil"/>
              <w:right w:val="nil"/>
            </w:tcBorders>
            <w:tcMar>
              <w:top w:w="0" w:type="dxa"/>
              <w:left w:w="62" w:type="dxa"/>
              <w:bottom w:w="0" w:type="dxa"/>
              <w:right w:w="62" w:type="dxa"/>
            </w:tcMar>
          </w:tcPr>
          <w:p w:rsidR="00000000" w:rsidRPr="00DB65C8" w:rsidP="00DB65C8">
            <w:pPr>
              <w:pStyle w:val="BodyText"/>
            </w:pPr>
            <w:r w:rsidRPr="00DB65C8">
              <w:rPr>
                <w:rStyle w:val="SpecialBold"/>
              </w:rPr>
              <w:t>9</w:t>
            </w:r>
            <w:r w:rsidRPr="00DB65C8">
              <w:t>.</w:t>
            </w:r>
            <w:r w:rsidRPr="00DB65C8">
              <w:rPr>
                <w:rStyle w:val="SpecialBold"/>
              </w:rPr>
              <w:t>2</w:t>
            </w:r>
            <w:r w:rsidRPr="00DB65C8">
              <w:t xml:space="preserve">) </w:t>
            </w:r>
          </w:p>
          <w:p w:rsidR="00000000" w:rsidP="00DB65C8">
            <w:pPr>
              <w:pStyle w:val="BodyText"/>
              <w:rPr>
                <w:lang w:val="en-NZ"/>
              </w:rPr>
            </w:pPr>
            <w:r w:rsidRPr="00DB65C8">
              <w:t>Before the critical aspects of evidence are considered all prerequisites shall be met.</w:t>
            </w:r>
          </w:p>
        </w:tc>
      </w:tr>
      <w:tr w:rsidTr="008077C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67" w:type="dxa"/>
            <w:gridSpan w:val="5"/>
            <w:tcBorders>
              <w:top w:val="nil"/>
              <w:left w:val="nil"/>
              <w:bottom w:val="nil"/>
              <w:right w:val="nil"/>
            </w:tcBorders>
            <w:tcMar>
              <w:top w:w="0" w:type="dxa"/>
              <w:left w:w="62" w:type="dxa"/>
              <w:bottom w:w="0" w:type="dxa"/>
              <w:right w:w="62" w:type="dxa"/>
            </w:tcMar>
          </w:tcPr>
          <w:p w:rsidR="00000000" w:rsidRPr="00DB65C8" w:rsidP="00DB65C8">
            <w:pPr>
              <w:pStyle w:val="BodyText"/>
            </w:pPr>
            <w:r w:rsidRPr="00DB65C8">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DB65C8">
            <w:pPr>
              <w:pStyle w:val="ListBullet"/>
              <w:rPr>
                <w:lang w:val="en-NZ"/>
              </w:rPr>
            </w:pPr>
            <w:r w:rsidRPr="00DB65C8">
              <w:t>A representative body of work performance demonstrated within the timeframes typically expected of the discipline, work function and industrial environment. In particular this shall incorporate evidence that shows a candidate is able to:</w:t>
            </w:r>
          </w:p>
        </w:tc>
      </w:tr>
      <w:tr w:rsidTr="008077C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B65C8">
            <w:pPr>
              <w:pStyle w:val="BodyText"/>
              <w:rPr>
                <w:lang w:val="en-NZ"/>
              </w:rPr>
            </w:pPr>
          </w:p>
        </w:tc>
        <w:tc>
          <w:tcPr>
            <w:tcW w:w="6867" w:type="dxa"/>
            <w:gridSpan w:val="5"/>
            <w:tcBorders>
              <w:top w:val="nil"/>
              <w:left w:val="nil"/>
              <w:bottom w:val="nil"/>
              <w:right w:val="nil"/>
            </w:tcBorders>
            <w:tcMar>
              <w:top w:w="0" w:type="dxa"/>
              <w:left w:w="62" w:type="dxa"/>
              <w:bottom w:w="0" w:type="dxa"/>
              <w:right w:w="62" w:type="dxa"/>
            </w:tcMar>
          </w:tcPr>
          <w:p w:rsidR="00000000" w:rsidRPr="00DB65C8" w:rsidP="00DB65C8">
            <w:pPr>
              <w:pStyle w:val="ListBullet2"/>
            </w:pPr>
            <w:r w:rsidRPr="00DB65C8">
              <w:t>Implement Occupational Health and Safety workplace procedures and practices including the use of risk control measures as specified in the performance criteria and range statement</w:t>
            </w:r>
          </w:p>
          <w:p w:rsidR="00000000" w:rsidRPr="00DB65C8" w:rsidP="00DB65C8">
            <w:pPr>
              <w:pStyle w:val="ListBullet2"/>
            </w:pPr>
            <w:r w:rsidRPr="00DB65C8">
              <w:t>Apply sustainable energy principles and practices as specified in the perfor</w:t>
            </w:r>
            <w:r w:rsidRPr="00DB65C8">
              <w:t>mance criteria and range statement</w:t>
            </w:r>
          </w:p>
          <w:p w:rsidR="00000000" w:rsidRPr="00DB65C8" w:rsidP="00DB65C8">
            <w:pPr>
              <w:pStyle w:val="ListBullet2"/>
            </w:pPr>
            <w:r w:rsidRPr="00DB65C8">
              <w:t>Demonstrate an understanding of the essential knowledge and associated skills as described in this unit .  It may be required by some jurisdictions that RTOs provide a percentile graded result for the purpose of regulator</w:t>
            </w:r>
            <w:r w:rsidRPr="00DB65C8">
              <w:t xml:space="preserve">y or licensing requirements.   </w:t>
            </w:r>
          </w:p>
          <w:p w:rsidR="00000000" w:rsidRPr="00DB65C8" w:rsidP="00DB65C8">
            <w:pPr>
              <w:pStyle w:val="ListBullet2"/>
            </w:pPr>
            <w:r w:rsidRPr="00DB65C8">
              <w:t>Demonstrate an appropriate level of skills enabling employment</w:t>
            </w:r>
          </w:p>
          <w:p w:rsidR="00000000" w:rsidP="00DB65C8">
            <w:pPr>
              <w:pStyle w:val="ListBullet2"/>
              <w:rPr>
                <w:lang w:val="en-NZ"/>
              </w:rPr>
            </w:pPr>
            <w:r w:rsidRPr="00DB65C8">
              <w:t>Conduct work observing the relevant Anti Discrimination legislation, regulations, polices and workplace procedures</w:t>
            </w:r>
          </w:p>
        </w:tc>
      </w:tr>
      <w:tr w:rsidTr="008077C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B65C8">
            <w:pPr>
              <w:pStyle w:val="BodyText"/>
              <w:rPr>
                <w:lang w:val="en-NZ"/>
              </w:rPr>
            </w:pPr>
          </w:p>
        </w:tc>
        <w:tc>
          <w:tcPr>
            <w:tcW w:w="6867" w:type="dxa"/>
            <w:gridSpan w:val="5"/>
            <w:tcBorders>
              <w:top w:val="nil"/>
              <w:left w:val="nil"/>
              <w:bottom w:val="nil"/>
              <w:right w:val="nil"/>
            </w:tcBorders>
            <w:tcMar>
              <w:top w:w="0" w:type="dxa"/>
              <w:left w:w="62" w:type="dxa"/>
              <w:bottom w:w="0" w:type="dxa"/>
              <w:right w:w="62" w:type="dxa"/>
            </w:tcMar>
          </w:tcPr>
          <w:p w:rsidR="00000000" w:rsidP="00DB65C8">
            <w:pPr>
              <w:pStyle w:val="ListBullet"/>
              <w:rPr>
                <w:lang w:val="en-NZ"/>
              </w:rPr>
            </w:pPr>
            <w:r w:rsidRPr="00DB65C8">
              <w:t>Demonstrated consistent performance across a representative range of contexts from the prescribed items below:</w:t>
            </w:r>
          </w:p>
        </w:tc>
      </w:tr>
      <w:tr w:rsidTr="008077C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B65C8">
            <w:pPr>
              <w:pStyle w:val="BodyText"/>
              <w:rPr>
                <w:lang w:val="en-NZ"/>
              </w:rPr>
            </w:pPr>
          </w:p>
        </w:tc>
        <w:tc>
          <w:tcPr>
            <w:tcW w:w="6867" w:type="dxa"/>
            <w:gridSpan w:val="5"/>
            <w:tcBorders>
              <w:top w:val="nil"/>
              <w:left w:val="nil"/>
              <w:bottom w:val="nil"/>
              <w:right w:val="nil"/>
            </w:tcBorders>
            <w:tcMar>
              <w:top w:w="0" w:type="dxa"/>
              <w:left w:w="62" w:type="dxa"/>
              <w:bottom w:w="0" w:type="dxa"/>
              <w:right w:w="62" w:type="dxa"/>
            </w:tcMar>
          </w:tcPr>
          <w:p w:rsidR="00000000" w:rsidP="00DB65C8">
            <w:pPr>
              <w:pStyle w:val="ListBullet2"/>
              <w:rPr>
                <w:lang w:val="en-NZ"/>
              </w:rPr>
            </w:pPr>
            <w:r w:rsidRPr="00DB65C8">
              <w:t>Find and repair faults in electrical apparatus and circuits as described as described in 8) and including:</w:t>
            </w:r>
          </w:p>
        </w:tc>
      </w:tr>
      <w:tr w:rsidTr="008077C7">
        <w:tblPrEx>
          <w:tblW w:w="0" w:type="auto"/>
          <w:tblLayout w:type="fixed"/>
          <w:tblCellMar>
            <w:left w:w="62" w:type="dxa"/>
            <w:right w:w="62" w:type="dxa"/>
          </w:tblCellMar>
          <w:tblLook w:val="0000"/>
        </w:tblPrEx>
        <w:trPr>
          <w:gridAfter w:val="1"/>
          <w:wAfter w:w="18" w:type="dxa"/>
        </w:trPr>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9" w:type="dxa"/>
            <w:tcBorders>
              <w:top w:val="nil"/>
              <w:left w:val="nil"/>
              <w:bottom w:val="nil"/>
              <w:right w:val="nil"/>
            </w:tcBorders>
            <w:tcMar>
              <w:top w:w="0" w:type="dxa"/>
              <w:left w:w="62" w:type="dxa"/>
              <w:bottom w:w="0" w:type="dxa"/>
              <w:right w:w="62" w:type="dxa"/>
            </w:tcMar>
          </w:tcPr>
          <w:p w:rsidR="00000000" w:rsidP="00DB65C8">
            <w:pPr>
              <w:pStyle w:val="BodyText"/>
              <w:rPr>
                <w:lang w:val="en-NZ"/>
              </w:rPr>
            </w:pPr>
            <w:r w:rsidRPr="00DB65C8">
              <w:t>A</w:t>
            </w:r>
          </w:p>
        </w:tc>
        <w:tc>
          <w:tcPr>
            <w:tcW w:w="5040" w:type="dxa"/>
            <w:gridSpan w:val="2"/>
            <w:tcBorders>
              <w:top w:val="nil"/>
              <w:left w:val="nil"/>
              <w:bottom w:val="nil"/>
              <w:right w:val="nil"/>
            </w:tcBorders>
            <w:tcMar>
              <w:top w:w="0" w:type="dxa"/>
              <w:left w:w="62" w:type="dxa"/>
              <w:bottom w:w="0" w:type="dxa"/>
              <w:right w:w="62" w:type="dxa"/>
            </w:tcMar>
          </w:tcPr>
          <w:p w:rsidR="00000000" w:rsidP="00DB65C8">
            <w:pPr>
              <w:pStyle w:val="BodyText"/>
              <w:rPr>
                <w:lang w:val="en-NZ"/>
              </w:rPr>
            </w:pPr>
            <w:r w:rsidRPr="00DB65C8">
              <w:t>Envisaging the likely extent of the fault and the work from fault/breakdown reports and/or discussion to elicit information on the fault/breakdown with appropriate person(s).</w:t>
            </w:r>
          </w:p>
        </w:tc>
      </w:tr>
      <w:tr w:rsidTr="008077C7">
        <w:tblPrEx>
          <w:tblW w:w="0" w:type="auto"/>
          <w:tblLayout w:type="fixed"/>
          <w:tblCellMar>
            <w:left w:w="62" w:type="dxa"/>
            <w:right w:w="62" w:type="dxa"/>
          </w:tblCellMar>
          <w:tblLook w:val="0000"/>
        </w:tblPrEx>
        <w:trPr>
          <w:gridAfter w:val="1"/>
          <w:wAfter w:w="18" w:type="dxa"/>
        </w:trPr>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9" w:type="dxa"/>
            <w:tcBorders>
              <w:top w:val="nil"/>
              <w:left w:val="nil"/>
              <w:bottom w:val="nil"/>
              <w:right w:val="nil"/>
            </w:tcBorders>
            <w:tcMar>
              <w:top w:w="0" w:type="dxa"/>
              <w:left w:w="62" w:type="dxa"/>
              <w:bottom w:w="0" w:type="dxa"/>
              <w:right w:w="62" w:type="dxa"/>
            </w:tcMar>
          </w:tcPr>
          <w:p w:rsidR="00000000" w:rsidP="00DB65C8">
            <w:pPr>
              <w:pStyle w:val="BodyText"/>
              <w:rPr>
                <w:lang w:val="en-NZ"/>
              </w:rPr>
            </w:pPr>
            <w:r w:rsidRPr="00DB65C8">
              <w:t>B</w:t>
            </w:r>
          </w:p>
        </w:tc>
        <w:tc>
          <w:tcPr>
            <w:tcW w:w="5040" w:type="dxa"/>
            <w:gridSpan w:val="2"/>
            <w:tcBorders>
              <w:top w:val="nil"/>
              <w:left w:val="nil"/>
              <w:bottom w:val="nil"/>
              <w:right w:val="nil"/>
            </w:tcBorders>
            <w:tcMar>
              <w:top w:w="0" w:type="dxa"/>
              <w:left w:w="62" w:type="dxa"/>
              <w:bottom w:w="0" w:type="dxa"/>
              <w:right w:w="62" w:type="dxa"/>
            </w:tcMar>
          </w:tcPr>
          <w:p w:rsidR="00000000" w:rsidP="00DB65C8">
            <w:pPr>
              <w:pStyle w:val="BodyText"/>
              <w:rPr>
                <w:lang w:val="en-NZ"/>
              </w:rPr>
            </w:pPr>
            <w:r w:rsidRPr="00DB65C8">
              <w:t>Using appropriate tools and resources, and methodical fault finding techniques.</w:t>
            </w:r>
          </w:p>
        </w:tc>
      </w:tr>
      <w:tr w:rsidTr="008077C7">
        <w:tblPrEx>
          <w:tblW w:w="0" w:type="auto"/>
          <w:tblLayout w:type="fixed"/>
          <w:tblCellMar>
            <w:left w:w="62" w:type="dxa"/>
            <w:right w:w="62" w:type="dxa"/>
          </w:tblCellMar>
          <w:tblLook w:val="0000"/>
        </w:tblPrEx>
        <w:trPr>
          <w:gridAfter w:val="1"/>
          <w:wAfter w:w="18" w:type="dxa"/>
        </w:trPr>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9" w:type="dxa"/>
            <w:tcBorders>
              <w:top w:val="nil"/>
              <w:left w:val="nil"/>
              <w:bottom w:val="nil"/>
              <w:right w:val="nil"/>
            </w:tcBorders>
            <w:tcMar>
              <w:top w:w="0" w:type="dxa"/>
              <w:left w:w="62" w:type="dxa"/>
              <w:bottom w:w="0" w:type="dxa"/>
              <w:right w:w="62" w:type="dxa"/>
            </w:tcMar>
          </w:tcPr>
          <w:p w:rsidR="00000000" w:rsidP="00DB65C8">
            <w:pPr>
              <w:pStyle w:val="BodyText"/>
              <w:rPr>
                <w:lang w:val="en-NZ"/>
              </w:rPr>
            </w:pPr>
            <w:r w:rsidRPr="00DB65C8">
              <w:t>C</w:t>
            </w:r>
          </w:p>
        </w:tc>
        <w:tc>
          <w:tcPr>
            <w:tcW w:w="5040" w:type="dxa"/>
            <w:gridSpan w:val="2"/>
            <w:tcBorders>
              <w:top w:val="nil"/>
              <w:left w:val="nil"/>
              <w:bottom w:val="nil"/>
              <w:right w:val="nil"/>
            </w:tcBorders>
            <w:tcMar>
              <w:top w:w="0" w:type="dxa"/>
              <w:left w:w="62" w:type="dxa"/>
              <w:bottom w:w="0" w:type="dxa"/>
              <w:right w:w="62" w:type="dxa"/>
            </w:tcMar>
          </w:tcPr>
          <w:p w:rsidR="00000000" w:rsidP="00DB65C8">
            <w:pPr>
              <w:pStyle w:val="BodyText"/>
              <w:rPr>
                <w:lang w:val="en-NZ"/>
              </w:rPr>
            </w:pPr>
            <w:r w:rsidRPr="00DB65C8">
              <w:t>Locating and trouble-shooting faults efficiently.</w:t>
            </w:r>
          </w:p>
        </w:tc>
      </w:tr>
      <w:tr w:rsidTr="008077C7">
        <w:tblPrEx>
          <w:tblW w:w="0" w:type="auto"/>
          <w:tblLayout w:type="fixed"/>
          <w:tblCellMar>
            <w:left w:w="62" w:type="dxa"/>
            <w:right w:w="62" w:type="dxa"/>
          </w:tblCellMar>
          <w:tblLook w:val="0000"/>
        </w:tblPrEx>
        <w:trPr>
          <w:gridAfter w:val="1"/>
          <w:wAfter w:w="18" w:type="dxa"/>
        </w:trPr>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9" w:type="dxa"/>
            <w:tcBorders>
              <w:top w:val="nil"/>
              <w:left w:val="nil"/>
              <w:bottom w:val="nil"/>
              <w:right w:val="nil"/>
            </w:tcBorders>
            <w:tcMar>
              <w:top w:w="0" w:type="dxa"/>
              <w:left w:w="62" w:type="dxa"/>
              <w:bottom w:w="0" w:type="dxa"/>
              <w:right w:w="62" w:type="dxa"/>
            </w:tcMar>
          </w:tcPr>
          <w:p w:rsidR="00000000" w:rsidP="00DB65C8">
            <w:pPr>
              <w:pStyle w:val="BodyText"/>
              <w:rPr>
                <w:lang w:val="en-NZ"/>
              </w:rPr>
            </w:pPr>
            <w:r w:rsidRPr="00DB65C8">
              <w:t>D</w:t>
            </w:r>
          </w:p>
        </w:tc>
        <w:tc>
          <w:tcPr>
            <w:tcW w:w="5040" w:type="dxa"/>
            <w:gridSpan w:val="2"/>
            <w:tcBorders>
              <w:top w:val="nil"/>
              <w:left w:val="nil"/>
              <w:bottom w:val="nil"/>
              <w:right w:val="nil"/>
            </w:tcBorders>
            <w:tcMar>
              <w:top w:w="0" w:type="dxa"/>
              <w:left w:w="62" w:type="dxa"/>
              <w:bottom w:w="0" w:type="dxa"/>
              <w:right w:w="62" w:type="dxa"/>
            </w:tcMar>
          </w:tcPr>
          <w:p w:rsidR="00000000" w:rsidP="00DB65C8">
            <w:pPr>
              <w:pStyle w:val="BodyText"/>
              <w:rPr>
                <w:lang w:val="en-NZ"/>
              </w:rPr>
            </w:pPr>
            <w:r w:rsidRPr="00DB65C8">
              <w:t>Conducting tests or measurements in strict accordance with OHS and electrical safe working requirements.</w:t>
            </w:r>
          </w:p>
        </w:tc>
      </w:tr>
      <w:tr w:rsidTr="008077C7">
        <w:tblPrEx>
          <w:tblW w:w="0" w:type="auto"/>
          <w:tblLayout w:type="fixed"/>
          <w:tblCellMar>
            <w:left w:w="62" w:type="dxa"/>
            <w:right w:w="62" w:type="dxa"/>
          </w:tblCellMar>
          <w:tblLook w:val="0000"/>
        </w:tblPrEx>
        <w:trPr>
          <w:gridAfter w:val="1"/>
          <w:wAfter w:w="18" w:type="dxa"/>
        </w:trPr>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9" w:type="dxa"/>
            <w:tcBorders>
              <w:top w:val="nil"/>
              <w:left w:val="nil"/>
              <w:bottom w:val="nil"/>
              <w:right w:val="nil"/>
            </w:tcBorders>
            <w:tcMar>
              <w:top w:w="0" w:type="dxa"/>
              <w:left w:w="62" w:type="dxa"/>
              <w:bottom w:w="0" w:type="dxa"/>
              <w:right w:w="62" w:type="dxa"/>
            </w:tcMar>
          </w:tcPr>
          <w:p w:rsidR="00000000" w:rsidP="00DB65C8">
            <w:pPr>
              <w:pStyle w:val="BodyText"/>
              <w:rPr>
                <w:lang w:val="en-NZ"/>
              </w:rPr>
            </w:pPr>
            <w:r w:rsidRPr="00DB65C8">
              <w:t>E</w:t>
            </w:r>
          </w:p>
        </w:tc>
        <w:tc>
          <w:tcPr>
            <w:tcW w:w="5040" w:type="dxa"/>
            <w:gridSpan w:val="2"/>
            <w:tcBorders>
              <w:top w:val="nil"/>
              <w:left w:val="nil"/>
              <w:bottom w:val="nil"/>
              <w:right w:val="nil"/>
            </w:tcBorders>
            <w:tcMar>
              <w:top w:w="0" w:type="dxa"/>
              <w:left w:w="62" w:type="dxa"/>
              <w:bottom w:w="0" w:type="dxa"/>
              <w:right w:w="62" w:type="dxa"/>
            </w:tcMar>
          </w:tcPr>
          <w:p w:rsidR="00000000" w:rsidP="00DB65C8">
            <w:pPr>
              <w:pStyle w:val="BodyText"/>
              <w:rPr>
                <w:lang w:val="en-NZ"/>
              </w:rPr>
            </w:pPr>
            <w:r w:rsidRPr="00DB65C8">
              <w:t>Rectifying faults effectively.</w:t>
            </w:r>
          </w:p>
        </w:tc>
      </w:tr>
      <w:tr w:rsidTr="008077C7">
        <w:tblPrEx>
          <w:tblW w:w="0" w:type="auto"/>
          <w:tblLayout w:type="fixed"/>
          <w:tblCellMar>
            <w:left w:w="62" w:type="dxa"/>
            <w:right w:w="62" w:type="dxa"/>
          </w:tblCellMar>
          <w:tblLook w:val="0000"/>
        </w:tblPrEx>
        <w:trPr>
          <w:gridAfter w:val="1"/>
          <w:wAfter w:w="18" w:type="dxa"/>
        </w:trPr>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9" w:type="dxa"/>
            <w:tcBorders>
              <w:top w:val="nil"/>
              <w:left w:val="nil"/>
              <w:bottom w:val="nil"/>
              <w:right w:val="nil"/>
            </w:tcBorders>
            <w:tcMar>
              <w:top w:w="0" w:type="dxa"/>
              <w:left w:w="62" w:type="dxa"/>
              <w:bottom w:w="0" w:type="dxa"/>
              <w:right w:w="62" w:type="dxa"/>
            </w:tcMar>
          </w:tcPr>
          <w:p w:rsidR="00000000" w:rsidP="00DB65C8">
            <w:pPr>
              <w:pStyle w:val="BodyText"/>
              <w:rPr>
                <w:lang w:val="en-NZ"/>
              </w:rPr>
            </w:pPr>
            <w:r w:rsidRPr="00DB65C8">
              <w:t>F</w:t>
            </w:r>
          </w:p>
        </w:tc>
        <w:tc>
          <w:tcPr>
            <w:tcW w:w="5040" w:type="dxa"/>
            <w:gridSpan w:val="2"/>
            <w:tcBorders>
              <w:top w:val="nil"/>
              <w:left w:val="nil"/>
              <w:bottom w:val="nil"/>
              <w:right w:val="nil"/>
            </w:tcBorders>
            <w:tcMar>
              <w:top w:w="0" w:type="dxa"/>
              <w:left w:w="62" w:type="dxa"/>
              <w:bottom w:w="0" w:type="dxa"/>
              <w:right w:w="62" w:type="dxa"/>
            </w:tcMar>
          </w:tcPr>
          <w:p w:rsidR="00000000" w:rsidP="00DB65C8">
            <w:pPr>
              <w:pStyle w:val="BodyText"/>
              <w:rPr>
                <w:lang w:val="en-NZ"/>
              </w:rPr>
            </w:pPr>
            <w:r w:rsidRPr="00DB65C8">
              <w:t>Reporting cause of the fault and justifying the repairs undertaken.</w:t>
            </w:r>
          </w:p>
        </w:tc>
      </w:tr>
      <w:tr w:rsidTr="008077C7">
        <w:tblPrEx>
          <w:tblW w:w="0" w:type="auto"/>
          <w:tblLayout w:type="fixed"/>
          <w:tblCellMar>
            <w:left w:w="62" w:type="dxa"/>
            <w:right w:w="62" w:type="dxa"/>
          </w:tblCellMar>
          <w:tblLook w:val="0000"/>
        </w:tblPrEx>
        <w:trPr>
          <w:gridAfter w:val="1"/>
          <w:wAfter w:w="18" w:type="dxa"/>
        </w:trPr>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9" w:type="dxa"/>
            <w:tcBorders>
              <w:top w:val="nil"/>
              <w:left w:val="nil"/>
              <w:bottom w:val="nil"/>
              <w:right w:val="nil"/>
            </w:tcBorders>
            <w:tcMar>
              <w:top w:w="0" w:type="dxa"/>
              <w:left w:w="62" w:type="dxa"/>
              <w:bottom w:w="0" w:type="dxa"/>
              <w:right w:w="62" w:type="dxa"/>
            </w:tcMar>
          </w:tcPr>
          <w:p w:rsidR="00000000" w:rsidP="00DB65C8">
            <w:pPr>
              <w:pStyle w:val="BodyText"/>
              <w:rPr>
                <w:lang w:val="en-NZ"/>
              </w:rPr>
            </w:pPr>
            <w:r w:rsidRPr="00DB65C8">
              <w:t>G</w:t>
            </w:r>
          </w:p>
        </w:tc>
        <w:tc>
          <w:tcPr>
            <w:tcW w:w="5040" w:type="dxa"/>
            <w:gridSpan w:val="2"/>
            <w:tcBorders>
              <w:top w:val="nil"/>
              <w:left w:val="nil"/>
              <w:bottom w:val="nil"/>
              <w:right w:val="nil"/>
            </w:tcBorders>
            <w:tcMar>
              <w:top w:w="0" w:type="dxa"/>
              <w:left w:w="62" w:type="dxa"/>
              <w:bottom w:w="0" w:type="dxa"/>
              <w:right w:w="62" w:type="dxa"/>
            </w:tcMar>
          </w:tcPr>
          <w:p w:rsidR="00000000" w:rsidP="00DB65C8">
            <w:pPr>
              <w:pStyle w:val="BodyText"/>
              <w:rPr>
                <w:lang w:val="en-NZ"/>
              </w:rPr>
            </w:pPr>
            <w:r w:rsidRPr="00DB65C8">
              <w:t xml:space="preserve">Dealing with unplanned events </w:t>
            </w:r>
          </w:p>
        </w:tc>
      </w:tr>
      <w:tr w:rsidTr="008077C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B65C8" w:rsidP="00DB65C8">
            <w:pPr>
              <w:pStyle w:val="BodyText"/>
            </w:pPr>
            <w:r w:rsidRPr="00DB65C8">
              <w:rPr>
                <w:rStyle w:val="SpecialBold"/>
              </w:rPr>
              <w:t>Context of and specific resources for assessment</w:t>
            </w:r>
          </w:p>
        </w:tc>
        <w:tc>
          <w:tcPr>
            <w:tcW w:w="6867" w:type="dxa"/>
            <w:gridSpan w:val="5"/>
            <w:tcBorders>
              <w:top w:val="nil"/>
              <w:left w:val="nil"/>
              <w:bottom w:val="nil"/>
              <w:right w:val="nil"/>
            </w:tcBorders>
            <w:tcMar>
              <w:top w:w="0" w:type="dxa"/>
              <w:left w:w="62" w:type="dxa"/>
              <w:bottom w:w="0" w:type="dxa"/>
              <w:right w:w="62" w:type="dxa"/>
            </w:tcMar>
          </w:tcPr>
          <w:p w:rsidR="00000000" w:rsidRPr="00DB65C8" w:rsidP="00DB65C8">
            <w:pPr>
              <w:pStyle w:val="BodyText"/>
            </w:pPr>
            <w:r w:rsidRPr="00DB65C8">
              <w:rPr>
                <w:rStyle w:val="SpecialBold"/>
              </w:rPr>
              <w:t>9</w:t>
            </w:r>
            <w:r w:rsidRPr="00DB65C8">
              <w:t>.</w:t>
            </w:r>
            <w:r w:rsidRPr="00DB65C8">
              <w:rPr>
                <w:rStyle w:val="SpecialBold"/>
              </w:rPr>
              <w:t>3</w:t>
            </w:r>
            <w:r w:rsidRPr="00DB65C8">
              <w:t xml:space="preserve">) </w:t>
            </w:r>
          </w:p>
          <w:p w:rsidR="00000000" w:rsidRPr="00DB65C8" w:rsidP="00DB65C8">
            <w:pPr>
              <w:pStyle w:val="BodyText"/>
            </w:pPr>
            <w:r w:rsidRPr="00DB65C8">
              <w:t>This unit should be assessed as it relates to normal work</w:t>
            </w:r>
            <w:r w:rsidRPr="00DB65C8">
              <w:t xml:space="preserve"> practice using procedures, information and resources typical of a workplace. This should include:</w:t>
            </w:r>
          </w:p>
          <w:p w:rsidR="00000000" w:rsidRPr="00DB65C8" w:rsidP="00DB65C8">
            <w:pPr>
              <w:pStyle w:val="ListBullet"/>
            </w:pPr>
            <w:r w:rsidRPr="00DB65C8">
              <w:t>OHS policy and work procedures and instructions.</w:t>
            </w:r>
          </w:p>
          <w:p w:rsidR="00000000" w:rsidRPr="00DB65C8" w:rsidP="00DB65C8">
            <w:pPr>
              <w:pStyle w:val="ListBullet"/>
            </w:pPr>
            <w:r w:rsidRPr="00DB65C8">
              <w:t>Suitable work environment, facilities, equipment and materials to undertake actual work as prescribed by this unit.</w:t>
            </w:r>
          </w:p>
          <w:p w:rsidR="00000000" w:rsidRPr="00DB65C8" w:rsidP="00DB65C8">
            <w:pPr>
              <w:pStyle w:val="BodyText"/>
            </w:pPr>
            <w:r w:rsidRPr="00DB65C8">
              <w:t>These should be part of the formal learning/assessment environment.</w:t>
            </w:r>
          </w:p>
          <w:p w:rsidR="00000000" w:rsidRPr="00DB65C8" w:rsidP="00DB65C8">
            <w:pPr>
              <w:pStyle w:val="BodyText"/>
            </w:pPr>
            <w:r w:rsidRPr="00DB65C8">
              <w:t>Note:</w:t>
            </w:r>
          </w:p>
          <w:p w:rsidR="00000000" w:rsidP="00DB65C8">
            <w:pPr>
              <w:pStyle w:val="BodyText"/>
              <w:rPr>
                <w:lang w:val="en-NZ"/>
              </w:rPr>
            </w:pPr>
            <w:r w:rsidRPr="00DB65C8">
              <w:t>Where simulation is considered a suitable strategy for assessment,</w:t>
            </w:r>
            <w:r w:rsidRPr="00DB65C8">
              <w:t xml:space="preserve"> conditions must be authentic and as far as possible reproduce and replicate the workplace and be consistent with the approved industry simulation policy.</w:t>
            </w:r>
          </w:p>
        </w:tc>
      </w:tr>
      <w:tr w:rsidTr="008077C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67" w:type="dxa"/>
            <w:gridSpan w:val="5"/>
            <w:tcBorders>
              <w:top w:val="nil"/>
              <w:left w:val="nil"/>
              <w:bottom w:val="nil"/>
              <w:right w:val="nil"/>
            </w:tcBorders>
            <w:tcMar>
              <w:top w:w="0" w:type="dxa"/>
              <w:left w:w="62" w:type="dxa"/>
              <w:bottom w:w="0" w:type="dxa"/>
              <w:right w:w="62" w:type="dxa"/>
            </w:tcMar>
          </w:tcPr>
          <w:p w:rsidR="00000000" w:rsidP="00DB65C8">
            <w:pPr>
              <w:pStyle w:val="BodyText"/>
              <w:rPr>
                <w:lang w:val="en-NZ"/>
              </w:rPr>
            </w:pPr>
            <w:r w:rsidRPr="00DB65C8">
              <w:t>The resources used for assessment should reflect current industry practices in relation to troub</w:t>
            </w:r>
            <w:r w:rsidRPr="00DB65C8">
              <w:t>le-shooting and repairing faults in electrical apparatus and circuits.</w:t>
            </w:r>
          </w:p>
        </w:tc>
      </w:tr>
      <w:tr w:rsidTr="008077C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B65C8" w:rsidP="00DB65C8">
            <w:pPr>
              <w:pStyle w:val="BodyText"/>
            </w:pPr>
            <w:r w:rsidRPr="00DB65C8">
              <w:rPr>
                <w:rStyle w:val="SpecialBold"/>
              </w:rPr>
              <w:t>Method of assessment</w:t>
            </w:r>
          </w:p>
        </w:tc>
        <w:tc>
          <w:tcPr>
            <w:tcW w:w="6867" w:type="dxa"/>
            <w:gridSpan w:val="5"/>
            <w:tcBorders>
              <w:top w:val="nil"/>
              <w:left w:val="nil"/>
              <w:bottom w:val="nil"/>
              <w:right w:val="nil"/>
            </w:tcBorders>
            <w:tcMar>
              <w:top w:w="0" w:type="dxa"/>
              <w:left w:w="62" w:type="dxa"/>
              <w:bottom w:w="0" w:type="dxa"/>
              <w:right w:w="62" w:type="dxa"/>
            </w:tcMar>
          </w:tcPr>
          <w:p w:rsidR="00000000" w:rsidRPr="00DB65C8" w:rsidP="00DB65C8">
            <w:pPr>
              <w:pStyle w:val="BodyText"/>
            </w:pPr>
            <w:r w:rsidRPr="00DB65C8">
              <w:rPr>
                <w:rStyle w:val="SpecialBold"/>
              </w:rPr>
              <w:t>9</w:t>
            </w:r>
            <w:r w:rsidRPr="00DB65C8">
              <w:t>.</w:t>
            </w:r>
            <w:r w:rsidRPr="00DB65C8">
              <w:rPr>
                <w:rStyle w:val="SpecialBold"/>
              </w:rPr>
              <w:t>4</w:t>
            </w:r>
            <w:r w:rsidRPr="00DB65C8">
              <w:t xml:space="preserve">) </w:t>
            </w:r>
          </w:p>
          <w:p w:rsidR="00000000" w:rsidRPr="00DB65C8" w:rsidP="00DB65C8">
            <w:pPr>
              <w:pStyle w:val="BodyText"/>
            </w:pPr>
            <w:r w:rsidRPr="00DB65C8">
              <w:t>This unit shall be assessed by methods given in Volume 1, Part 3 'Assessment Guidelines'.</w:t>
            </w:r>
          </w:p>
          <w:p w:rsidR="00000000" w:rsidP="00DB65C8">
            <w:pPr>
              <w:pStyle w:val="BodyText"/>
              <w:rPr>
                <w:lang w:val="en-NZ"/>
              </w:rPr>
            </w:pPr>
            <w:r w:rsidRPr="00DB65C8">
              <w:t>Note:</w:t>
            </w:r>
            <w:r w:rsidRPr="00DB65C8">
              <w:br/>
            </w:r>
            <w:r w:rsidRPr="00DB65C8">
              <w:t>Competent performance with inherent safe working practices is expected in the industry to which this unit applies. This requires assessment in a structured environment which is primarily intended for learning/assessment and incorporates all necessary equip</w:t>
            </w:r>
            <w:r w:rsidRPr="00DB65C8">
              <w:t>ment and facilities for learners to develop and demonstrate the essential knowledge and skills described in this unit.</w:t>
            </w:r>
          </w:p>
        </w:tc>
      </w:tr>
      <w:tr w:rsidTr="008077C7">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DB65C8" w:rsidP="00DB65C8">
            <w:pPr>
              <w:pStyle w:val="BodyText"/>
            </w:pPr>
            <w:r w:rsidRPr="00DB65C8">
              <w:rPr>
                <w:rStyle w:val="SpecialBold"/>
              </w:rPr>
              <w:t>Concurrent assessment and relationship with other units</w:t>
            </w:r>
          </w:p>
        </w:tc>
        <w:tc>
          <w:tcPr>
            <w:tcW w:w="6867" w:type="dxa"/>
            <w:gridSpan w:val="5"/>
            <w:tcBorders>
              <w:top w:val="nil"/>
              <w:left w:val="nil"/>
              <w:bottom w:val="nil"/>
              <w:right w:val="nil"/>
            </w:tcBorders>
            <w:tcMar>
              <w:top w:w="0" w:type="dxa"/>
              <w:left w:w="62" w:type="dxa"/>
              <w:bottom w:w="0" w:type="dxa"/>
              <w:right w:w="62" w:type="dxa"/>
            </w:tcMar>
          </w:tcPr>
          <w:p w:rsidR="00000000" w:rsidP="00DB65C8">
            <w:pPr>
              <w:pStyle w:val="BodyText"/>
              <w:rPr>
                <w:lang w:val="en-NZ"/>
              </w:rPr>
            </w:pPr>
            <w:r w:rsidRPr="00DB65C8">
              <w:rPr>
                <w:rStyle w:val="SpecialBold"/>
              </w:rPr>
              <w:t>9</w:t>
            </w:r>
            <w:r w:rsidRPr="00DB65C8">
              <w:t>.</w:t>
            </w:r>
            <w:r w:rsidRPr="00DB65C8">
              <w:rPr>
                <w:rStyle w:val="SpecialBold"/>
              </w:rPr>
              <w:t>5</w:t>
            </w:r>
            <w:r w:rsidRPr="00DB65C8">
              <w:t>)</w:t>
            </w:r>
          </w:p>
        </w:tc>
      </w:tr>
      <w:tr w:rsidTr="008077C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67" w:type="dxa"/>
            <w:gridSpan w:val="5"/>
            <w:tcBorders>
              <w:top w:val="nil"/>
              <w:left w:val="nil"/>
              <w:bottom w:val="nil"/>
              <w:right w:val="nil"/>
            </w:tcBorders>
            <w:tcMar>
              <w:top w:w="0" w:type="dxa"/>
              <w:left w:w="62" w:type="dxa"/>
              <w:bottom w:w="0" w:type="dxa"/>
              <w:right w:w="62" w:type="dxa"/>
            </w:tcMar>
          </w:tcPr>
          <w:p w:rsidR="00000000" w:rsidP="00DB65C8">
            <w:pPr>
              <w:pStyle w:val="BodyText"/>
              <w:rPr>
                <w:lang w:val="en-NZ"/>
              </w:rPr>
            </w:pPr>
            <w:r w:rsidRPr="00DB65C8">
              <w:t>For optimisation of training and assessment effort, competency development in this unit may be arranged concurrently with unit:</w:t>
            </w:r>
          </w:p>
        </w:tc>
      </w:tr>
      <w:tr w:rsidTr="008077C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7" w:type="dxa"/>
            <w:gridSpan w:val="3"/>
            <w:tcBorders>
              <w:top w:val="nil"/>
              <w:left w:val="nil"/>
              <w:bottom w:val="nil"/>
              <w:right w:val="nil"/>
            </w:tcBorders>
            <w:tcMar>
              <w:top w:w="0" w:type="dxa"/>
              <w:left w:w="62" w:type="dxa"/>
              <w:bottom w:w="0" w:type="dxa"/>
              <w:right w:w="62" w:type="dxa"/>
            </w:tcMar>
          </w:tcPr>
          <w:p w:rsidR="00000000" w:rsidP="00DB65C8">
            <w:pPr>
              <w:pStyle w:val="BodyText"/>
              <w:rPr>
                <w:lang w:val="en-NZ"/>
              </w:rPr>
            </w:pPr>
            <w:r w:rsidRPr="00DB65C8">
              <w:t>UEENEEG109A</w:t>
            </w:r>
          </w:p>
        </w:tc>
        <w:tc>
          <w:tcPr>
            <w:tcW w:w="4500" w:type="dxa"/>
            <w:gridSpan w:val="2"/>
            <w:tcBorders>
              <w:top w:val="nil"/>
              <w:left w:val="nil"/>
              <w:bottom w:val="nil"/>
              <w:right w:val="nil"/>
            </w:tcBorders>
            <w:tcMar>
              <w:top w:w="0" w:type="dxa"/>
              <w:left w:w="62" w:type="dxa"/>
              <w:bottom w:w="0" w:type="dxa"/>
              <w:right w:w="62" w:type="dxa"/>
            </w:tcMar>
          </w:tcPr>
          <w:p w:rsidR="00000000" w:rsidRPr="00DB65C8" w:rsidP="00DB65C8">
            <w:pPr>
              <w:pStyle w:val="BodyText"/>
            </w:pPr>
            <w:r w:rsidRPr="00DB65C8">
              <w:t>Develop and connect electrical control circuits t</w:t>
            </w:r>
          </w:p>
        </w:tc>
      </w:tr>
    </w:tbl>
    <w:p w:rsidR="008077C7" w:rsidP="00DB65C8">
      <w:pPr>
        <w:pStyle w:val="BodyText"/>
      </w:pPr>
    </w:p>
    <w:p w:rsidR="008077C7" w:rsidP="00DB65C8">
      <w:pPr>
        <w:pStyle w:val="BodyText"/>
      </w:pPr>
    </w:p>
    <w:p w:rsidR="00000000" w:rsidRPr="00DB65C8" w:rsidP="00DB65C8">
      <w:pPr>
        <w:pStyle w:val="Heading1"/>
      </w:pPr>
      <w:bookmarkStart w:id="11" w:name="O_535333"/>
      <w:bookmarkEnd w:id="11"/>
      <w:r w:rsidRPr="00DB65C8">
        <w:t>Range Statement</w:t>
      </w:r>
    </w:p>
    <w:tbl>
      <w:tblPr>
        <w:tblW w:w="0" w:type="auto"/>
        <w:tblLayout w:type="fixed"/>
        <w:tblCellMar>
          <w:left w:w="62" w:type="dxa"/>
          <w:right w:w="62" w:type="dxa"/>
        </w:tblCellMar>
        <w:tblLook w:val="0000"/>
      </w:tblPr>
      <w:tblGrid>
        <w:gridCol w:w="2127"/>
        <w:gridCol w:w="6900"/>
      </w:tblGrid>
      <w:tr w:rsidTr="008077C7">
        <w:tblPrEx>
          <w:tblW w:w="0" w:type="auto"/>
          <w:tblLayout w:type="fixed"/>
          <w:tblCellMar>
            <w:left w:w="62" w:type="dxa"/>
            <w:right w:w="62" w:type="dxa"/>
          </w:tblCellMar>
          <w:tblLook w:val="0000"/>
        </w:tblPrEx>
        <w:trPr>
          <w:tblHeader/>
        </w:trPr>
        <w:tc>
          <w:tcPr>
            <w:tcW w:w="9027" w:type="dxa"/>
            <w:gridSpan w:val="2"/>
            <w:tcBorders>
              <w:top w:val="nil"/>
              <w:left w:val="nil"/>
              <w:bottom w:val="nil"/>
              <w:right w:val="nil"/>
            </w:tcBorders>
            <w:tcMar>
              <w:top w:w="0" w:type="dxa"/>
              <w:left w:w="62" w:type="dxa"/>
              <w:bottom w:w="0" w:type="dxa"/>
              <w:right w:w="62" w:type="dxa"/>
            </w:tcMar>
          </w:tcPr>
          <w:p w:rsidR="00000000" w:rsidP="00DB65C8">
            <w:pPr>
              <w:pStyle w:val="BodyText"/>
              <w:rPr>
                <w:lang w:val="en-NZ"/>
              </w:rPr>
            </w:pPr>
            <w:r w:rsidRPr="00DB65C8">
              <w:rPr>
                <w:rStyle w:val="SpecialBold"/>
              </w:rPr>
              <w:t>RANGE STATEMENT</w:t>
            </w:r>
          </w:p>
        </w:tc>
      </w:tr>
      <w:tr w:rsidTr="008077C7">
        <w:tblPrEx>
          <w:tblW w:w="0" w:type="auto"/>
          <w:tblLayout w:type="fixed"/>
          <w:tblCellMar>
            <w:left w:w="62" w:type="dxa"/>
            <w:right w:w="62" w:type="dxa"/>
          </w:tblCellMar>
          <w:tblLook w:val="0000"/>
        </w:tblPrEx>
        <w:tc>
          <w:tcPr>
            <w:tcW w:w="9027" w:type="dxa"/>
            <w:gridSpan w:val="2"/>
            <w:tcBorders>
              <w:top w:val="nil"/>
              <w:left w:val="nil"/>
              <w:bottom w:val="nil"/>
              <w:right w:val="nil"/>
            </w:tcBorders>
            <w:tcMar>
              <w:top w:w="0" w:type="dxa"/>
              <w:left w:w="62" w:type="dxa"/>
              <w:bottom w:w="0" w:type="dxa"/>
              <w:right w:w="62" w:type="dxa"/>
            </w:tcMar>
          </w:tcPr>
          <w:p w:rsidR="00000000" w:rsidP="00DB65C8">
            <w:pPr>
              <w:pStyle w:val="BodyText"/>
              <w:rPr>
                <w:lang w:val="en-NZ"/>
              </w:rPr>
            </w:pPr>
            <w:r w:rsidRPr="00DB65C8">
              <w:rPr>
                <w:rStyle w:val="SpecialBold"/>
              </w:rPr>
              <w:t>8</w:t>
            </w:r>
            <w:r w:rsidRPr="00DB65C8">
              <w:t>) This relates to the unit as a whole providing the range of contexts and conditions to which the performance criteria apply. It allows for different work environments and situations that will affect performance.</w:t>
            </w:r>
          </w:p>
        </w:tc>
      </w:tr>
      <w:tr w:rsidTr="008077C7">
        <w:tblPrEx>
          <w:tblW w:w="0" w:type="auto"/>
          <w:tblLayout w:type="fixed"/>
          <w:tblCellMar>
            <w:left w:w="62" w:type="dxa"/>
            <w:right w:w="62" w:type="dxa"/>
          </w:tblCellMar>
          <w:tblLook w:val="0000"/>
        </w:tblPrEx>
        <w:tc>
          <w:tcPr>
            <w:tcW w:w="9027" w:type="dxa"/>
            <w:gridSpan w:val="2"/>
            <w:tcBorders>
              <w:top w:val="nil"/>
              <w:left w:val="nil"/>
              <w:bottom w:val="nil"/>
              <w:right w:val="nil"/>
            </w:tcBorders>
            <w:tcMar>
              <w:top w:w="0" w:type="dxa"/>
              <w:left w:w="62" w:type="dxa"/>
              <w:bottom w:w="0" w:type="dxa"/>
              <w:right w:w="62" w:type="dxa"/>
            </w:tcMar>
          </w:tcPr>
          <w:p w:rsidR="00000000" w:rsidP="00DB65C8">
            <w:pPr>
              <w:pStyle w:val="BodyText"/>
              <w:rPr>
                <w:lang w:val="en-NZ"/>
              </w:rPr>
            </w:pPr>
            <w:r w:rsidRPr="00DB65C8">
              <w:t>This unit shall be demonstrated in troubl</w:t>
            </w:r>
            <w:r w:rsidRPr="00DB65C8">
              <w:t>e-shooting and repairing faults in electrical apparatus and circuits designed for voltages up to 1000 V a.c. or 1500 V d.c in at least:</w:t>
            </w:r>
          </w:p>
        </w:tc>
      </w:tr>
      <w:tr w:rsidTr="008077C7">
        <w:tblPrEx>
          <w:tblW w:w="0" w:type="auto"/>
          <w:tblLayout w:type="fixed"/>
          <w:tblCellMar>
            <w:left w:w="62" w:type="dxa"/>
            <w:right w:w="62" w:type="dxa"/>
          </w:tblCellMar>
          <w:tblLook w:val="0000"/>
        </w:tblPrEx>
        <w:tc>
          <w:tcPr>
            <w:tcW w:w="21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00" w:type="dxa"/>
            <w:tcBorders>
              <w:top w:val="nil"/>
              <w:left w:val="nil"/>
              <w:bottom w:val="nil"/>
              <w:right w:val="nil"/>
            </w:tcBorders>
            <w:tcMar>
              <w:top w:w="0" w:type="dxa"/>
              <w:left w:w="62" w:type="dxa"/>
              <w:bottom w:w="0" w:type="dxa"/>
              <w:right w:w="62" w:type="dxa"/>
            </w:tcMar>
          </w:tcPr>
          <w:p w:rsidR="00000000" w:rsidRPr="00DB65C8" w:rsidP="00DB65C8">
            <w:pPr>
              <w:pStyle w:val="BodyText"/>
            </w:pPr>
            <w:r w:rsidRPr="00DB65C8">
              <w:t xml:space="preserve">Four of the following </w:t>
            </w:r>
            <w:r w:rsidRPr="00DB65C8">
              <w:rPr>
                <w:rStyle w:val="SpecialBold"/>
              </w:rPr>
              <w:t>equipment and associated circuit</w:t>
            </w:r>
          </w:p>
          <w:p w:rsidR="00000000" w:rsidRPr="00DB65C8" w:rsidP="00DB65C8">
            <w:pPr>
              <w:pStyle w:val="ListBullet"/>
            </w:pPr>
            <w:r w:rsidRPr="00DB65C8">
              <w:t>Switchboards</w:t>
            </w:r>
          </w:p>
          <w:p w:rsidR="00000000" w:rsidRPr="00DB65C8" w:rsidP="00DB65C8">
            <w:pPr>
              <w:pStyle w:val="ListBullet"/>
            </w:pPr>
            <w:r w:rsidRPr="00DB65C8">
              <w:t>Protective devices</w:t>
            </w:r>
          </w:p>
          <w:p w:rsidR="00000000" w:rsidRPr="00DB65C8" w:rsidP="00DB65C8">
            <w:pPr>
              <w:pStyle w:val="ListBullet"/>
            </w:pPr>
            <w:r w:rsidRPr="00DB65C8">
              <w:t>Lighting</w:t>
            </w:r>
          </w:p>
          <w:p w:rsidR="00000000" w:rsidRPr="00DB65C8" w:rsidP="00DB65C8">
            <w:pPr>
              <w:pStyle w:val="ListBullet"/>
            </w:pPr>
            <w:r w:rsidRPr="00DB65C8">
              <w:t>Heating</w:t>
            </w:r>
          </w:p>
          <w:p w:rsidR="00000000" w:rsidRPr="00DB65C8" w:rsidP="00DB65C8">
            <w:pPr>
              <w:pStyle w:val="ListBullet"/>
            </w:pPr>
            <w:r w:rsidRPr="00DB65C8">
              <w:t>Socket outlets</w:t>
            </w:r>
          </w:p>
          <w:p w:rsidR="00000000" w:rsidRPr="00DB65C8" w:rsidP="00DB65C8">
            <w:pPr>
              <w:pStyle w:val="ListBullet"/>
            </w:pPr>
            <w:r w:rsidRPr="00DB65C8">
              <w:t>Control devices</w:t>
            </w:r>
          </w:p>
          <w:p w:rsidR="00000000" w:rsidP="00DB65C8">
            <w:pPr>
              <w:pStyle w:val="BodyText"/>
              <w:rPr>
                <w:lang w:val="en-NZ"/>
              </w:rPr>
            </w:pPr>
            <w:r w:rsidRPr="00DB65C8">
              <w:t xml:space="preserve"> and</w:t>
            </w:r>
          </w:p>
        </w:tc>
      </w:tr>
      <w:tr w:rsidTr="008077C7">
        <w:tblPrEx>
          <w:tblW w:w="0" w:type="auto"/>
          <w:tblLayout w:type="fixed"/>
          <w:tblCellMar>
            <w:left w:w="62" w:type="dxa"/>
            <w:right w:w="62" w:type="dxa"/>
          </w:tblCellMar>
          <w:tblLook w:val="0000"/>
        </w:tblPrEx>
        <w:tc>
          <w:tcPr>
            <w:tcW w:w="21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00" w:type="dxa"/>
            <w:tcBorders>
              <w:top w:val="nil"/>
              <w:left w:val="nil"/>
              <w:bottom w:val="nil"/>
              <w:right w:val="nil"/>
            </w:tcBorders>
            <w:tcMar>
              <w:top w:w="0" w:type="dxa"/>
              <w:left w:w="62" w:type="dxa"/>
              <w:bottom w:w="0" w:type="dxa"/>
              <w:right w:w="62" w:type="dxa"/>
            </w:tcMar>
          </w:tcPr>
          <w:p w:rsidR="00000000" w:rsidRPr="00DB65C8" w:rsidP="00DB65C8">
            <w:pPr>
              <w:pStyle w:val="BodyText"/>
            </w:pPr>
            <w:r w:rsidRPr="00DB65C8">
              <w:t xml:space="preserve">Three of the following </w:t>
            </w:r>
            <w:r w:rsidRPr="00DB65C8">
              <w:rPr>
                <w:rStyle w:val="SpecialBold"/>
              </w:rPr>
              <w:t>machines and associated control circuits</w:t>
            </w:r>
          </w:p>
          <w:p w:rsidR="00000000" w:rsidRPr="00DB65C8" w:rsidP="00DB65C8">
            <w:pPr>
              <w:pStyle w:val="ListBullet"/>
            </w:pPr>
            <w:r w:rsidRPr="00DB65C8">
              <w:t xml:space="preserve">Single phase motors </w:t>
            </w:r>
          </w:p>
          <w:p w:rsidR="00000000" w:rsidRPr="00DB65C8" w:rsidP="00DB65C8">
            <w:pPr>
              <w:pStyle w:val="ListBullet"/>
            </w:pPr>
            <w:r w:rsidRPr="00DB65C8">
              <w:t>Single phase motor controls</w:t>
            </w:r>
          </w:p>
          <w:p w:rsidR="00000000" w:rsidRPr="00DB65C8" w:rsidP="00DB65C8">
            <w:pPr>
              <w:pStyle w:val="ListBullet"/>
            </w:pPr>
            <w:r w:rsidRPr="00DB65C8">
              <w:t>Three phase motors</w:t>
            </w:r>
          </w:p>
          <w:p w:rsidR="00000000" w:rsidRPr="00DB65C8" w:rsidP="00DB65C8">
            <w:pPr>
              <w:pStyle w:val="ListBullet"/>
            </w:pPr>
            <w:r w:rsidRPr="00DB65C8">
              <w:t>Three phase motor controls</w:t>
            </w:r>
          </w:p>
          <w:p w:rsidR="00000000" w:rsidRPr="00DB65C8" w:rsidP="00DB65C8">
            <w:pPr>
              <w:pStyle w:val="ListBullet"/>
            </w:pPr>
            <w:r w:rsidRPr="00DB65C8">
              <w:t>Synchronous machines</w:t>
            </w:r>
          </w:p>
          <w:p w:rsidR="00000000" w:rsidRPr="00DB65C8" w:rsidP="00DB65C8">
            <w:pPr>
              <w:pStyle w:val="ListBullet"/>
            </w:pPr>
            <w:r w:rsidRPr="00DB65C8">
              <w:t xml:space="preserve">DC machines </w:t>
            </w:r>
          </w:p>
          <w:p w:rsidR="00000000" w:rsidRPr="00DB65C8" w:rsidP="00DB65C8">
            <w:pPr>
              <w:pStyle w:val="ListBullet"/>
            </w:pPr>
            <w:r w:rsidRPr="00DB65C8">
              <w:t>DC machines controls</w:t>
            </w:r>
          </w:p>
          <w:p w:rsidR="00000000" w:rsidP="00DB65C8">
            <w:pPr>
              <w:pStyle w:val="ListBullet"/>
              <w:rPr>
                <w:lang w:val="en-NZ"/>
              </w:rPr>
            </w:pPr>
            <w:r w:rsidRPr="00DB65C8">
              <w:t>Transformers and auxiliary components</w:t>
            </w:r>
          </w:p>
        </w:tc>
      </w:tr>
      <w:tr w:rsidTr="008077C7">
        <w:tblPrEx>
          <w:tblW w:w="0" w:type="auto"/>
          <w:tblLayout w:type="fixed"/>
          <w:tblCellMar>
            <w:left w:w="62" w:type="dxa"/>
            <w:right w:w="62" w:type="dxa"/>
          </w:tblCellMar>
          <w:tblLook w:val="0000"/>
        </w:tblPrEx>
        <w:tc>
          <w:tcPr>
            <w:tcW w:w="9027" w:type="dxa"/>
            <w:gridSpan w:val="2"/>
            <w:tcBorders>
              <w:top w:val="nil"/>
              <w:left w:val="nil"/>
              <w:bottom w:val="nil"/>
              <w:right w:val="nil"/>
            </w:tcBorders>
            <w:tcMar>
              <w:top w:w="0" w:type="dxa"/>
              <w:left w:w="62" w:type="dxa"/>
              <w:bottom w:w="0" w:type="dxa"/>
              <w:right w:w="62" w:type="dxa"/>
            </w:tcMar>
          </w:tcPr>
          <w:p w:rsidR="00000000" w:rsidRPr="00DB65C8" w:rsidP="00DB65C8">
            <w:pPr>
              <w:pStyle w:val="BodyText"/>
            </w:pPr>
            <w:r w:rsidRPr="00DB65C8">
              <w:t>Notes.</w:t>
            </w:r>
          </w:p>
          <w:p w:rsidR="00000000" w:rsidRPr="00DB65C8" w:rsidP="00DB65C8">
            <w:pPr>
              <w:pStyle w:val="BodyText"/>
            </w:pPr>
            <w:r w:rsidRPr="00DB65C8">
              <w:t>1. The different types of faults include; Open-circuit; Short-circuit; Incorrect connections; Insulation failure; Unsafe condition; Apparatus/component failure; Related mechanical failure; Other electrical appa</w:t>
            </w:r>
            <w:r w:rsidRPr="00DB65C8">
              <w:t>ratus and circuit faults</w:t>
            </w:r>
          </w:p>
          <w:p w:rsidR="00000000" w:rsidRPr="00DB65C8" w:rsidP="00DB65C8">
            <w:pPr>
              <w:pStyle w:val="BodyText"/>
            </w:pPr>
            <w:r w:rsidRPr="00DB65C8">
              <w:t>2. Examples of apparatus are Control devices; Fixed appliances/accessories; Lighting; Single phase motors and their controls; Socket outlets Three phase motors and their controls, synchronous machines and their controls, transforme</w:t>
            </w:r>
            <w:r w:rsidRPr="00DB65C8">
              <w:t>rs and their controls, switchboards and/or distribution boards and their controls, protection and/or metering devices, a.c./d.c. machines and their controls other like equipment/accessories.</w:t>
            </w:r>
          </w:p>
          <w:p w:rsidR="00000000" w:rsidP="00DB65C8">
            <w:pPr>
              <w:pStyle w:val="BodyText"/>
              <w:rPr>
                <w:lang w:val="en-NZ"/>
              </w:rPr>
            </w:pPr>
            <w:r w:rsidRPr="00DB65C8">
              <w:t>3. Examples of circuits include those supplying fixed appliances;</w:t>
            </w:r>
            <w:r w:rsidRPr="00DB65C8">
              <w:t xml:space="preserve"> lighting; single-phase motors; socket outlets; three phase motors and controls circuits; machines and transformers; electronic or computer based equipment other like equipment/accessories.</w:t>
            </w:r>
          </w:p>
        </w:tc>
      </w:tr>
      <w:tr w:rsidTr="008077C7">
        <w:tblPrEx>
          <w:tblW w:w="0" w:type="auto"/>
          <w:tblLayout w:type="fixed"/>
          <w:tblCellMar>
            <w:left w:w="62" w:type="dxa"/>
            <w:right w:w="62" w:type="dxa"/>
          </w:tblCellMar>
          <w:tblLook w:val="0000"/>
        </w:tblPrEx>
        <w:tc>
          <w:tcPr>
            <w:tcW w:w="21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00" w:type="dxa"/>
            <w:tcBorders>
              <w:top w:val="nil"/>
              <w:left w:val="nil"/>
              <w:bottom w:val="nil"/>
              <w:right w:val="nil"/>
            </w:tcBorders>
            <w:tcMar>
              <w:top w:w="0" w:type="dxa"/>
              <w:left w:w="62" w:type="dxa"/>
              <w:bottom w:w="0" w:type="dxa"/>
              <w:right w:w="62" w:type="dxa"/>
            </w:tcMar>
          </w:tcPr>
          <w:p w:rsidR="00000000" w:rsidP="00DB65C8">
            <w:pPr>
              <w:pStyle w:val="BodyText"/>
              <w:rPr>
                <w:lang w:val="en-NZ"/>
              </w:rPr>
            </w:pPr>
          </w:p>
        </w:tc>
      </w:tr>
      <w:tr w:rsidTr="008077C7">
        <w:tblPrEx>
          <w:tblW w:w="0" w:type="auto"/>
          <w:tblLayout w:type="fixed"/>
          <w:tblCellMar>
            <w:left w:w="62" w:type="dxa"/>
            <w:right w:w="62" w:type="dxa"/>
          </w:tblCellMar>
          <w:tblLook w:val="0000"/>
        </w:tblPrEx>
        <w:tc>
          <w:tcPr>
            <w:tcW w:w="9027" w:type="dxa"/>
            <w:gridSpan w:val="2"/>
            <w:tcBorders>
              <w:top w:val="nil"/>
              <w:left w:val="nil"/>
              <w:bottom w:val="nil"/>
              <w:right w:val="nil"/>
            </w:tcBorders>
            <w:tcMar>
              <w:top w:w="0" w:type="dxa"/>
              <w:left w:w="62" w:type="dxa"/>
              <w:bottom w:w="0" w:type="dxa"/>
              <w:right w:w="62" w:type="dxa"/>
            </w:tcMar>
          </w:tcPr>
          <w:p w:rsidR="00000000" w:rsidRPr="00DB65C8" w:rsidP="00DB65C8">
            <w:pPr>
              <w:pStyle w:val="BodyText"/>
            </w:pPr>
            <w:r w:rsidRPr="00DB65C8">
              <w:t>Generic terms used throughout this Vocational Standard shall be regarded as part of the Range Statement in which competency is demonstrated. The definition of these and other terms that apply are given in Volume 2, Part 2.1.</w:t>
            </w:r>
          </w:p>
        </w:tc>
      </w:tr>
    </w:tbl>
    <w:p w:rsidR="008077C7" w:rsidP="00DB65C8">
      <w:pPr>
        <w:pStyle w:val="BodyText"/>
      </w:pPr>
    </w:p>
    <w:p w:rsidR="008077C7" w:rsidP="00DB65C8">
      <w:pPr>
        <w:pStyle w:val="BodyText"/>
      </w:pPr>
    </w:p>
    <w:p w:rsidR="00000000" w:rsidRPr="00DB65C8" w:rsidP="00DB65C8">
      <w:pPr>
        <w:pStyle w:val="Heading1"/>
      </w:pPr>
      <w:bookmarkStart w:id="12" w:name="O_535332"/>
      <w:bookmarkEnd w:id="12"/>
      <w:r w:rsidRPr="00DB65C8">
        <w:t>Unit Secto</w:t>
      </w:r>
      <w:r w:rsidRPr="00DB65C8">
        <w:t>r(s)</w:t>
      </w:r>
    </w:p>
    <w:p w:rsidR="00000000" w:rsidRPr="00DB65C8" w:rsidP="00DB65C8">
      <w:pPr>
        <w:pStyle w:val="BodyText"/>
      </w:pPr>
      <w:r w:rsidRPr="00DB65C8">
        <w:t>Not Applicable</w:t>
      </w:r>
    </w:p>
    <w:p w:rsidR="00000000" w:rsidRPr="00DB65C8" w:rsidP="00DB65C8">
      <w:pPr>
        <w:pStyle w:val="AllowPageBreak"/>
      </w:pPr>
    </w:p>
    <w:p w:rsidR="00000000" w:rsidRPr="00DB65C8" w:rsidP="00DB65C8">
      <w:pPr>
        <w:pStyle w:val="Heading1"/>
      </w:pPr>
      <w:bookmarkStart w:id="13" w:name="O_535331"/>
      <w:bookmarkEnd w:id="13"/>
      <w:r w:rsidRPr="00DB65C8">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8077C7">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DB65C8" w:rsidP="00DB65C8">
            <w:pPr>
              <w:pStyle w:val="BodyText"/>
            </w:pPr>
            <w:r w:rsidRPr="00DB65C8">
              <w:rPr>
                <w:rStyle w:val="SpecialBold"/>
              </w:rPr>
              <w:t>2</w:t>
            </w:r>
            <w:r w:rsidRPr="00DB65C8">
              <w:t>.</w:t>
            </w:r>
            <w:r w:rsidRPr="00DB65C8">
              <w:rPr>
                <w:rStyle w:val="SpecialBold"/>
              </w:rPr>
              <w:t>2</w:t>
            </w:r>
            <w:r w:rsidRPr="00DB65C8">
              <w:t xml:space="preserve">) </w:t>
            </w:r>
            <w:r w:rsidRPr="00DB65C8">
              <w:rPr>
                <w:rStyle w:val="SpecialBold"/>
              </w:rPr>
              <w:t>Literacy and numeracy skills</w:t>
            </w:r>
          </w:p>
          <w:p w:rsidR="00000000" w:rsidP="00DB65C8">
            <w:pPr>
              <w:pStyle w:val="BodyText"/>
              <w:rPr>
                <w:lang w:val="en-NZ"/>
              </w:rPr>
            </w:pPr>
            <w:r w:rsidRPr="00DB65C8">
              <w:t>Participants are best equi</w:t>
            </w:r>
            <w:r w:rsidRPr="00DB65C8">
              <w:t>pped to achieve competency in this unit if they have reading, writing and numeracy skills indicated by the following scales. Description of each scale is given in Volume 2, Part 3 'Literacy and Numeracy'</w:t>
            </w:r>
          </w:p>
        </w:tc>
      </w:tr>
      <w:tr w:rsidTr="008077C7">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DB65C8">
            <w:pPr>
              <w:pStyle w:val="BodyText"/>
              <w:rPr>
                <w:lang w:val="en-NZ"/>
              </w:rPr>
            </w:pPr>
            <w:r w:rsidRPr="00DB65C8">
              <w:t>Reading</w:t>
            </w:r>
          </w:p>
        </w:tc>
        <w:tc>
          <w:tcPr>
            <w:tcW w:w="1182" w:type="dxa"/>
            <w:tcBorders>
              <w:top w:val="nil"/>
              <w:left w:val="nil"/>
              <w:bottom w:val="nil"/>
              <w:right w:val="nil"/>
            </w:tcBorders>
            <w:tcMar>
              <w:top w:w="0" w:type="dxa"/>
              <w:left w:w="62" w:type="dxa"/>
              <w:bottom w:w="0" w:type="dxa"/>
              <w:right w:w="62" w:type="dxa"/>
            </w:tcMar>
          </w:tcPr>
          <w:p w:rsidR="00000000" w:rsidP="00DB65C8">
            <w:pPr>
              <w:pStyle w:val="BodyText"/>
              <w:rPr>
                <w:lang w:val="en-NZ"/>
              </w:rPr>
            </w:pPr>
            <w:r w:rsidRPr="00DB65C8">
              <w:t>4</w:t>
            </w:r>
          </w:p>
        </w:tc>
        <w:tc>
          <w:tcPr>
            <w:tcW w:w="1739" w:type="dxa"/>
            <w:tcBorders>
              <w:top w:val="nil"/>
              <w:left w:val="nil"/>
              <w:bottom w:val="nil"/>
              <w:right w:val="nil"/>
            </w:tcBorders>
            <w:tcMar>
              <w:top w:w="0" w:type="dxa"/>
              <w:left w:w="62" w:type="dxa"/>
              <w:bottom w:w="0" w:type="dxa"/>
              <w:right w:w="62" w:type="dxa"/>
            </w:tcMar>
          </w:tcPr>
          <w:p w:rsidR="00000000" w:rsidP="00DB65C8">
            <w:pPr>
              <w:pStyle w:val="BodyText"/>
              <w:rPr>
                <w:lang w:val="en-NZ"/>
              </w:rPr>
            </w:pPr>
            <w:r w:rsidRPr="00DB65C8">
              <w:t>Writing</w:t>
            </w:r>
          </w:p>
        </w:tc>
        <w:tc>
          <w:tcPr>
            <w:tcW w:w="1182" w:type="dxa"/>
            <w:tcBorders>
              <w:top w:val="nil"/>
              <w:left w:val="nil"/>
              <w:bottom w:val="nil"/>
              <w:right w:val="nil"/>
            </w:tcBorders>
            <w:tcMar>
              <w:top w:w="0" w:type="dxa"/>
              <w:left w:w="62" w:type="dxa"/>
              <w:bottom w:w="0" w:type="dxa"/>
              <w:right w:w="62" w:type="dxa"/>
            </w:tcMar>
          </w:tcPr>
          <w:p w:rsidR="00000000" w:rsidP="00DB65C8">
            <w:pPr>
              <w:pStyle w:val="BodyText"/>
              <w:rPr>
                <w:lang w:val="en-NZ"/>
              </w:rPr>
            </w:pPr>
            <w:r w:rsidRPr="00DB65C8">
              <w:t>4</w:t>
            </w:r>
          </w:p>
        </w:tc>
        <w:tc>
          <w:tcPr>
            <w:tcW w:w="1721" w:type="dxa"/>
            <w:tcBorders>
              <w:top w:val="nil"/>
              <w:left w:val="nil"/>
              <w:bottom w:val="nil"/>
              <w:right w:val="nil"/>
            </w:tcBorders>
            <w:tcMar>
              <w:top w:w="0" w:type="dxa"/>
              <w:left w:w="62" w:type="dxa"/>
              <w:bottom w:w="0" w:type="dxa"/>
              <w:right w:w="62" w:type="dxa"/>
            </w:tcMar>
          </w:tcPr>
          <w:p w:rsidR="00000000" w:rsidP="00DB65C8">
            <w:pPr>
              <w:pStyle w:val="BodyText"/>
              <w:rPr>
                <w:lang w:val="en-NZ"/>
              </w:rPr>
            </w:pPr>
            <w:r w:rsidRPr="00DB65C8">
              <w:t>Numeracy</w:t>
            </w:r>
          </w:p>
        </w:tc>
        <w:tc>
          <w:tcPr>
            <w:tcW w:w="1182" w:type="dxa"/>
            <w:tcBorders>
              <w:top w:val="nil"/>
              <w:left w:val="nil"/>
              <w:bottom w:val="nil"/>
              <w:right w:val="nil"/>
            </w:tcBorders>
            <w:tcMar>
              <w:top w:w="0" w:type="dxa"/>
              <w:left w:w="62" w:type="dxa"/>
              <w:bottom w:w="0" w:type="dxa"/>
              <w:right w:w="62" w:type="dxa"/>
            </w:tcMar>
          </w:tcPr>
          <w:p w:rsidR="00000000" w:rsidRPr="00DB65C8" w:rsidP="00DB65C8">
            <w:pPr>
              <w:pStyle w:val="BodyText"/>
            </w:pPr>
            <w:r w:rsidRPr="00DB65C8">
              <w:t>4</w:t>
            </w:r>
          </w:p>
        </w:tc>
      </w:tr>
    </w:tbl>
    <w:p w:rsidR="008077C7" w:rsidP="00DB65C8">
      <w:pPr>
        <w:pStyle w:val="BodyText"/>
      </w:pPr>
    </w:p>
    <w:p w:rsidR="008077C7" w:rsidP="00DB65C8">
      <w:pPr>
        <w:pStyle w:val="BodyText"/>
      </w:pPr>
    </w:p>
    <w:p w:rsidR="00000000" w:rsidRPr="00DB65C8" w:rsidP="00DB65C8">
      <w:pPr>
        <w:pStyle w:val="Heading1"/>
      </w:pPr>
      <w:bookmarkStart w:id="14" w:name="O_535330"/>
      <w:bookmarkEnd w:id="14"/>
      <w:r w:rsidRPr="00DB65C8">
        <w:t>Custom Content Section</w:t>
      </w:r>
    </w:p>
    <w:tbl>
      <w:tblPr>
        <w:tblW w:w="0" w:type="auto"/>
        <w:tblLayout w:type="fixed"/>
        <w:tblCellMar>
          <w:left w:w="62" w:type="dxa"/>
          <w:right w:w="62" w:type="dxa"/>
        </w:tblCellMar>
        <w:tblLook w:val="0000"/>
      </w:tblPr>
      <w:tblGrid>
        <w:gridCol w:w="2700"/>
        <w:gridCol w:w="5760"/>
      </w:tblGrid>
      <w:tr w:rsidTr="008077C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B65C8" w:rsidP="00DB65C8">
            <w:pPr>
              <w:pStyle w:val="BodyText"/>
            </w:pPr>
            <w:r w:rsidRPr="00DB65C8">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DB65C8">
            <w:pPr>
              <w:pStyle w:val="BodyText"/>
              <w:rPr>
                <w:lang w:val="en-NZ"/>
              </w:rPr>
            </w:pPr>
            <w:r w:rsidRPr="00DB65C8">
              <w:rPr>
                <w:rStyle w:val="SpecialBold"/>
              </w:rPr>
              <w:t>5</w:t>
            </w:r>
            <w:r w:rsidRPr="00DB65C8">
              <w:t>)</w:t>
            </w:r>
          </w:p>
        </w:tc>
      </w:tr>
      <w:tr w:rsidTr="008077C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B65C8" w:rsidP="00DB65C8">
            <w:pPr>
              <w:pStyle w:val="BodyText"/>
            </w:pPr>
            <w:r w:rsidRPr="00DB65C8">
              <w:t>Electrical</w:t>
            </w:r>
          </w:p>
        </w:tc>
      </w:tr>
    </w:tbl>
    <w:p w:rsidR="008077C7" w:rsidP="00DB65C8">
      <w:pPr>
        <w:pStyle w:val="BodyText"/>
      </w:pPr>
    </w:p>
    <w:p w:rsidR="008077C7" w:rsidP="00DB65C8">
      <w:pPr>
        <w:pStyle w:val="BodyText"/>
      </w:pPr>
    </w:p>
    <w:p w:rsidR="00000000" w:rsidRPr="00DB65C8" w:rsidP="00DB65C8"/>
    <w:sectPr w:rsidSect="00DB65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5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5C8" w:rsidRPr="008077C7" w:rsidP="008077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5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7C7" w:rsidP="00DB65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15</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8077C7" w:rsidP="00DB65C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8077C7" w:rsidP="00DB65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5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5C8" w:rsidRPr="008077C7" w:rsidP="008077C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5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7C7" w:rsidRPr="002D2AF8" w:rsidP="00DB65C8">
    <w:pPr>
      <w:pStyle w:val="Header"/>
      <w:framePr w:wrap="around"/>
    </w:pPr>
    <w:r>
      <w:fldChar w:fldCharType="begin"/>
    </w:r>
    <w:r>
      <w:instrText xml:space="preserve"> TITLE   \* MERGEFORMAT </w:instrText>
    </w:r>
    <w:r>
      <w:fldChar w:fldCharType="separate"/>
    </w:r>
    <w:r>
      <w:t>UEENEEG108A Trouble-shoot and repair faults in low voltage electrical apparatus and circuits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8077C7" w:rsidP="00DB65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0CCD0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70A6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EE80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65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65C8"/>
    <w:pPr>
      <w:spacing w:before="360" w:after="60"/>
      <w:outlineLvl w:val="0"/>
    </w:pPr>
    <w:rPr>
      <w:sz w:val="32"/>
    </w:rPr>
  </w:style>
  <w:style w:type="paragraph" w:styleId="Heading2">
    <w:name w:val="heading 2"/>
    <w:basedOn w:val="HeadingBase"/>
    <w:next w:val="BodyText"/>
    <w:link w:val="Heading2Char"/>
    <w:qFormat/>
    <w:rsid w:val="00DB65C8"/>
    <w:pPr>
      <w:keepLines/>
      <w:spacing w:before="240" w:after="120"/>
      <w:outlineLvl w:val="1"/>
    </w:pPr>
    <w:rPr>
      <w:sz w:val="28"/>
      <w:szCs w:val="40"/>
    </w:rPr>
  </w:style>
  <w:style w:type="paragraph" w:styleId="Heading3">
    <w:name w:val="heading 3"/>
    <w:basedOn w:val="HeadingBase"/>
    <w:next w:val="BodyText"/>
    <w:link w:val="Heading3Char"/>
    <w:qFormat/>
    <w:rsid w:val="00DB65C8"/>
    <w:pPr>
      <w:spacing w:before="180" w:after="120"/>
      <w:outlineLvl w:val="2"/>
    </w:pPr>
    <w:rPr>
      <w:spacing w:val="-10"/>
      <w:kern w:val="32"/>
    </w:rPr>
  </w:style>
  <w:style w:type="paragraph" w:styleId="Heading4">
    <w:name w:val="heading 4"/>
    <w:basedOn w:val="HeadingBase"/>
    <w:next w:val="BodyText"/>
    <w:link w:val="Heading4Char"/>
    <w:qFormat/>
    <w:rsid w:val="00DB65C8"/>
    <w:pPr>
      <w:spacing w:before="160" w:after="120"/>
      <w:outlineLvl w:val="3"/>
    </w:pPr>
    <w:rPr>
      <w:sz w:val="22"/>
    </w:rPr>
  </w:style>
  <w:style w:type="paragraph" w:styleId="Heading5">
    <w:name w:val="heading 5"/>
    <w:basedOn w:val="HeadingBase"/>
    <w:next w:val="Normal"/>
    <w:link w:val="Heading5Char"/>
    <w:qFormat/>
    <w:rsid w:val="00DB65C8"/>
    <w:pPr>
      <w:spacing w:before="80"/>
      <w:outlineLvl w:val="4"/>
    </w:pPr>
    <w:rPr>
      <w:color w:val="918585"/>
      <w:sz w:val="20"/>
    </w:rPr>
  </w:style>
  <w:style w:type="paragraph" w:styleId="Heading6">
    <w:name w:val="heading 6"/>
    <w:basedOn w:val="HeadingBase"/>
    <w:next w:val="Normal"/>
    <w:link w:val="Heading6Char"/>
    <w:qFormat/>
    <w:rsid w:val="00DB65C8"/>
    <w:pPr>
      <w:spacing w:before="60"/>
      <w:outlineLvl w:val="5"/>
    </w:pPr>
    <w:rPr>
      <w:color w:val="918585"/>
      <w:sz w:val="20"/>
    </w:rPr>
  </w:style>
  <w:style w:type="paragraph" w:styleId="Heading7">
    <w:name w:val="heading 7"/>
    <w:basedOn w:val="Normal"/>
    <w:next w:val="Normal"/>
    <w:link w:val="Heading7Char"/>
    <w:qFormat/>
    <w:rsid w:val="00DB65C8"/>
    <w:pPr>
      <w:ind w:left="720"/>
      <w:outlineLvl w:val="6"/>
    </w:pPr>
    <w:rPr>
      <w:i/>
    </w:rPr>
  </w:style>
  <w:style w:type="paragraph" w:styleId="Heading8">
    <w:name w:val="heading 8"/>
    <w:basedOn w:val="Normal"/>
    <w:next w:val="Normal"/>
    <w:link w:val="Heading8Char"/>
    <w:qFormat/>
    <w:rsid w:val="00DB65C8"/>
    <w:pPr>
      <w:ind w:left="720"/>
      <w:outlineLvl w:val="7"/>
    </w:pPr>
    <w:rPr>
      <w:i/>
    </w:rPr>
  </w:style>
  <w:style w:type="paragraph" w:styleId="Heading9">
    <w:name w:val="heading 9"/>
    <w:basedOn w:val="Normal"/>
    <w:next w:val="Normal"/>
    <w:link w:val="Heading9Char"/>
    <w:qFormat/>
    <w:rsid w:val="00DB65C8"/>
    <w:pPr>
      <w:ind w:left="720"/>
      <w:outlineLvl w:val="8"/>
    </w:pPr>
    <w:rPr>
      <w:i/>
    </w:rPr>
  </w:style>
  <w:style w:type="character" w:default="1" w:styleId="DefaultParagraphFont">
    <w:name w:val="Default Paragraph Font"/>
    <w:uiPriority w:val="1"/>
    <w:unhideWhenUsed/>
    <w:rsid w:val="00DB65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65C8"/>
  </w:style>
  <w:style w:type="character" w:customStyle="1" w:styleId="Heading1Char">
    <w:name w:val="Heading 1 Char"/>
    <w:basedOn w:val="DefaultParagraphFont"/>
    <w:link w:val="Heading1"/>
    <w:rsid w:val="00DB65C8"/>
    <w:rPr>
      <w:rFonts w:ascii="Times New Roman" w:eastAsia="Times New Roman" w:hAnsi="Times New Roman" w:cs="Times New Roman"/>
      <w:b/>
      <w:sz w:val="32"/>
      <w:szCs w:val="20"/>
      <w:lang w:eastAsia="en-US"/>
    </w:rPr>
  </w:style>
  <w:style w:type="paragraph" w:styleId="BodyText">
    <w:name w:val="Body Text"/>
    <w:basedOn w:val="Normal"/>
    <w:link w:val="BodyTextChar"/>
    <w:rsid w:val="00DB65C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B65C8"/>
    <w:rPr>
      <w:rFonts w:ascii="Times New Roman" w:eastAsia="Times New Roman" w:hAnsi="Times New Roman" w:cs="Times New Roman"/>
      <w:sz w:val="24"/>
      <w:lang w:eastAsia="en-US"/>
    </w:rPr>
  </w:style>
  <w:style w:type="paragraph" w:styleId="ListBullet">
    <w:name w:val="List Bullet"/>
    <w:basedOn w:val="List"/>
    <w:rsid w:val="00DB65C8"/>
    <w:pPr>
      <w:numPr>
        <w:numId w:val="13"/>
      </w:numPr>
      <w:tabs>
        <w:tab w:val="clear" w:pos="340"/>
      </w:tabs>
      <w:spacing w:before="40" w:after="40"/>
    </w:pPr>
  </w:style>
  <w:style w:type="character" w:customStyle="1" w:styleId="SpecialBold">
    <w:name w:val="Special Bold"/>
    <w:basedOn w:val="DefaultParagraphFont"/>
    <w:rsid w:val="00DB65C8"/>
    <w:rPr>
      <w:b/>
      <w:spacing w:val="0"/>
    </w:rPr>
  </w:style>
  <w:style w:type="paragraph" w:styleId="ListBullet2">
    <w:name w:val="List Bullet 2"/>
    <w:basedOn w:val="List2"/>
    <w:rsid w:val="00DB65C8"/>
    <w:pPr>
      <w:numPr>
        <w:numId w:val="14"/>
      </w:numPr>
      <w:tabs>
        <w:tab w:val="clear" w:pos="680"/>
      </w:tabs>
    </w:pPr>
  </w:style>
  <w:style w:type="paragraph" w:customStyle="1" w:styleId="SuperHeading">
    <w:name w:val="SuperHeading"/>
    <w:basedOn w:val="Normal"/>
    <w:rsid w:val="00DB65C8"/>
    <w:pPr>
      <w:spacing w:before="240" w:after="120"/>
      <w:outlineLvl w:val="0"/>
    </w:pPr>
    <w:rPr>
      <w:rFonts w:ascii="Times New Roman" w:hAnsi="Times New Roman"/>
      <w:b/>
      <w:sz w:val="32"/>
    </w:rPr>
  </w:style>
  <w:style w:type="paragraph" w:customStyle="1" w:styleId="AllowPageBreak">
    <w:name w:val="AllowPageBreak"/>
    <w:rsid w:val="00DB65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65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65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65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65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65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65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65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65C8"/>
    <w:rPr>
      <w:rFonts w:ascii="Courier New" w:eastAsia="Times New Roman" w:hAnsi="Courier New" w:cs="Times New Roman"/>
      <w:i/>
      <w:szCs w:val="20"/>
      <w:lang w:eastAsia="en-US"/>
    </w:rPr>
  </w:style>
  <w:style w:type="paragraph" w:customStyle="1" w:styleId="HeadingBase">
    <w:name w:val="Heading Base"/>
    <w:rsid w:val="00DB65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65C8"/>
    <w:pPr>
      <w:tabs>
        <w:tab w:val="right" w:leader="dot" w:pos="9072"/>
      </w:tabs>
      <w:ind w:left="567"/>
    </w:pPr>
    <w:rPr>
      <w:szCs w:val="22"/>
    </w:rPr>
  </w:style>
  <w:style w:type="paragraph" w:customStyle="1" w:styleId="TOCBase">
    <w:name w:val="TOC Base"/>
    <w:rsid w:val="00DB65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65C8"/>
    <w:pPr>
      <w:tabs>
        <w:tab w:val="right" w:leader="dot" w:pos="9072"/>
      </w:tabs>
      <w:spacing w:before="40" w:after="40"/>
      <w:ind w:left="284"/>
    </w:pPr>
    <w:rPr>
      <w:rFonts w:ascii="Times New Roman" w:hAnsi="Times New Roman"/>
    </w:rPr>
  </w:style>
  <w:style w:type="paragraph" w:styleId="TOC1">
    <w:name w:val="toc 1"/>
    <w:basedOn w:val="TOCBase"/>
    <w:next w:val="Normal"/>
    <w:rsid w:val="00DB65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65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65C8"/>
    <w:rPr>
      <w:rFonts w:ascii="Times New Roman" w:eastAsia="Times New Roman" w:hAnsi="Times New Roman" w:cs="Times New Roman"/>
      <w:sz w:val="16"/>
      <w:lang w:eastAsia="en-US"/>
    </w:rPr>
  </w:style>
  <w:style w:type="paragraph" w:styleId="Title">
    <w:name w:val="Title"/>
    <w:basedOn w:val="HeadingBase"/>
    <w:link w:val="TitleChar"/>
    <w:qFormat/>
    <w:rsid w:val="00DB65C8"/>
    <w:pPr>
      <w:spacing w:before="5040"/>
      <w:jc w:val="center"/>
    </w:pPr>
    <w:rPr>
      <w:sz w:val="48"/>
      <w:szCs w:val="72"/>
      <w:lang w:val="en-US"/>
    </w:rPr>
  </w:style>
  <w:style w:type="character" w:customStyle="1" w:styleId="TitleChar">
    <w:name w:val="Title Char"/>
    <w:basedOn w:val="DefaultParagraphFont"/>
    <w:link w:val="Title"/>
    <w:rsid w:val="00DB65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65C8"/>
    <w:pPr>
      <w:tabs>
        <w:tab w:val="left" w:pos="3600"/>
        <w:tab w:val="left" w:pos="3958"/>
      </w:tabs>
    </w:pPr>
  </w:style>
  <w:style w:type="paragraph" w:styleId="List">
    <w:name w:val="List"/>
    <w:basedOn w:val="BodyText"/>
    <w:next w:val="BodyText"/>
    <w:rsid w:val="00DB65C8"/>
    <w:pPr>
      <w:tabs>
        <w:tab w:val="left" w:pos="340"/>
      </w:tabs>
      <w:spacing w:before="60" w:after="60"/>
      <w:ind w:left="340" w:hanging="340"/>
    </w:pPr>
  </w:style>
  <w:style w:type="paragraph" w:customStyle="1" w:styleId="Note">
    <w:name w:val="Note"/>
    <w:basedOn w:val="BodyText"/>
    <w:rsid w:val="00DB65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65C8"/>
    <w:pPr>
      <w:framePr w:wrap="auto" w:hAnchor="text" w:y="6049"/>
    </w:pPr>
    <w:rPr>
      <w:color w:val="000000"/>
      <w:sz w:val="40"/>
    </w:rPr>
  </w:style>
  <w:style w:type="paragraph" w:customStyle="1" w:styleId="TOCTitle">
    <w:name w:val="TOCTitle"/>
    <w:basedOn w:val="Heading1"/>
    <w:rsid w:val="00DB65C8"/>
    <w:pPr>
      <w:spacing w:after="240"/>
      <w:jc w:val="center"/>
      <w:outlineLvl w:val="9"/>
    </w:pPr>
    <w:rPr>
      <w:caps/>
    </w:rPr>
  </w:style>
  <w:style w:type="paragraph" w:customStyle="1" w:styleId="Version">
    <w:name w:val="Version"/>
    <w:rsid w:val="00DB65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65C8"/>
    <w:pPr>
      <w:keepNext w:val="0"/>
      <w:tabs>
        <w:tab w:val="right" w:pos="4176"/>
      </w:tabs>
      <w:ind w:left="198" w:hanging="198"/>
    </w:pPr>
    <w:rPr>
      <w:rFonts w:ascii="Garamond" w:hAnsi="Garamond"/>
    </w:rPr>
  </w:style>
  <w:style w:type="paragraph" w:styleId="IndexHeading">
    <w:name w:val="index heading"/>
    <w:basedOn w:val="Normal"/>
    <w:next w:val="Index1"/>
    <w:semiHidden/>
    <w:rsid w:val="00DB65C8"/>
    <w:pPr>
      <w:spacing w:before="120" w:after="120"/>
    </w:pPr>
    <w:rPr>
      <w:rFonts w:ascii="Arial" w:hAnsi="Arial"/>
      <w:b/>
      <w:color w:val="918585"/>
      <w:sz w:val="24"/>
    </w:rPr>
  </w:style>
  <w:style w:type="paragraph" w:styleId="Header">
    <w:name w:val="header"/>
    <w:basedOn w:val="Normal"/>
    <w:link w:val="HeaderChar"/>
    <w:rsid w:val="00DB65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65C8"/>
    <w:rPr>
      <w:rFonts w:ascii="Times New Roman" w:eastAsia="Times New Roman" w:hAnsi="Times New Roman" w:cs="Times New Roman"/>
      <w:sz w:val="16"/>
      <w:szCs w:val="20"/>
      <w:lang w:val="en-GB" w:eastAsia="en-US"/>
    </w:rPr>
  </w:style>
  <w:style w:type="paragraph" w:customStyle="1" w:styleId="Chapter">
    <w:name w:val="Chapter"/>
    <w:basedOn w:val="Normal"/>
    <w:rsid w:val="00DB65C8"/>
    <w:pPr>
      <w:spacing w:before="240"/>
    </w:pPr>
    <w:rPr>
      <w:rFonts w:ascii="Times New Roman" w:hAnsi="Times New Roman"/>
      <w:smallCaps/>
      <w:spacing w:val="80"/>
      <w:sz w:val="28"/>
    </w:rPr>
  </w:style>
  <w:style w:type="paragraph" w:customStyle="1" w:styleId="InChapter">
    <w:name w:val="InChapter"/>
    <w:basedOn w:val="Heading3"/>
    <w:rsid w:val="00DB65C8"/>
    <w:pPr>
      <w:spacing w:after="240"/>
      <w:outlineLvl w:val="9"/>
    </w:pPr>
    <w:rPr>
      <w:noProof/>
    </w:rPr>
  </w:style>
  <w:style w:type="paragraph" w:styleId="Index2">
    <w:name w:val="index 2"/>
    <w:basedOn w:val="Normal"/>
    <w:next w:val="Normal"/>
    <w:semiHidden/>
    <w:rsid w:val="00DB65C8"/>
    <w:pPr>
      <w:tabs>
        <w:tab w:val="right" w:pos="4176"/>
      </w:tabs>
      <w:ind w:left="568" w:hanging="284"/>
    </w:pPr>
    <w:rPr>
      <w:rFonts w:ascii="Garamond" w:hAnsi="Garamond"/>
    </w:rPr>
  </w:style>
  <w:style w:type="paragraph" w:customStyle="1" w:styleId="Byline">
    <w:name w:val="Byline"/>
    <w:rsid w:val="00DB65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65C8"/>
    <w:pPr>
      <w:tabs>
        <w:tab w:val="clear" w:pos="3600"/>
        <w:tab w:val="clear" w:pos="3958"/>
      </w:tabs>
      <w:jc w:val="right"/>
    </w:pPr>
  </w:style>
  <w:style w:type="character" w:styleId="Emphasis">
    <w:name w:val="Emphasis"/>
    <w:basedOn w:val="DefaultParagraphFont"/>
    <w:qFormat/>
    <w:rsid w:val="00DB65C8"/>
    <w:rPr>
      <w:i/>
    </w:rPr>
  </w:style>
  <w:style w:type="paragraph" w:styleId="Caption">
    <w:name w:val="caption"/>
    <w:basedOn w:val="BodyText"/>
    <w:next w:val="Normal"/>
    <w:qFormat/>
    <w:rsid w:val="00DB65C8"/>
    <w:pPr>
      <w:framePr w:w="2268" w:hSpace="181" w:vSpace="181" w:wrap="around" w:vAnchor="text" w:hAnchor="page" w:x="1135" w:y="285" w:anchorLock="1"/>
    </w:pPr>
    <w:rPr>
      <w:i/>
    </w:rPr>
  </w:style>
  <w:style w:type="paragraph" w:customStyle="1" w:styleId="MiniTOCTitle">
    <w:name w:val="MiniTOCTitle"/>
    <w:basedOn w:val="Heading4"/>
    <w:rsid w:val="00DB65C8"/>
    <w:pPr>
      <w:spacing w:before="240"/>
      <w:outlineLvl w:val="9"/>
    </w:pPr>
    <w:rPr>
      <w:noProof/>
      <w:sz w:val="24"/>
    </w:rPr>
  </w:style>
  <w:style w:type="paragraph" w:customStyle="1" w:styleId="MiniTOCItem">
    <w:name w:val="MiniTOCItem"/>
    <w:basedOn w:val="ListBullet"/>
    <w:rsid w:val="00DB65C8"/>
    <w:pPr>
      <w:numPr>
        <w:numId w:val="0"/>
      </w:numPr>
      <w:tabs>
        <w:tab w:val="right" w:leader="dot" w:pos="6521"/>
      </w:tabs>
      <w:spacing w:before="0" w:after="0"/>
    </w:pPr>
  </w:style>
  <w:style w:type="paragraph" w:customStyle="1" w:styleId="TOFTitle">
    <w:name w:val="TOFTitle"/>
    <w:basedOn w:val="TOCTitle"/>
    <w:rsid w:val="00DB65C8"/>
  </w:style>
  <w:style w:type="paragraph" w:styleId="TableofFigures">
    <w:name w:val="table of figures"/>
    <w:basedOn w:val="Normal"/>
    <w:next w:val="Normal"/>
    <w:semiHidden/>
    <w:rsid w:val="00DB65C8"/>
    <w:pPr>
      <w:tabs>
        <w:tab w:val="right" w:leader="dot" w:pos="9072"/>
      </w:tabs>
      <w:ind w:left="970" w:hanging="403"/>
    </w:pPr>
    <w:rPr>
      <w:rFonts w:ascii="Times New Roman" w:hAnsi="Times New Roman"/>
      <w:b/>
    </w:rPr>
  </w:style>
  <w:style w:type="paragraph" w:styleId="ListNumber">
    <w:name w:val="List Number"/>
    <w:basedOn w:val="List"/>
    <w:rsid w:val="00DB65C8"/>
    <w:pPr>
      <w:numPr>
        <w:numId w:val="11"/>
      </w:numPr>
    </w:pPr>
  </w:style>
  <w:style w:type="character" w:customStyle="1" w:styleId="WingdingSymbols">
    <w:name w:val="Wingding Symbols"/>
    <w:rsid w:val="00DB65C8"/>
    <w:rPr>
      <w:rFonts w:ascii="Wingdings" w:hAnsi="Wingdings"/>
    </w:rPr>
  </w:style>
  <w:style w:type="paragraph" w:customStyle="1" w:styleId="TableHeading">
    <w:name w:val="Table Heading"/>
    <w:basedOn w:val="HeadingBase"/>
    <w:rsid w:val="00DB65C8"/>
    <w:pPr>
      <w:keepLines/>
      <w:pBdr>
        <w:bottom w:val="single" w:sz="6" w:space="1" w:color="918585"/>
      </w:pBdr>
      <w:spacing w:before="240"/>
    </w:pPr>
  </w:style>
  <w:style w:type="character" w:customStyle="1" w:styleId="HotSpot">
    <w:name w:val="HotSpot"/>
    <w:rsid w:val="00DB65C8"/>
    <w:rPr>
      <w:color w:val="0033CC"/>
      <w:u w:val="none"/>
    </w:rPr>
  </w:style>
  <w:style w:type="paragraph" w:customStyle="1" w:styleId="BodyTextRight">
    <w:name w:val="Body Text Right"/>
    <w:basedOn w:val="BodyText"/>
    <w:rsid w:val="00DB65C8"/>
    <w:pPr>
      <w:spacing w:before="0" w:after="0"/>
      <w:jc w:val="right"/>
    </w:pPr>
  </w:style>
  <w:style w:type="paragraph" w:styleId="Index3">
    <w:name w:val="index 3"/>
    <w:basedOn w:val="ListNumber2"/>
    <w:next w:val="Normal"/>
    <w:semiHidden/>
    <w:rsid w:val="00DB65C8"/>
    <w:pPr>
      <w:numPr>
        <w:numId w:val="0"/>
      </w:numPr>
      <w:tabs>
        <w:tab w:val="right" w:leader="dot" w:pos="4176"/>
      </w:tabs>
    </w:pPr>
  </w:style>
  <w:style w:type="paragraph" w:styleId="ListNumber2">
    <w:name w:val="List Number 2"/>
    <w:basedOn w:val="List2"/>
    <w:rsid w:val="00DB65C8"/>
    <w:pPr>
      <w:numPr>
        <w:numId w:val="10"/>
      </w:numPr>
      <w:tabs>
        <w:tab w:val="clear" w:pos="1060"/>
      </w:tabs>
    </w:pPr>
  </w:style>
  <w:style w:type="paragraph" w:customStyle="1" w:styleId="MarginNote">
    <w:name w:val="Margin Note"/>
    <w:basedOn w:val="BodyText"/>
    <w:rsid w:val="00DB65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65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65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65C8"/>
    <w:rPr>
      <w:sz w:val="32"/>
    </w:rPr>
  </w:style>
  <w:style w:type="paragraph" w:customStyle="1" w:styleId="HeadingProcedure">
    <w:name w:val="Heading Procedure"/>
    <w:basedOn w:val="HeadingBase"/>
    <w:next w:val="Normal"/>
    <w:rsid w:val="00DB65C8"/>
    <w:pPr>
      <w:tabs>
        <w:tab w:val="left" w:pos="0"/>
      </w:tabs>
      <w:spacing w:before="120" w:after="60"/>
    </w:pPr>
    <w:rPr>
      <w:i/>
      <w:color w:val="918585"/>
      <w:sz w:val="22"/>
    </w:rPr>
  </w:style>
  <w:style w:type="paragraph" w:customStyle="1" w:styleId="TableBodyText">
    <w:name w:val="Table Body Text"/>
    <w:basedOn w:val="BodyText"/>
    <w:rsid w:val="00DB65C8"/>
    <w:pPr>
      <w:spacing w:before="60" w:after="60"/>
    </w:pPr>
  </w:style>
  <w:style w:type="paragraph" w:styleId="ListContinue">
    <w:name w:val="List Continue"/>
    <w:basedOn w:val="List"/>
    <w:rsid w:val="00DB65C8"/>
    <w:pPr>
      <w:ind w:firstLine="0"/>
    </w:pPr>
  </w:style>
  <w:style w:type="paragraph" w:customStyle="1" w:styleId="ListNote">
    <w:name w:val="List Note"/>
    <w:basedOn w:val="List"/>
    <w:rsid w:val="00DB65C8"/>
    <w:pPr>
      <w:pBdr>
        <w:top w:val="single" w:sz="6" w:space="2" w:color="918585"/>
        <w:bottom w:val="single" w:sz="6" w:space="2" w:color="918585"/>
      </w:pBdr>
      <w:tabs>
        <w:tab w:val="left" w:pos="1021"/>
      </w:tabs>
      <w:ind w:firstLine="0"/>
    </w:pPr>
  </w:style>
  <w:style w:type="paragraph" w:customStyle="1" w:styleId="Warning">
    <w:name w:val="Warning"/>
    <w:basedOn w:val="BodyText"/>
    <w:rsid w:val="00DB65C8"/>
    <w:pPr>
      <w:shd w:val="clear" w:color="auto" w:fill="D9D9D9"/>
      <w:tabs>
        <w:tab w:val="left" w:pos="992"/>
      </w:tabs>
      <w:ind w:left="119" w:right="119"/>
    </w:pPr>
    <w:rPr>
      <w:sz w:val="20"/>
    </w:rPr>
  </w:style>
  <w:style w:type="paragraph" w:customStyle="1" w:styleId="MarginIcons">
    <w:name w:val="Margin Icons"/>
    <w:basedOn w:val="BodyText"/>
    <w:rsid w:val="00DB65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65C8"/>
    <w:rPr>
      <w:rFonts w:ascii="Courier New" w:hAnsi="Courier New"/>
    </w:rPr>
  </w:style>
  <w:style w:type="paragraph" w:customStyle="1" w:styleId="NoteBullet">
    <w:name w:val="Note Bullet"/>
    <w:basedOn w:val="Note"/>
    <w:rsid w:val="00DB65C8"/>
    <w:pPr>
      <w:tabs>
        <w:tab w:val="clear" w:pos="680"/>
      </w:tabs>
      <w:spacing w:before="60" w:after="60"/>
    </w:pPr>
  </w:style>
  <w:style w:type="paragraph" w:customStyle="1" w:styleId="SubHeading2">
    <w:name w:val="SubHeading2"/>
    <w:basedOn w:val="HeadingBase"/>
    <w:rsid w:val="00DB65C8"/>
    <w:pPr>
      <w:spacing w:before="240" w:after="60"/>
    </w:pPr>
    <w:rPr>
      <w:sz w:val="20"/>
    </w:rPr>
  </w:style>
  <w:style w:type="paragraph" w:customStyle="1" w:styleId="SubHeading1">
    <w:name w:val="SubHeading1"/>
    <w:basedOn w:val="HeadingBase"/>
    <w:rsid w:val="00DB65C8"/>
    <w:pPr>
      <w:spacing w:before="240" w:after="60"/>
    </w:pPr>
    <w:rPr>
      <w:color w:val="918585"/>
      <w:sz w:val="22"/>
    </w:rPr>
  </w:style>
  <w:style w:type="paragraph" w:customStyle="1" w:styleId="SideHeading">
    <w:name w:val="Side Heading"/>
    <w:basedOn w:val="HeadingBase"/>
    <w:rsid w:val="00DB65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65C8"/>
    <w:pPr>
      <w:numPr>
        <w:numId w:val="12"/>
      </w:numPr>
    </w:pPr>
  </w:style>
  <w:style w:type="paragraph" w:styleId="PlainText">
    <w:name w:val="Plain Text"/>
    <w:basedOn w:val="Normal"/>
    <w:link w:val="PlainTextChar"/>
    <w:rsid w:val="00DB65C8"/>
    <w:rPr>
      <w:sz w:val="20"/>
    </w:rPr>
  </w:style>
  <w:style w:type="character" w:customStyle="1" w:styleId="PlainTextChar">
    <w:name w:val="Plain Text Char"/>
    <w:basedOn w:val="DefaultParagraphFont"/>
    <w:link w:val="PlainText"/>
    <w:rsid w:val="00DB65C8"/>
    <w:rPr>
      <w:rFonts w:ascii="Courier New" w:eastAsia="Times New Roman" w:hAnsi="Courier New" w:cs="Times New Roman"/>
      <w:sz w:val="20"/>
      <w:szCs w:val="20"/>
      <w:lang w:eastAsia="en-US"/>
    </w:rPr>
  </w:style>
  <w:style w:type="character" w:customStyle="1" w:styleId="MenuOption">
    <w:name w:val="Menu Option"/>
    <w:basedOn w:val="DefaultParagraphFont"/>
    <w:rsid w:val="00DB65C8"/>
    <w:rPr>
      <w:b/>
      <w:smallCaps/>
    </w:rPr>
  </w:style>
  <w:style w:type="paragraph" w:customStyle="1" w:styleId="TableListNumber">
    <w:name w:val="Table List Number"/>
    <w:basedOn w:val="ListNumber"/>
    <w:rsid w:val="00DB65C8"/>
    <w:pPr>
      <w:numPr>
        <w:numId w:val="0"/>
      </w:numPr>
    </w:pPr>
  </w:style>
  <w:style w:type="paragraph" w:styleId="TOC4">
    <w:name w:val="toc 4"/>
    <w:basedOn w:val="TOCBase"/>
    <w:next w:val="Normal"/>
    <w:semiHidden/>
    <w:rsid w:val="00DB65C8"/>
    <w:pPr>
      <w:tabs>
        <w:tab w:val="right" w:leader="dot" w:pos="9071"/>
      </w:tabs>
      <w:ind w:left="1701"/>
    </w:pPr>
  </w:style>
  <w:style w:type="paragraph" w:customStyle="1" w:styleId="ListAlpha">
    <w:name w:val="List Alpha"/>
    <w:basedOn w:val="List"/>
    <w:rsid w:val="00DB65C8"/>
    <w:pPr>
      <w:numPr>
        <w:numId w:val="9"/>
      </w:numPr>
    </w:pPr>
  </w:style>
  <w:style w:type="paragraph" w:customStyle="1" w:styleId="ListAlpha2">
    <w:name w:val="List Alpha 2"/>
    <w:basedOn w:val="List2"/>
    <w:rsid w:val="00DB65C8"/>
    <w:pPr>
      <w:numPr>
        <w:numId w:val="8"/>
      </w:numPr>
    </w:pPr>
  </w:style>
  <w:style w:type="paragraph" w:styleId="List2">
    <w:name w:val="List 2"/>
    <w:basedOn w:val="BodyText"/>
    <w:rsid w:val="00DB65C8"/>
    <w:pPr>
      <w:tabs>
        <w:tab w:val="left" w:pos="680"/>
      </w:tabs>
      <w:spacing w:before="60" w:after="60"/>
      <w:ind w:left="680" w:hanging="340"/>
    </w:pPr>
  </w:style>
  <w:style w:type="paragraph" w:styleId="List3">
    <w:name w:val="List 3"/>
    <w:basedOn w:val="BodyText"/>
    <w:rsid w:val="00DB65C8"/>
    <w:pPr>
      <w:tabs>
        <w:tab w:val="left" w:pos="1021"/>
      </w:tabs>
      <w:spacing w:before="60" w:after="60"/>
      <w:ind w:left="1020" w:hanging="340"/>
    </w:pPr>
  </w:style>
  <w:style w:type="paragraph" w:styleId="List4">
    <w:name w:val="List 4"/>
    <w:basedOn w:val="BodyText"/>
    <w:rsid w:val="00DB65C8"/>
    <w:pPr>
      <w:tabs>
        <w:tab w:val="left" w:pos="1361"/>
      </w:tabs>
      <w:spacing w:before="60" w:after="60"/>
      <w:ind w:left="1361" w:hanging="340"/>
    </w:pPr>
  </w:style>
  <w:style w:type="paragraph" w:styleId="List5">
    <w:name w:val="List 5"/>
    <w:basedOn w:val="BodyText"/>
    <w:rsid w:val="00DB65C8"/>
    <w:pPr>
      <w:tabs>
        <w:tab w:val="left" w:pos="1701"/>
      </w:tabs>
      <w:spacing w:before="60" w:after="60"/>
      <w:ind w:left="1701" w:hanging="340"/>
    </w:pPr>
  </w:style>
  <w:style w:type="paragraph" w:styleId="ListBullet3">
    <w:name w:val="List Bullet 3"/>
    <w:basedOn w:val="List3"/>
    <w:rsid w:val="00DB65C8"/>
    <w:pPr>
      <w:numPr>
        <w:numId w:val="15"/>
      </w:numPr>
      <w:tabs>
        <w:tab w:val="clear" w:pos="1021"/>
      </w:tabs>
      <w:ind w:left="1037" w:hanging="357"/>
    </w:pPr>
  </w:style>
  <w:style w:type="paragraph" w:styleId="ListBullet4">
    <w:name w:val="List Bullet 4"/>
    <w:basedOn w:val="List4"/>
    <w:rsid w:val="00DB65C8"/>
    <w:pPr>
      <w:numPr>
        <w:numId w:val="3"/>
      </w:numPr>
    </w:pPr>
  </w:style>
  <w:style w:type="paragraph" w:styleId="ListBullet5">
    <w:name w:val="List Bullet 5"/>
    <w:basedOn w:val="List5"/>
    <w:rsid w:val="00DB65C8"/>
    <w:pPr>
      <w:numPr>
        <w:numId w:val="4"/>
      </w:numPr>
    </w:pPr>
  </w:style>
  <w:style w:type="paragraph" w:styleId="ListContinue2">
    <w:name w:val="List Continue 2"/>
    <w:basedOn w:val="List2"/>
    <w:rsid w:val="00DB65C8"/>
    <w:pPr>
      <w:ind w:firstLine="0"/>
    </w:pPr>
  </w:style>
  <w:style w:type="paragraph" w:styleId="ListContinue3">
    <w:name w:val="List Continue 3"/>
    <w:basedOn w:val="List3"/>
    <w:rsid w:val="00DB65C8"/>
    <w:pPr>
      <w:ind w:left="1021" w:firstLine="0"/>
    </w:pPr>
  </w:style>
  <w:style w:type="paragraph" w:styleId="ListContinue4">
    <w:name w:val="List Continue 4"/>
    <w:basedOn w:val="List4"/>
    <w:rsid w:val="00DB65C8"/>
    <w:pPr>
      <w:ind w:firstLine="0"/>
    </w:pPr>
  </w:style>
  <w:style w:type="paragraph" w:styleId="ListContinue5">
    <w:name w:val="List Continue 5"/>
    <w:basedOn w:val="List5"/>
    <w:rsid w:val="00DB65C8"/>
    <w:pPr>
      <w:ind w:firstLine="0"/>
    </w:pPr>
  </w:style>
  <w:style w:type="paragraph" w:styleId="ListNumber3">
    <w:name w:val="List Number 3"/>
    <w:basedOn w:val="List3"/>
    <w:rsid w:val="00DB65C8"/>
    <w:pPr>
      <w:numPr>
        <w:numId w:val="5"/>
      </w:numPr>
    </w:pPr>
  </w:style>
  <w:style w:type="paragraph" w:styleId="ListNumber4">
    <w:name w:val="List Number 4"/>
    <w:basedOn w:val="List4"/>
    <w:rsid w:val="00DB65C8"/>
    <w:pPr>
      <w:numPr>
        <w:numId w:val="6"/>
      </w:numPr>
    </w:pPr>
  </w:style>
  <w:style w:type="paragraph" w:styleId="ListNumber5">
    <w:name w:val="List Number 5"/>
    <w:basedOn w:val="List5"/>
    <w:rsid w:val="00DB65C8"/>
    <w:pPr>
      <w:numPr>
        <w:numId w:val="7"/>
      </w:numPr>
    </w:pPr>
  </w:style>
  <w:style w:type="paragraph" w:styleId="BlockText">
    <w:name w:val="Block Text"/>
    <w:basedOn w:val="Normal"/>
    <w:rsid w:val="00DB65C8"/>
    <w:pPr>
      <w:spacing w:after="120"/>
      <w:ind w:left="1440" w:right="1440"/>
    </w:pPr>
  </w:style>
  <w:style w:type="character" w:customStyle="1" w:styleId="Subscript">
    <w:name w:val="Subscript"/>
    <w:basedOn w:val="DefaultParagraphFont"/>
    <w:rsid w:val="00DB65C8"/>
    <w:rPr>
      <w:sz w:val="16"/>
      <w:vertAlign w:val="subscript"/>
    </w:rPr>
  </w:style>
  <w:style w:type="character" w:customStyle="1" w:styleId="Superscript">
    <w:name w:val="Superscript"/>
    <w:basedOn w:val="DefaultParagraphFont"/>
    <w:rsid w:val="00DB65C8"/>
    <w:rPr>
      <w:sz w:val="16"/>
      <w:vertAlign w:val="superscript"/>
    </w:rPr>
  </w:style>
  <w:style w:type="character" w:customStyle="1" w:styleId="Symbols">
    <w:name w:val="Symbols"/>
    <w:basedOn w:val="DefaultParagraphFont"/>
    <w:rsid w:val="00DB65C8"/>
    <w:rPr>
      <w:rFonts w:ascii="Symbol" w:hAnsi="Symbol"/>
    </w:rPr>
  </w:style>
  <w:style w:type="character" w:customStyle="1" w:styleId="MenuOptions">
    <w:name w:val="Menu Options"/>
    <w:basedOn w:val="DefaultParagraphFont"/>
    <w:rsid w:val="00DB65C8"/>
    <w:rPr>
      <w:rFonts w:ascii="Arial Narrow" w:hAnsi="Arial Narrow"/>
      <w:smallCaps/>
    </w:rPr>
  </w:style>
  <w:style w:type="character" w:customStyle="1" w:styleId="Buttons">
    <w:name w:val="Buttons"/>
    <w:basedOn w:val="DefaultParagraphFont"/>
    <w:rsid w:val="00DB65C8"/>
    <w:rPr>
      <w:b/>
    </w:rPr>
  </w:style>
  <w:style w:type="character" w:customStyle="1" w:styleId="Underlined">
    <w:name w:val="Underlined"/>
    <w:basedOn w:val="DefaultParagraphFont"/>
    <w:rsid w:val="00DB65C8"/>
    <w:rPr>
      <w:u w:val="single"/>
    </w:rPr>
  </w:style>
  <w:style w:type="paragraph" w:customStyle="1" w:styleId="TableBodyTextRight">
    <w:name w:val="Table Body Text Right"/>
    <w:basedOn w:val="TableBodyText"/>
    <w:rsid w:val="00DB65C8"/>
    <w:pPr>
      <w:widowControl w:val="0"/>
      <w:autoSpaceDE w:val="0"/>
      <w:autoSpaceDN w:val="0"/>
      <w:adjustRightInd w:val="0"/>
      <w:jc w:val="right"/>
    </w:pPr>
    <w:rPr>
      <w:rFonts w:cs="Arial"/>
      <w:szCs w:val="18"/>
    </w:rPr>
  </w:style>
  <w:style w:type="paragraph" w:customStyle="1" w:styleId="CopyrightText">
    <w:name w:val="Copyright Text"/>
    <w:basedOn w:val="BodyText"/>
    <w:rsid w:val="00DB65C8"/>
    <w:rPr>
      <w:sz w:val="18"/>
    </w:rPr>
  </w:style>
  <w:style w:type="paragraph" w:customStyle="1" w:styleId="BodySmallRight">
    <w:name w:val="Body Small Right"/>
    <w:basedOn w:val="BodyTextRight"/>
    <w:rsid w:val="00DB65C8"/>
    <w:rPr>
      <w:sz w:val="18"/>
      <w:szCs w:val="18"/>
    </w:rPr>
  </w:style>
  <w:style w:type="paragraph" w:customStyle="1" w:styleId="MarginEdition">
    <w:name w:val="Margin Edition"/>
    <w:basedOn w:val="MarginNote"/>
    <w:rsid w:val="00DB65C8"/>
    <w:pPr>
      <w:spacing w:before="0" w:after="0"/>
    </w:pPr>
    <w:rPr>
      <w:rFonts w:ascii="Times New Roman" w:hAnsi="Times New Roman"/>
      <w:color w:val="999999"/>
    </w:rPr>
  </w:style>
  <w:style w:type="paragraph" w:customStyle="1" w:styleId="Spacer">
    <w:name w:val="Spacer"/>
    <w:basedOn w:val="Normal"/>
    <w:rsid w:val="00DB65C8"/>
    <w:rPr>
      <w:sz w:val="2"/>
      <w:szCs w:val="2"/>
    </w:rPr>
  </w:style>
  <w:style w:type="character" w:customStyle="1" w:styleId="Small">
    <w:name w:val="Small"/>
    <w:basedOn w:val="DefaultParagraphFont"/>
    <w:rsid w:val="00DB65C8"/>
    <w:rPr>
      <w:sz w:val="16"/>
    </w:rPr>
  </w:style>
  <w:style w:type="paragraph" w:customStyle="1" w:styleId="WideTable">
    <w:name w:val="Wide Table"/>
    <w:basedOn w:val="Normal"/>
    <w:rsid w:val="00DB65C8"/>
    <w:pPr>
      <w:ind w:left="-1418"/>
    </w:pPr>
    <w:rPr>
      <w:sz w:val="2"/>
      <w:szCs w:val="2"/>
    </w:rPr>
  </w:style>
  <w:style w:type="character" w:styleId="PageNumber">
    <w:name w:val="page number"/>
    <w:basedOn w:val="DefaultParagraphFont"/>
    <w:rsid w:val="00DB65C8"/>
  </w:style>
  <w:style w:type="paragraph" w:styleId="Quote">
    <w:name w:val="Quote"/>
    <w:basedOn w:val="Heading1"/>
    <w:link w:val="QuoteChar"/>
    <w:qFormat/>
    <w:rsid w:val="00DB65C8"/>
    <w:rPr>
      <w:b w:val="0"/>
      <w:sz w:val="72"/>
      <w:szCs w:val="72"/>
      <w:lang w:val="en-NZ"/>
    </w:rPr>
  </w:style>
  <w:style w:type="character" w:customStyle="1" w:styleId="QuoteChar">
    <w:name w:val="Quote Char"/>
    <w:basedOn w:val="DefaultParagraphFont"/>
    <w:link w:val="Quote"/>
    <w:rsid w:val="00DB65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65C8"/>
    <w:pPr>
      <w:pageBreakBefore/>
    </w:pPr>
  </w:style>
  <w:style w:type="paragraph" w:customStyle="1" w:styleId="Border">
    <w:name w:val="Border"/>
    <w:basedOn w:val="Normal"/>
    <w:qFormat/>
    <w:rsid w:val="00DB65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65C8"/>
    <w:rPr>
      <w:b/>
      <w:bCs/>
      <w:i/>
      <w:iCs/>
      <w:color w:val="auto"/>
    </w:rPr>
  </w:style>
  <w:style w:type="paragraph" w:styleId="IntenseQuote">
    <w:name w:val="Intense Quote"/>
    <w:basedOn w:val="Normal"/>
    <w:next w:val="Normal"/>
    <w:link w:val="IntenseQuoteChar"/>
    <w:uiPriority w:val="30"/>
    <w:qFormat/>
    <w:rsid w:val="00DB65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65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65C8"/>
    <w:rPr>
      <w:smallCaps/>
      <w:color w:val="auto"/>
      <w:u w:val="single"/>
    </w:rPr>
  </w:style>
  <w:style w:type="character" w:styleId="IntenseReference">
    <w:name w:val="Intense Reference"/>
    <w:basedOn w:val="DefaultParagraphFont"/>
    <w:uiPriority w:val="32"/>
    <w:qFormat/>
    <w:rsid w:val="00DB65C8"/>
    <w:rPr>
      <w:b/>
      <w:bCs/>
      <w:smallCaps/>
      <w:color w:val="auto"/>
      <w:spacing w:val="5"/>
      <w:u w:val="single"/>
    </w:rPr>
  </w:style>
  <w:style w:type="paragraph" w:customStyle="1" w:styleId="2ColumnHeading">
    <w:name w:val="2Column Heading"/>
    <w:basedOn w:val="BodyText"/>
    <w:qFormat/>
    <w:rsid w:val="00DB65C8"/>
    <w:pPr>
      <w:spacing w:after="60"/>
      <w:ind w:left="-2268"/>
    </w:pPr>
    <w:rPr>
      <w:b/>
    </w:rPr>
  </w:style>
  <w:style w:type="paragraph" w:customStyle="1" w:styleId="Heading1TOC">
    <w:name w:val="Heading1 TOC"/>
    <w:basedOn w:val="Normal"/>
    <w:qFormat/>
    <w:rsid w:val="00DB65C8"/>
    <w:pPr>
      <w:spacing w:before="240" w:after="120"/>
    </w:pPr>
    <w:rPr>
      <w:rFonts w:ascii="Times New Roman" w:hAnsi="Times New Roman"/>
      <w:b/>
      <w:sz w:val="32"/>
    </w:rPr>
  </w:style>
  <w:style w:type="paragraph" w:customStyle="1" w:styleId="Heading2TOC">
    <w:name w:val="Heading2 TOC"/>
    <w:basedOn w:val="Normal"/>
    <w:qFormat/>
    <w:rsid w:val="00DB65C8"/>
    <w:pPr>
      <w:spacing w:before="240" w:after="60"/>
    </w:pPr>
    <w:rPr>
      <w:rFonts w:ascii="Times New Roman" w:hAnsi="Times New Roman"/>
      <w:b/>
      <w:sz w:val="28"/>
    </w:rPr>
  </w:style>
  <w:style w:type="character" w:customStyle="1" w:styleId="Underline">
    <w:name w:val="Underline"/>
    <w:basedOn w:val="DefaultParagraphFont"/>
    <w:qFormat/>
    <w:rsid w:val="00DB65C8"/>
    <w:rPr>
      <w:u w:val="single"/>
    </w:rPr>
  </w:style>
  <w:style w:type="character" w:customStyle="1" w:styleId="BoldandItalics">
    <w:name w:val="Bold and Italics"/>
    <w:qFormat/>
    <w:rsid w:val="00DB65C8"/>
    <w:rPr>
      <w:b/>
      <w:i/>
      <w:u w:val="none"/>
    </w:rPr>
  </w:style>
  <w:style w:type="paragraph" w:styleId="BalloonText">
    <w:name w:val="Balloon Text"/>
    <w:basedOn w:val="Normal"/>
    <w:link w:val="BalloonTextChar"/>
    <w:rsid w:val="00DB65C8"/>
    <w:rPr>
      <w:rFonts w:ascii="Tahoma" w:hAnsi="Tahoma" w:cs="Tahoma"/>
      <w:sz w:val="16"/>
      <w:szCs w:val="16"/>
    </w:rPr>
  </w:style>
  <w:style w:type="character" w:customStyle="1" w:styleId="BalloonTextChar">
    <w:name w:val="Balloon Text Char"/>
    <w:basedOn w:val="DefaultParagraphFont"/>
    <w:link w:val="BalloonText"/>
    <w:rsid w:val="00DB65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65C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B65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65C8"/>
    <w:rPr>
      <w:b/>
      <w:color w:val="660033"/>
      <w:spacing w:val="0"/>
    </w:rPr>
  </w:style>
  <w:style w:type="paragraph" w:customStyle="1" w:styleId="Nameditemlist">
    <w:name w:val="Named item list"/>
    <w:basedOn w:val="BodyText"/>
    <w:qFormat/>
    <w:rsid w:val="00DB65C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2938</Words>
  <Characters>18076</Characters>
  <Application>Microsoft Office Word</Application>
  <DocSecurity>0</DocSecurity>
  <Lines>599</Lines>
  <Paragraphs>279</Paragraphs>
  <ScaleCrop>false</ScaleCrop>
  <Company>Author-it Software Corporation Ltd.</Company>
  <LinksUpToDate>false</LinksUpToDate>
  <CharactersWithSpaces>20833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UEENEEG108A Trouble-shoot and repair faults in low voltage electrical apparatus and circuits</dc:title>
  <dc:subject>Approved</dc:subject>
  <dc:creator>E-OZ Training Standards</dc:creator>
  <cp:keywords>Release 3</cp:keywords>
  <dc:description>Review Date: 12 April 2008</dc:description>
  <cp:lastModifiedBy>TPCMS</cp:lastModifiedBy>
  <cp:revision>3</cp:revision>
  <dcterms:created xsi:type="dcterms:W3CDTF">2013-08-14T01:03:00Z</dcterms:created>
  <dcterms:modified xsi:type="dcterms:W3CDTF">2013-08-14T01:03:00Z</dcterms:modified>
</cp:coreProperties>
</file>