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3C1D" w:rsidP="00B33C1D">
      <w:pPr>
        <w:pStyle w:val="Title"/>
      </w:pPr>
      <w:r>
        <w:fldChar w:fldCharType="begin"/>
      </w:r>
      <w:r>
        <w:instrText xml:space="preserve"> TITLE   \* MERGEFORMAT </w:instrText>
      </w:r>
      <w:r>
        <w:fldChar w:fldCharType="separate"/>
      </w:r>
      <w:r>
        <w:t>UEENEEE013B Plan electrotechnology projects</w:t>
      </w:r>
      <w:r>
        <w:fldChar w:fldCharType="end"/>
      </w:r>
    </w:p>
    <w:p w:rsidR="00B33C1D" w:rsidP="00B33C1D">
      <w:pPr>
        <w:pStyle w:val="Version"/>
        <w:sectPr w:rsidSect="00406A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06A4D" w:rsidP="00406A4D">
      <w:pPr>
        <w:pStyle w:val="SuperHeading"/>
      </w:pPr>
      <w:r w:rsidRPr="00406A4D">
        <w:t>UEENEEE013B Plan electrotechnology projects</w:t>
      </w:r>
    </w:p>
    <w:p w:rsidR="00000000" w:rsidRPr="00406A4D" w:rsidP="00406A4D">
      <w:pPr>
        <w:pStyle w:val="Heading1"/>
      </w:pPr>
      <w:bookmarkStart w:id="1" w:name="O_437612"/>
      <w:bookmarkEnd w:id="1"/>
      <w:r w:rsidRPr="00406A4D">
        <w:t>Modification History</w:t>
      </w:r>
    </w:p>
    <w:p w:rsidR="00000000" w:rsidRPr="00406A4D" w:rsidP="00406A4D">
      <w:pPr>
        <w:pStyle w:val="BodyText"/>
      </w:pPr>
      <w:r w:rsidRPr="00406A4D">
        <w:t>Not Applicable</w:t>
      </w:r>
    </w:p>
    <w:p w:rsidR="00000000" w:rsidRPr="00406A4D" w:rsidP="00406A4D">
      <w:pPr>
        <w:pStyle w:val="AllowPageBreak"/>
      </w:pPr>
    </w:p>
    <w:p w:rsidR="00000000" w:rsidRPr="00406A4D" w:rsidP="00406A4D">
      <w:pPr>
        <w:pStyle w:val="Heading1"/>
      </w:pPr>
      <w:bookmarkStart w:id="2" w:name="O_437608"/>
      <w:bookmarkEnd w:id="2"/>
      <w:r w:rsidRPr="00406A4D">
        <w:t>Unit Descriptor</w:t>
      </w:r>
    </w:p>
    <w:tbl>
      <w:tblPr>
        <w:tblW w:w="0" w:type="auto"/>
        <w:tblLayout w:type="fixed"/>
        <w:tblCellMar>
          <w:left w:w="62" w:type="dxa"/>
          <w:right w:w="62" w:type="dxa"/>
        </w:tblCellMar>
        <w:tblLook w:val="0000"/>
      </w:tblPr>
      <w:tblGrid>
        <w:gridCol w:w="2700"/>
        <w:gridCol w:w="5760"/>
      </w:tblGrid>
      <w:tr w:rsidTr="00B33C1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06A4D" w:rsidP="00406A4D">
            <w:pPr>
              <w:pStyle w:val="BodyText"/>
            </w:pPr>
            <w:r w:rsidRPr="00406A4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406A4D" w:rsidP="00406A4D">
            <w:pPr>
              <w:pStyle w:val="BodyText"/>
            </w:pPr>
            <w:r w:rsidRPr="00406A4D">
              <w:rPr>
                <w:rStyle w:val="SpecialBold"/>
              </w:rPr>
              <w:t>1)</w:t>
            </w:r>
          </w:p>
          <w:p w:rsidR="00000000" w:rsidP="00406A4D">
            <w:pPr>
              <w:pStyle w:val="BodyText"/>
              <w:rPr>
                <w:lang w:val="en-NZ"/>
              </w:rPr>
            </w:pPr>
            <w:r w:rsidRPr="00406A4D">
              <w:rPr>
                <w:rStyle w:val="SpecialBold"/>
              </w:rPr>
              <w:t>1.1) Descriptor</w:t>
            </w:r>
          </w:p>
        </w:tc>
      </w:tr>
      <w:tr w:rsidTr="00B33C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06A4D" w:rsidP="00406A4D">
            <w:pPr>
              <w:pStyle w:val="BodyText"/>
            </w:pPr>
            <w:r w:rsidRPr="00406A4D">
              <w:t>This unit covers development an</w:t>
            </w:r>
            <w:r w:rsidRPr="00406A4D">
              <w:t>d documentation of project proposals, milestones and completions. The unit encompasses, establishing budgets, critical path analysis, development of workflow strategies, documenting, presenting and negotiating budgets and timelines.</w:t>
            </w:r>
          </w:p>
        </w:tc>
      </w:tr>
    </w:tbl>
    <w:p w:rsidR="00B33C1D" w:rsidP="00406A4D">
      <w:pPr>
        <w:pStyle w:val="BodyText"/>
      </w:pPr>
    </w:p>
    <w:p w:rsidR="00B33C1D" w:rsidP="00406A4D">
      <w:pPr>
        <w:pStyle w:val="BodyText"/>
      </w:pPr>
    </w:p>
    <w:p w:rsidR="00000000" w:rsidRPr="00406A4D" w:rsidP="00406A4D">
      <w:pPr>
        <w:pStyle w:val="Heading1"/>
      </w:pPr>
      <w:bookmarkStart w:id="3" w:name="O_437621"/>
      <w:bookmarkEnd w:id="3"/>
      <w:r w:rsidRPr="00406A4D">
        <w:t>App</w:t>
      </w:r>
      <w:r w:rsidRPr="00406A4D">
        <w:t>lication of the Unit</w:t>
      </w:r>
    </w:p>
    <w:tbl>
      <w:tblPr>
        <w:tblW w:w="0" w:type="auto"/>
        <w:tblLayout w:type="fixed"/>
        <w:tblCellMar>
          <w:left w:w="62" w:type="dxa"/>
          <w:right w:w="62" w:type="dxa"/>
        </w:tblCellMar>
        <w:tblLook w:val="0000"/>
      </w:tblPr>
      <w:tblGrid>
        <w:gridCol w:w="2700"/>
        <w:gridCol w:w="5760"/>
      </w:tblGrid>
      <w:tr w:rsidTr="00B33C1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06A4D" w:rsidP="00406A4D">
            <w:pPr>
              <w:pStyle w:val="BodyText"/>
            </w:pPr>
            <w:r w:rsidRPr="00406A4D">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rPr>
                <w:rStyle w:val="SpecialBold"/>
              </w:rPr>
              <w:t>2)</w:t>
            </w:r>
          </w:p>
        </w:tc>
      </w:tr>
      <w:tr w:rsidTr="00B33C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06A4D" w:rsidP="00406A4D">
            <w:pPr>
              <w:pStyle w:val="BodyText"/>
            </w:pPr>
            <w:r w:rsidRPr="00406A4D">
              <w:t xml:space="preserve">This unit is intended for competency development entry-level employment based programs incorporated in approved contracts of training. It is intended to apply to any formal recognition for this standard at </w:t>
            </w:r>
            <w:r w:rsidRPr="00406A4D">
              <w:t>the aligned AQF 5 level or higher.</w:t>
            </w:r>
          </w:p>
        </w:tc>
      </w:tr>
    </w:tbl>
    <w:p w:rsidR="00B33C1D" w:rsidP="00406A4D">
      <w:pPr>
        <w:pStyle w:val="BodyText"/>
      </w:pPr>
    </w:p>
    <w:p w:rsidR="00B33C1D" w:rsidP="00406A4D">
      <w:pPr>
        <w:pStyle w:val="BodyText"/>
      </w:pPr>
    </w:p>
    <w:p w:rsidR="00000000" w:rsidRPr="00406A4D" w:rsidP="00406A4D">
      <w:pPr>
        <w:pStyle w:val="Heading1"/>
      </w:pPr>
      <w:bookmarkStart w:id="4" w:name="O_437613"/>
      <w:bookmarkEnd w:id="4"/>
      <w:r w:rsidRPr="00406A4D">
        <w:t>Licensing/Regulatory Information</w:t>
      </w:r>
    </w:p>
    <w:tbl>
      <w:tblPr>
        <w:tblW w:w="0" w:type="auto"/>
        <w:tblLayout w:type="fixed"/>
        <w:tblCellMar>
          <w:left w:w="62" w:type="dxa"/>
          <w:right w:w="62" w:type="dxa"/>
        </w:tblCellMar>
        <w:tblLook w:val="0000"/>
      </w:tblPr>
      <w:tblGrid>
        <w:gridCol w:w="2790"/>
        <w:gridCol w:w="5670"/>
      </w:tblGrid>
      <w:tr w:rsidTr="00B33C1D">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RPr="00406A4D" w:rsidP="00406A4D">
            <w:pPr>
              <w:pStyle w:val="BodyText"/>
            </w:pPr>
            <w:r w:rsidRPr="00406A4D">
              <w:rPr>
                <w:rStyle w:val="SpecialBold"/>
              </w:rPr>
              <w:t>License to practice</w:t>
            </w:r>
          </w:p>
        </w:tc>
        <w:tc>
          <w:tcPr>
            <w:tcW w:w="5670" w:type="dxa"/>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rPr>
                <w:rStyle w:val="SpecialBold"/>
              </w:rPr>
              <w:t xml:space="preserve">3) </w:t>
            </w:r>
          </w:p>
        </w:tc>
      </w:tr>
      <w:tr w:rsidTr="00B33C1D">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06A4D" w:rsidP="00406A4D">
            <w:pPr>
              <w:pStyle w:val="BodyText"/>
            </w:pPr>
            <w:r w:rsidRPr="00406A4D">
              <w:t>The skills and knowledge described in this unit do not require a license to practice in the workplace. However, practice in this unit is subject to regulations directly related to occupational health and safety and where applicable contracts of training su</w:t>
            </w:r>
            <w:r w:rsidRPr="00406A4D">
              <w:t>ch as apprenticeships.</w:t>
            </w:r>
          </w:p>
        </w:tc>
      </w:tr>
    </w:tbl>
    <w:p w:rsidR="00000000" w:rsidRPr="00406A4D" w:rsidP="00406A4D">
      <w:pPr>
        <w:pStyle w:val="BodyText"/>
      </w:pPr>
    </w:p>
    <w:p w:rsidR="00000000" w:rsidRPr="00406A4D" w:rsidP="00406A4D">
      <w:pPr>
        <w:pStyle w:val="AllowPageBreak"/>
      </w:pPr>
    </w:p>
    <w:p w:rsidR="00000000" w:rsidRPr="00406A4D" w:rsidP="00406A4D">
      <w:pPr>
        <w:pStyle w:val="Heading1"/>
      </w:pPr>
      <w:bookmarkStart w:id="5" w:name="O_437611"/>
      <w:bookmarkEnd w:id="5"/>
      <w:r w:rsidRPr="00406A4D">
        <w:t>Pre-Requisites</w:t>
      </w:r>
    </w:p>
    <w:tbl>
      <w:tblPr>
        <w:tblW w:w="0" w:type="auto"/>
        <w:tblLayout w:type="fixed"/>
        <w:tblCellMar>
          <w:left w:w="62" w:type="dxa"/>
          <w:right w:w="62" w:type="dxa"/>
        </w:tblCellMar>
        <w:tblLook w:val="0000"/>
      </w:tblPr>
      <w:tblGrid>
        <w:gridCol w:w="2700"/>
        <w:gridCol w:w="5760"/>
      </w:tblGrid>
      <w:tr w:rsidTr="00B33C1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06A4D" w:rsidP="00406A4D">
            <w:pPr>
              <w:pStyle w:val="BodyText"/>
            </w:pPr>
            <w:r w:rsidRPr="00406A4D">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rPr>
                <w:rStyle w:val="SpecialBold"/>
              </w:rPr>
              <w:t xml:space="preserve">4) </w:t>
            </w:r>
          </w:p>
        </w:tc>
      </w:tr>
      <w:tr w:rsidTr="00B33C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06A4D" w:rsidP="00406A4D">
            <w:pPr>
              <w:pStyle w:val="BodyText"/>
            </w:pPr>
            <w:r w:rsidRPr="00406A4D">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rPr>
                <w:rStyle w:val="SpecialBold"/>
              </w:rPr>
              <w:t>4.1)</w:t>
            </w:r>
          </w:p>
        </w:tc>
      </w:tr>
      <w:tr w:rsidTr="00B33C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06A4D" w:rsidP="00406A4D">
            <w:pPr>
              <w:pStyle w:val="BodyText"/>
            </w:pPr>
            <w:r w:rsidRPr="00406A4D">
              <w:t>There are no prerequisite competencies for this unit.</w:t>
            </w:r>
          </w:p>
        </w:tc>
      </w:tr>
    </w:tbl>
    <w:p w:rsidR="00000000" w:rsidRPr="00406A4D" w:rsidP="00406A4D">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B33C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06A4D" w:rsidP="00406A4D">
            <w:pPr>
              <w:pStyle w:val="BodyText"/>
            </w:pPr>
            <w:r w:rsidRPr="00406A4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406A4D" w:rsidP="00406A4D">
            <w:pPr>
              <w:pStyle w:val="BodyText"/>
            </w:pPr>
            <w:r w:rsidRPr="00406A4D">
              <w:rPr>
                <w:rStyle w:val="SpecialBold"/>
              </w:rPr>
              <w:t xml:space="preserve">4.2) </w:t>
            </w:r>
          </w:p>
          <w:p w:rsidR="00000000" w:rsidP="00406A4D">
            <w:pPr>
              <w:pStyle w:val="BodyText"/>
              <w:rPr>
                <w:lang w:val="en-NZ"/>
              </w:rPr>
            </w:pPr>
            <w:r w:rsidRPr="00406A4D">
              <w:t>Participants are best equipped to achieve competency in this unit if they have reading, writing and numeracy skills indicated by the following scales. Description of each scale is given in Volume 2, Part 3 'Literacy and Numeracy'</w:t>
            </w:r>
          </w:p>
        </w:tc>
      </w:tr>
      <w:tr w:rsidTr="00B33C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t>Reading</w:t>
            </w:r>
          </w:p>
        </w:tc>
        <w:tc>
          <w:tcPr>
            <w:tcW w:w="810" w:type="dxa"/>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t>5</w:t>
            </w:r>
          </w:p>
        </w:tc>
        <w:tc>
          <w:tcPr>
            <w:tcW w:w="990" w:type="dxa"/>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t>Writing</w:t>
            </w:r>
          </w:p>
        </w:tc>
        <w:tc>
          <w:tcPr>
            <w:tcW w:w="900" w:type="dxa"/>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t>5</w:t>
            </w:r>
          </w:p>
        </w:tc>
        <w:tc>
          <w:tcPr>
            <w:tcW w:w="1260" w:type="dxa"/>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t>Numeracy</w:t>
            </w:r>
          </w:p>
        </w:tc>
        <w:tc>
          <w:tcPr>
            <w:tcW w:w="720" w:type="dxa"/>
            <w:tcBorders>
              <w:top w:val="nil"/>
              <w:left w:val="nil"/>
              <w:bottom w:val="nil"/>
              <w:right w:val="nil"/>
            </w:tcBorders>
            <w:tcMar>
              <w:top w:w="0" w:type="dxa"/>
              <w:left w:w="62" w:type="dxa"/>
              <w:bottom w:w="0" w:type="dxa"/>
              <w:right w:w="62" w:type="dxa"/>
            </w:tcMar>
          </w:tcPr>
          <w:p w:rsidR="00000000" w:rsidRPr="00406A4D" w:rsidP="00406A4D">
            <w:pPr>
              <w:pStyle w:val="BodyText"/>
            </w:pPr>
            <w:r w:rsidRPr="00406A4D">
              <w:t>5</w:t>
            </w:r>
          </w:p>
        </w:tc>
      </w:tr>
    </w:tbl>
    <w:p w:rsidR="00000000" w:rsidRPr="00406A4D" w:rsidP="00406A4D">
      <w:pPr>
        <w:pStyle w:val="BodyText"/>
      </w:pPr>
    </w:p>
    <w:p w:rsidR="00000000" w:rsidRPr="00406A4D" w:rsidP="00406A4D">
      <w:pPr>
        <w:pStyle w:val="AllowPageBreak"/>
      </w:pPr>
    </w:p>
    <w:p w:rsidR="00000000" w:rsidRPr="00406A4D" w:rsidP="00406A4D">
      <w:pPr>
        <w:pStyle w:val="Heading1"/>
      </w:pPr>
      <w:bookmarkStart w:id="6" w:name="O_437616"/>
      <w:bookmarkEnd w:id="6"/>
      <w:r w:rsidRPr="00406A4D">
        <w:t>Employability Skills Information</w:t>
      </w:r>
    </w:p>
    <w:tbl>
      <w:tblPr>
        <w:tblW w:w="0" w:type="auto"/>
        <w:tblLayout w:type="fixed"/>
        <w:tblCellMar>
          <w:left w:w="62" w:type="dxa"/>
          <w:right w:w="62" w:type="dxa"/>
        </w:tblCellMar>
        <w:tblLook w:val="0000"/>
      </w:tblPr>
      <w:tblGrid>
        <w:gridCol w:w="2700"/>
        <w:gridCol w:w="5760"/>
      </w:tblGrid>
      <w:tr w:rsidTr="00B33C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06A4D" w:rsidP="00406A4D">
            <w:pPr>
              <w:pStyle w:val="BodyText"/>
            </w:pPr>
            <w:r w:rsidRPr="00406A4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406A4D" w:rsidP="00406A4D">
            <w:pPr>
              <w:pStyle w:val="BodyText"/>
            </w:pPr>
            <w:r w:rsidRPr="00406A4D">
              <w:rPr>
                <w:rStyle w:val="SpecialBold"/>
              </w:rPr>
              <w:t>5)</w:t>
            </w:r>
          </w:p>
          <w:p w:rsidR="00000000" w:rsidRPr="00406A4D" w:rsidP="00406A4D">
            <w:pPr>
              <w:pStyle w:val="BodyText"/>
            </w:pPr>
            <w:r w:rsidRPr="00406A4D">
              <w:t>This unit contains Employability Skills</w:t>
            </w:r>
          </w:p>
          <w:p w:rsidR="00000000" w:rsidRPr="00406A4D" w:rsidP="00406A4D">
            <w:pPr>
              <w:pStyle w:val="BodyText"/>
            </w:pPr>
            <w:r w:rsidRPr="00406A4D">
              <w:t xml:space="preserve">The required outcomes described in this unit of competency contain applicable facets of Employability Skills. The Employability </w:t>
            </w:r>
            <w:r w:rsidRPr="00406A4D">
              <w:t>Skills Summary of the qualification in which this unit of competency is packaged will assist in identifying Employability Skill requirements.</w:t>
            </w:r>
          </w:p>
        </w:tc>
      </w:tr>
    </w:tbl>
    <w:p w:rsidR="00B33C1D" w:rsidP="00406A4D">
      <w:pPr>
        <w:pStyle w:val="BodyText"/>
      </w:pPr>
    </w:p>
    <w:p w:rsidR="00B33C1D" w:rsidP="00406A4D">
      <w:pPr>
        <w:pStyle w:val="BodyText"/>
      </w:pPr>
    </w:p>
    <w:p w:rsidR="00000000" w:rsidRPr="00406A4D" w:rsidP="00406A4D">
      <w:pPr>
        <w:pStyle w:val="Heading1"/>
      </w:pPr>
      <w:bookmarkStart w:id="7" w:name="O_437617"/>
      <w:bookmarkEnd w:id="7"/>
      <w:r w:rsidRPr="00406A4D">
        <w:t>Elements and Performance Criteria Pre-Content</w:t>
      </w:r>
    </w:p>
    <w:tbl>
      <w:tblPr>
        <w:tblW w:w="0" w:type="auto"/>
        <w:tblLayout w:type="fixed"/>
        <w:tblCellMar>
          <w:left w:w="62" w:type="dxa"/>
          <w:right w:w="62" w:type="dxa"/>
        </w:tblCellMar>
        <w:tblLook w:val="0000"/>
      </w:tblPr>
      <w:tblGrid>
        <w:gridCol w:w="2700"/>
        <w:gridCol w:w="5760"/>
      </w:tblGrid>
      <w:tr w:rsidTr="00B33C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rPr>
                <w:rStyle w:val="SpecialBold"/>
              </w:rPr>
              <w:t>6)</w:t>
            </w:r>
            <w:r w:rsidRPr="00406A4D">
              <w:t xml:space="preserve">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406A4D" w:rsidP="00406A4D">
            <w:pPr>
              <w:pStyle w:val="BodyText"/>
            </w:pPr>
            <w:r w:rsidRPr="00406A4D">
              <w:t>Performance criteria describe the required performance needed to demonstrate achievement of the Element. Assessment of performance is to be consistent with the evidence guide.</w:t>
            </w:r>
          </w:p>
        </w:tc>
      </w:tr>
    </w:tbl>
    <w:p w:rsidR="00000000" w:rsidRPr="00406A4D" w:rsidP="00406A4D">
      <w:pPr>
        <w:pStyle w:val="BodyText"/>
      </w:pPr>
    </w:p>
    <w:p w:rsidR="00000000" w:rsidRPr="00406A4D" w:rsidP="00406A4D">
      <w:pPr>
        <w:pStyle w:val="AllowPageBreak"/>
      </w:pPr>
    </w:p>
    <w:p w:rsidR="00000000" w:rsidRPr="00406A4D" w:rsidP="00406A4D">
      <w:pPr>
        <w:pStyle w:val="Heading1"/>
      </w:pPr>
      <w:bookmarkStart w:id="8" w:name="O_437618"/>
      <w:bookmarkEnd w:id="8"/>
      <w:r w:rsidRPr="00406A4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33C1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06A4D" w:rsidP="00406A4D">
            <w:pPr>
              <w:pStyle w:val="BodyText"/>
            </w:pPr>
            <w:r w:rsidRPr="00406A4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rPr>
                <w:rStyle w:val="SpecialBold"/>
              </w:rPr>
              <w:t>PERFORMANCE CRITERIA</w:t>
            </w:r>
          </w:p>
        </w:tc>
      </w:tr>
      <w:tr w:rsidTr="00B33C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t>1</w:t>
            </w:r>
          </w:p>
        </w:tc>
        <w:tc>
          <w:tcPr>
            <w:tcW w:w="2296" w:type="dxa"/>
            <w:vMerge w:val="restart"/>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t>Prepare to plan project.</w:t>
            </w:r>
          </w:p>
        </w:tc>
        <w:tc>
          <w:tcPr>
            <w:tcW w:w="900" w:type="dxa"/>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t>1.1</w:t>
            </w:r>
          </w:p>
        </w:tc>
        <w:tc>
          <w:tcPr>
            <w:tcW w:w="4860" w:type="dxa"/>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t>OHS processes and procedures for a given work area are identified, obtained and understood.</w:t>
            </w:r>
          </w:p>
        </w:tc>
      </w:tr>
      <w:tr w:rsidTr="00B33C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t>1.2</w:t>
            </w:r>
          </w:p>
        </w:tc>
        <w:tc>
          <w:tcPr>
            <w:tcW w:w="4860" w:type="dxa"/>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t>Established techniques for project planning are reviewed are adopted in accordance with organisation policies.</w:t>
            </w:r>
          </w:p>
        </w:tc>
      </w:tr>
      <w:tr w:rsidTr="00B33C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t>1.3</w:t>
            </w:r>
          </w:p>
        </w:tc>
        <w:tc>
          <w:tcPr>
            <w:tcW w:w="4860" w:type="dxa"/>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t>The extent of the project is established from design brief, specification and/or other relevant documentation and from discussions with appropriate person(s).</w:t>
            </w:r>
          </w:p>
        </w:tc>
      </w:tr>
      <w:tr w:rsidTr="00B33C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t>2</w:t>
            </w:r>
          </w:p>
        </w:tc>
        <w:tc>
          <w:tcPr>
            <w:tcW w:w="2296" w:type="dxa"/>
            <w:vMerge w:val="restart"/>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t>Develop project plan proposal.</w:t>
            </w:r>
          </w:p>
        </w:tc>
        <w:tc>
          <w:tcPr>
            <w:tcW w:w="900" w:type="dxa"/>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t>2.1</w:t>
            </w:r>
          </w:p>
        </w:tc>
        <w:tc>
          <w:tcPr>
            <w:tcW w:w="4860" w:type="dxa"/>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t>Estimated plant, material, labour and other costs are sough</w:t>
            </w:r>
            <w:r w:rsidRPr="00406A4D">
              <w:t>t and obtained from appropriate person(s) in accordance with organisation policies and procedures.</w:t>
            </w:r>
          </w:p>
        </w:tc>
      </w:tr>
      <w:tr w:rsidTr="00B33C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t>2.2</w:t>
            </w:r>
          </w:p>
        </w:tc>
        <w:tc>
          <w:tcPr>
            <w:tcW w:w="4860" w:type="dxa"/>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t>Project budget is established from estimated plant, material, labour and other costs in accordance with organisation policies and procedures.</w:t>
            </w:r>
          </w:p>
        </w:tc>
      </w:tr>
      <w:tr w:rsidTr="00B33C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t>2.3</w:t>
            </w:r>
          </w:p>
        </w:tc>
        <w:tc>
          <w:tcPr>
            <w:tcW w:w="4860" w:type="dxa"/>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t>Knowledge of critical path analysis is applied to developing workflow strategies.</w:t>
            </w:r>
          </w:p>
        </w:tc>
      </w:tr>
      <w:tr w:rsidTr="00B33C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t>2.4</w:t>
            </w:r>
          </w:p>
        </w:tc>
        <w:tc>
          <w:tcPr>
            <w:tcW w:w="4860" w:type="dxa"/>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t>Sources and availability of materials and human resources needed for the project are established in accordance with organisation policies and procedures.</w:t>
            </w:r>
          </w:p>
        </w:tc>
      </w:tr>
      <w:tr w:rsidTr="00B33C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t>2.5</w:t>
            </w:r>
          </w:p>
        </w:tc>
        <w:tc>
          <w:tcPr>
            <w:tcW w:w="4860" w:type="dxa"/>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t>Risk management strategies are sought and obtained for incorporating in the project plan.</w:t>
            </w:r>
          </w:p>
        </w:tc>
      </w:tr>
      <w:tr w:rsidTr="00B33C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t>2.6</w:t>
            </w:r>
          </w:p>
        </w:tc>
        <w:tc>
          <w:tcPr>
            <w:tcW w:w="4860" w:type="dxa"/>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t>Project plan is reviewed against all inputs and adjusted to rectify any anomalies.</w:t>
            </w:r>
          </w:p>
        </w:tc>
      </w:tr>
      <w:tr w:rsidTr="00B33C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t>2.7</w:t>
            </w:r>
          </w:p>
        </w:tc>
        <w:tc>
          <w:tcPr>
            <w:tcW w:w="4860" w:type="dxa"/>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t>Project plan proposal is documented in accordance with organisation p</w:t>
            </w:r>
            <w:r w:rsidRPr="00406A4D">
              <w:t>olicies and procedures.</w:t>
            </w:r>
          </w:p>
        </w:tc>
      </w:tr>
      <w:tr w:rsidTr="00B33C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t>3</w:t>
            </w:r>
          </w:p>
        </w:tc>
        <w:tc>
          <w:tcPr>
            <w:tcW w:w="2296" w:type="dxa"/>
            <w:vMerge w:val="restart"/>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t>Obtain approval for project plan.</w:t>
            </w:r>
          </w:p>
        </w:tc>
        <w:tc>
          <w:tcPr>
            <w:tcW w:w="900" w:type="dxa"/>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t>3.1</w:t>
            </w:r>
          </w:p>
        </w:tc>
        <w:tc>
          <w:tcPr>
            <w:tcW w:w="4860" w:type="dxa"/>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t>Project plan is presented and discussed with person(s) of higher authority.</w:t>
            </w:r>
          </w:p>
        </w:tc>
      </w:tr>
      <w:tr w:rsidTr="00B33C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t>3.2</w:t>
            </w:r>
          </w:p>
        </w:tc>
        <w:tc>
          <w:tcPr>
            <w:tcW w:w="4860" w:type="dxa"/>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t>Alterations to the project plan resulting from the prese</w:t>
            </w:r>
            <w:r w:rsidRPr="00406A4D">
              <w:t>ntation/discussion are negotiated with person(s) of higher authority within the constraints of organisation policy.</w:t>
            </w:r>
          </w:p>
        </w:tc>
      </w:tr>
      <w:tr w:rsidTr="00B33C1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t>3.3</w:t>
            </w:r>
          </w:p>
        </w:tc>
        <w:tc>
          <w:tcPr>
            <w:tcW w:w="4860" w:type="dxa"/>
            <w:tcBorders>
              <w:top w:val="nil"/>
              <w:left w:val="nil"/>
              <w:bottom w:val="nil"/>
              <w:right w:val="nil"/>
            </w:tcBorders>
            <w:tcMar>
              <w:top w:w="0" w:type="dxa"/>
              <w:left w:w="62" w:type="dxa"/>
              <w:bottom w:w="0" w:type="dxa"/>
              <w:right w:w="62" w:type="dxa"/>
            </w:tcMar>
          </w:tcPr>
          <w:p w:rsidR="00000000" w:rsidRPr="00406A4D" w:rsidP="00406A4D">
            <w:pPr>
              <w:pStyle w:val="BodyText"/>
            </w:pPr>
            <w:r w:rsidRPr="00406A4D">
              <w:t>Final project plan is documented and approval obtained from appropriate person(s).</w:t>
            </w:r>
          </w:p>
        </w:tc>
      </w:tr>
    </w:tbl>
    <w:p w:rsidR="00B33C1D" w:rsidP="00406A4D">
      <w:pPr>
        <w:pStyle w:val="BodyText"/>
      </w:pPr>
    </w:p>
    <w:p w:rsidR="00B33C1D" w:rsidP="00406A4D">
      <w:pPr>
        <w:pStyle w:val="BodyText"/>
      </w:pPr>
    </w:p>
    <w:p w:rsidR="00000000" w:rsidRPr="00406A4D" w:rsidP="00406A4D">
      <w:pPr>
        <w:pStyle w:val="Heading1"/>
      </w:pPr>
      <w:bookmarkStart w:id="9" w:name="O_437609"/>
      <w:bookmarkEnd w:id="9"/>
      <w:r w:rsidRPr="00406A4D">
        <w:t>Required Skills and Knowledge</w:t>
      </w:r>
    </w:p>
    <w:tbl>
      <w:tblPr>
        <w:tblW w:w="0" w:type="auto"/>
        <w:tblLayout w:type="fixed"/>
        <w:tblCellMar>
          <w:left w:w="62" w:type="dxa"/>
          <w:right w:w="62" w:type="dxa"/>
        </w:tblCellMar>
        <w:tblLook w:val="0000"/>
      </w:tblPr>
      <w:tblGrid>
        <w:gridCol w:w="8460"/>
      </w:tblGrid>
      <w:tr w:rsidTr="00B33C1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rPr>
                <w:rStyle w:val="SpecialBold"/>
              </w:rPr>
              <w:t>REQUIRED SKILLS AND KNOWLEDGE</w:t>
            </w:r>
          </w:p>
        </w:tc>
      </w:tr>
      <w:tr w:rsidTr="00B33C1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rPr>
                <w:rStyle w:val="SpecialBold"/>
              </w:rPr>
              <w:t xml:space="preserve">8) </w:t>
            </w:r>
            <w:r w:rsidRPr="00406A4D">
              <w:t>This describes the essential skills and knowledge and their level, required for this unit.</w:t>
            </w:r>
          </w:p>
        </w:tc>
      </w:tr>
      <w:tr w:rsidTr="00B33C1D">
        <w:tblPrEx>
          <w:tblW w:w="0" w:type="auto"/>
          <w:tblLayout w:type="fixed"/>
          <w:tblCellMar>
            <w:left w:w="62" w:type="dxa"/>
            <w:right w:w="62" w:type="dxa"/>
          </w:tblCellMar>
          <w:tblLook w:val="0000"/>
        </w:tblPrEx>
        <w:trPr>
          <w:trHeight w:val="1640"/>
        </w:trPr>
        <w:tc>
          <w:tcPr>
            <w:tcW w:w="8460" w:type="dxa"/>
            <w:tcBorders>
              <w:top w:val="nil"/>
              <w:left w:val="nil"/>
              <w:bottom w:val="nil"/>
              <w:right w:val="nil"/>
            </w:tcBorders>
            <w:tcMar>
              <w:top w:w="0" w:type="dxa"/>
              <w:left w:w="62" w:type="dxa"/>
              <w:bottom w:w="0" w:type="dxa"/>
              <w:right w:w="62" w:type="dxa"/>
            </w:tcMar>
          </w:tcPr>
          <w:p w:rsidR="00000000" w:rsidRPr="00406A4D" w:rsidP="00406A4D">
            <w:pPr>
              <w:pStyle w:val="BodyText"/>
            </w:pPr>
            <w:r w:rsidRPr="00406A4D">
              <w:t>Evidence shall show that knowledge has been acquired of safe working practices and planning electrotechnology projects.</w:t>
            </w:r>
          </w:p>
          <w:p w:rsidR="00000000" w:rsidRPr="00406A4D" w:rsidP="00406A4D">
            <w:pPr>
              <w:pStyle w:val="BodyText"/>
            </w:pPr>
            <w:r w:rsidRPr="00406A4D">
              <w:t>All knowle</w:t>
            </w:r>
            <w:r w:rsidRPr="00406A4D">
              <w:t>dge and skills detailed in this unit should be contextualised to current industry practices and technologies.</w:t>
            </w:r>
          </w:p>
          <w:p w:rsidR="00000000" w:rsidRPr="00406A4D" w:rsidP="00406A4D">
            <w:pPr>
              <w:pStyle w:val="BodyText"/>
            </w:pPr>
            <w:r w:rsidRPr="00406A4D">
              <w:rPr>
                <w:rStyle w:val="SpecialBold"/>
              </w:rPr>
              <w:t>KS01-EE013B</w:t>
            </w:r>
            <w:r w:rsidRPr="00406A4D">
              <w:rPr>
                <w:rStyle w:val="SpecialBold"/>
              </w:rPr>
              <w:tab/>
              <w:t xml:space="preserve">              Electro project planning</w:t>
            </w:r>
          </w:p>
          <w:p w:rsidR="00000000" w:rsidRPr="00406A4D" w:rsidP="00406A4D">
            <w:pPr>
              <w:pStyle w:val="BodyText"/>
            </w:pPr>
            <w:r w:rsidRPr="00406A4D">
              <w:t>Evidence shall show an understanding of project planning and critical path analysis to an extent indicated by the following aspects:</w:t>
            </w:r>
          </w:p>
          <w:p w:rsidR="00000000" w:rsidRPr="00406A4D" w:rsidP="00406A4D">
            <w:pPr>
              <w:pStyle w:val="BodyText"/>
            </w:pPr>
            <w:r w:rsidRPr="00406A4D">
              <w:t>T1</w:t>
            </w:r>
            <w:r w:rsidRPr="00406A4D">
              <w:tab/>
              <w:t>Purpose of project planning</w:t>
            </w:r>
          </w:p>
          <w:p w:rsidR="00000000" w:rsidRPr="00406A4D" w:rsidP="00406A4D">
            <w:pPr>
              <w:pStyle w:val="BodyText"/>
            </w:pPr>
            <w:r w:rsidRPr="00406A4D">
              <w:t>T2</w:t>
            </w:r>
            <w:r w:rsidRPr="00406A4D">
              <w:tab/>
              <w:t>Documents needed to plan a project</w:t>
            </w:r>
          </w:p>
          <w:p w:rsidR="00000000" w:rsidRPr="00406A4D" w:rsidP="00406A4D">
            <w:pPr>
              <w:pStyle w:val="BodyText"/>
            </w:pPr>
            <w:r w:rsidRPr="00406A4D">
              <w:t>T3</w:t>
            </w:r>
            <w:r w:rsidRPr="00406A4D">
              <w:tab/>
              <w:t>Factors influencing sequence and restraints of proj</w:t>
            </w:r>
            <w:r w:rsidRPr="00406A4D">
              <w:t>ect activities</w:t>
            </w:r>
          </w:p>
          <w:p w:rsidR="00000000" w:rsidRPr="00406A4D" w:rsidP="00406A4D">
            <w:pPr>
              <w:pStyle w:val="BodyText"/>
            </w:pPr>
            <w:r w:rsidRPr="00406A4D">
              <w:t>T4</w:t>
            </w:r>
            <w:r w:rsidRPr="00406A4D">
              <w:tab/>
              <w:t>Critical path analysis encompassing:</w:t>
            </w:r>
          </w:p>
          <w:p w:rsidR="00000000" w:rsidRPr="00406A4D" w:rsidP="00406A4D">
            <w:pPr>
              <w:pStyle w:val="ListBullet"/>
            </w:pPr>
            <w:r w:rsidRPr="00406A4D">
              <w:t>Graphical representation methods</w:t>
            </w:r>
          </w:p>
          <w:p w:rsidR="00000000" w:rsidRPr="00406A4D" w:rsidP="00406A4D">
            <w:pPr>
              <w:pStyle w:val="ListBullet"/>
            </w:pPr>
            <w:r w:rsidRPr="00406A4D">
              <w:t>Methods of representing time/rates</w:t>
            </w:r>
          </w:p>
          <w:p w:rsidR="00000000" w:rsidRPr="00406A4D" w:rsidP="00406A4D">
            <w:pPr>
              <w:pStyle w:val="BodyText"/>
            </w:pPr>
            <w:r w:rsidRPr="00406A4D">
              <w:t>T5</w:t>
            </w:r>
            <w:r w:rsidRPr="00406A4D">
              <w:tab/>
              <w:t>Purpose of critical path analysis</w:t>
            </w:r>
          </w:p>
          <w:p w:rsidR="00000000" w:rsidRPr="00406A4D" w:rsidP="00406A4D">
            <w:pPr>
              <w:pStyle w:val="BodyText"/>
            </w:pPr>
            <w:r w:rsidRPr="00406A4D">
              <w:t>T6</w:t>
            </w:r>
            <w:r w:rsidRPr="00406A4D">
              <w:tab/>
              <w:t>Essential data</w:t>
            </w:r>
          </w:p>
          <w:p w:rsidR="00000000" w:rsidRPr="00406A4D" w:rsidP="00406A4D">
            <w:pPr>
              <w:pStyle w:val="BodyText"/>
            </w:pPr>
            <w:r w:rsidRPr="00406A4D">
              <w:t>T7</w:t>
            </w:r>
            <w:r w:rsidRPr="00406A4D">
              <w:tab/>
              <w:t>Relational sequence of work activities</w:t>
            </w:r>
          </w:p>
          <w:p w:rsidR="00000000" w:rsidRPr="00406A4D" w:rsidP="00406A4D">
            <w:pPr>
              <w:pStyle w:val="BodyText"/>
            </w:pPr>
            <w:r w:rsidRPr="00406A4D">
              <w:t>T8</w:t>
            </w:r>
            <w:r w:rsidRPr="00406A4D">
              <w:tab/>
              <w:t>Graphical representation methods</w:t>
            </w:r>
          </w:p>
          <w:p w:rsidR="00000000" w:rsidRPr="00406A4D" w:rsidP="00406A4D">
            <w:pPr>
              <w:pStyle w:val="BodyText"/>
            </w:pPr>
            <w:r w:rsidRPr="00406A4D">
              <w:t>T9</w:t>
            </w:r>
            <w:r w:rsidRPr="00406A4D">
              <w:tab/>
              <w:t>Methods of representing time/rates</w:t>
            </w:r>
          </w:p>
          <w:p w:rsidR="00000000" w:rsidRPr="00406A4D" w:rsidP="00406A4D">
            <w:pPr>
              <w:pStyle w:val="BodyText"/>
            </w:pPr>
            <w:r w:rsidRPr="00406A4D">
              <w:t>T10</w:t>
            </w:r>
            <w:r w:rsidRPr="00406A4D">
              <w:tab/>
              <w:t>Monitoring methods</w:t>
            </w:r>
          </w:p>
        </w:tc>
      </w:tr>
    </w:tbl>
    <w:p w:rsidR="00B33C1D" w:rsidP="00406A4D">
      <w:pPr>
        <w:pStyle w:val="BodyText"/>
      </w:pPr>
    </w:p>
    <w:p w:rsidR="00B33C1D" w:rsidP="00406A4D">
      <w:pPr>
        <w:pStyle w:val="BodyText"/>
      </w:pPr>
    </w:p>
    <w:p w:rsidR="00000000" w:rsidRPr="00406A4D" w:rsidP="00406A4D">
      <w:pPr>
        <w:pStyle w:val="Heading1"/>
      </w:pPr>
      <w:bookmarkStart w:id="10" w:name="O_437615"/>
      <w:bookmarkEnd w:id="10"/>
      <w:r w:rsidRPr="00406A4D">
        <w:t>Evidence Guide</w:t>
      </w:r>
    </w:p>
    <w:tbl>
      <w:tblPr>
        <w:tblW w:w="0" w:type="auto"/>
        <w:tblLayout w:type="fixed"/>
        <w:tblCellMar>
          <w:left w:w="62" w:type="dxa"/>
          <w:right w:w="62" w:type="dxa"/>
        </w:tblCellMar>
        <w:tblLook w:val="0000"/>
      </w:tblPr>
      <w:tblGrid>
        <w:gridCol w:w="2160"/>
        <w:gridCol w:w="6300"/>
      </w:tblGrid>
      <w:tr w:rsidTr="00B33C1D">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rPr>
                <w:rStyle w:val="SpecialBold"/>
              </w:rPr>
              <w:t>EVIDENCE GUIDE</w:t>
            </w:r>
          </w:p>
        </w:tc>
      </w:tr>
      <w:tr w:rsidTr="00B33C1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406A4D" w:rsidP="00406A4D">
            <w:pPr>
              <w:pStyle w:val="BodyText"/>
            </w:pPr>
            <w:r w:rsidRPr="00406A4D">
              <w:rPr>
                <w:rStyle w:val="SpecialBold"/>
              </w:rPr>
              <w:t>9)</w:t>
            </w:r>
            <w:r w:rsidRPr="00406A4D">
              <w:t xml:space="preserve"> The evidence guide provides advice on assessment and must be read in conjunction with the Performance Criteria, Require</w:t>
            </w:r>
            <w:r w:rsidRPr="00406A4D">
              <w:t xml:space="preserve">d Skills and Knowledge, the Range Statement and the Assessment Guidelines for this Training Package. </w:t>
            </w:r>
          </w:p>
          <w:p w:rsidR="00000000" w:rsidP="00406A4D">
            <w:pPr>
              <w:pStyle w:val="BodyText"/>
              <w:rPr>
                <w:lang w:val="en-NZ"/>
              </w:rPr>
            </w:pPr>
            <w:r w:rsidRPr="00406A4D">
              <w:t>The Evidence Guide forms an integral part of this unit. It must be used in conjunction with all parts of the unit and performed in accordance with the Ass</w:t>
            </w:r>
            <w:r w:rsidRPr="00406A4D">
              <w:t>essment Guidelines of this Training Package.</w:t>
            </w:r>
          </w:p>
        </w:tc>
      </w:tr>
      <w:tr w:rsidTr="00B33C1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06A4D" w:rsidP="00406A4D">
            <w:pPr>
              <w:pStyle w:val="BodyText"/>
            </w:pPr>
            <w:r w:rsidRPr="00406A4D">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406A4D" w:rsidP="00406A4D">
            <w:pPr>
              <w:pStyle w:val="BodyText"/>
            </w:pPr>
            <w:r w:rsidRPr="00406A4D">
              <w:rPr>
                <w:rStyle w:val="SpecialBold"/>
              </w:rPr>
              <w:t>9.1)</w:t>
            </w:r>
            <w:r w:rsidRPr="00406A4D">
              <w:t xml:space="preserve"> </w:t>
            </w:r>
          </w:p>
          <w:p w:rsidR="00000000" w:rsidRPr="00406A4D" w:rsidP="00406A4D">
            <w:pPr>
              <w:pStyle w:val="BodyText"/>
            </w:pPr>
            <w:r w:rsidRPr="00406A4D">
              <w:t>Longitudinal competency development approaches to ass</w:t>
            </w:r>
            <w:r w:rsidRPr="00406A4D">
              <w:t>essment, such as Profiling, require data to be reliably gathered in a form that can be consistently interpreted over time. This approach is best utilised in Apprenticeship programs and reduces assessment intervention. It is the industry-preferred model for</w:t>
            </w:r>
            <w:r w:rsidRPr="00406A4D">
              <w:t xml:space="preserve"> apprenticeships. However, where summative (or final) assessment is used it is to include the application of the competency in the normal work environment or, at a minimum, the application of the competency in a realistically simulated work environment. It</w:t>
            </w:r>
            <w:r w:rsidRPr="00406A4D">
              <w:t xml:space="preserve"> is recognised that, in some circumstances, assessment in part or full can occur outside the workplace. However, it must be in accordance with industry and regulatory policy.</w:t>
            </w:r>
          </w:p>
          <w:p w:rsidR="00000000" w:rsidRPr="00406A4D" w:rsidP="00406A4D">
            <w:pPr>
              <w:pStyle w:val="BodyText"/>
            </w:pPr>
            <w:r w:rsidRPr="00406A4D">
              <w:t>Methods chosen for a particular assessment will be influenced by various factors.</w:t>
            </w:r>
            <w:r w:rsidRPr="00406A4D">
              <w:t xml:space="preserve"> These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406A4D" w:rsidP="00406A4D">
            <w:pPr>
              <w:pStyle w:val="BodyText"/>
            </w:pPr>
            <w:r w:rsidRPr="00406A4D">
              <w:t>The critical safety nature of working with electricity, electrical equipment, gas or any other hazardous substance/material carries risk in deeming a person competent. Sources of evidence need to be 'rich' in nature to minimise error in judgment.</w:t>
            </w:r>
          </w:p>
          <w:p w:rsidR="00000000" w:rsidRPr="00406A4D" w:rsidP="00406A4D">
            <w:pPr>
              <w:pStyle w:val="BodyText"/>
            </w:pPr>
            <w:r w:rsidRPr="00406A4D">
              <w:t>Activiti</w:t>
            </w:r>
            <w:r w:rsidRPr="00406A4D">
              <w:t>es associated with normal everyday work have a bearing on the decision as to how much and how detailed the data gathered will contribute to its 'richness'. Some skills are more critical to safety and operational requirements while the same skills may be mo</w:t>
            </w:r>
            <w:r w:rsidRPr="00406A4D">
              <w:t>re or less frequently practised. These points are raised for the assessors to consider when choosing an assessment method and developing assessment instruments. Sample assessment instruments are included for Assessors in the Assessment Guidelines of this T</w:t>
            </w:r>
            <w:r w:rsidRPr="00406A4D">
              <w:t>raining Package.</w:t>
            </w:r>
          </w:p>
        </w:tc>
      </w:tr>
    </w:tbl>
    <w:p w:rsidR="00000000" w:rsidRPr="00406A4D" w:rsidP="00406A4D">
      <w:pPr>
        <w:pStyle w:val="BodyText"/>
      </w:pPr>
    </w:p>
    <w:tbl>
      <w:tblPr>
        <w:tblW w:w="0" w:type="auto"/>
        <w:tblLayout w:type="fixed"/>
        <w:tblCellMar>
          <w:left w:w="62" w:type="dxa"/>
          <w:right w:w="62" w:type="dxa"/>
        </w:tblCellMar>
        <w:tblLook w:val="0000"/>
      </w:tblPr>
      <w:tblGrid>
        <w:gridCol w:w="2160"/>
        <w:gridCol w:w="720"/>
        <w:gridCol w:w="540"/>
        <w:gridCol w:w="540"/>
        <w:gridCol w:w="4500"/>
      </w:tblGrid>
      <w:tr w:rsidTr="00B33C1D">
        <w:tblPrEx>
          <w:tblW w:w="0" w:type="auto"/>
          <w:tblLayout w:type="fixed"/>
          <w:tblCellMar>
            <w:left w:w="62" w:type="dxa"/>
            <w:right w:w="62" w:type="dxa"/>
          </w:tblCellMar>
          <w:tblLook w:val="0000"/>
        </w:tblPrEx>
        <w:trPr>
          <w:tblHeader/>
        </w:trPr>
        <w:tc>
          <w:tcPr>
            <w:tcW w:w="2160" w:type="dxa"/>
            <w:vMerge w:val="restart"/>
            <w:tcBorders>
              <w:top w:val="nil"/>
              <w:left w:val="nil"/>
              <w:bottom w:val="nil"/>
              <w:right w:val="nil"/>
            </w:tcBorders>
            <w:tcMar>
              <w:top w:w="0" w:type="dxa"/>
              <w:left w:w="62" w:type="dxa"/>
              <w:bottom w:w="0" w:type="dxa"/>
              <w:right w:w="62" w:type="dxa"/>
            </w:tcMar>
          </w:tcPr>
          <w:p w:rsidR="00000000" w:rsidRPr="00406A4D" w:rsidP="00406A4D">
            <w:pPr>
              <w:pStyle w:val="BodyText"/>
            </w:pPr>
            <w:r w:rsidRPr="00406A4D">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406A4D" w:rsidP="00406A4D">
            <w:pPr>
              <w:pStyle w:val="BodyText"/>
            </w:pPr>
            <w:r w:rsidRPr="00406A4D">
              <w:rPr>
                <w:rStyle w:val="SpecialBold"/>
              </w:rPr>
              <w:t>9.2)</w:t>
            </w:r>
            <w:r w:rsidRPr="00406A4D">
              <w:t xml:space="preserve"> </w:t>
            </w:r>
          </w:p>
          <w:p w:rsidR="00000000" w:rsidP="00406A4D">
            <w:pPr>
              <w:pStyle w:val="BodyText"/>
              <w:rPr>
                <w:lang w:val="en-NZ"/>
              </w:rPr>
            </w:pPr>
            <w:r w:rsidRPr="00406A4D">
              <w:t>Before the critical aspects of evidence are considered all prerequisites must be met.</w:t>
            </w:r>
          </w:p>
        </w:tc>
      </w:tr>
      <w:tr w:rsidTr="00B33C1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406A4D" w:rsidP="00406A4D">
            <w:pPr>
              <w:pStyle w:val="BodyText"/>
            </w:pPr>
            <w:r w:rsidRPr="00406A4D">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406A4D">
            <w:pPr>
              <w:pStyle w:val="ListBullet"/>
              <w:rPr>
                <w:lang w:val="en-NZ"/>
              </w:rPr>
            </w:pPr>
            <w:r w:rsidRPr="00406A4D">
              <w:t>A representative body of work performance demonstrated within the timeframes typically expected of the discipline, work function and industrial environment. In particular this shall incorporate evidence that shows a candidate is able to:</w:t>
            </w:r>
          </w:p>
        </w:tc>
      </w:tr>
      <w:tr w:rsidTr="00B33C1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06A4D">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406A4D" w:rsidP="00406A4D">
            <w:pPr>
              <w:pStyle w:val="ListBullet2"/>
            </w:pPr>
            <w:r w:rsidRPr="00406A4D">
              <w:t>Implement Occupational Health and Safety workplace procedures and practices, including the use of risk control measures as specified in the performance criteria and range statement</w:t>
            </w:r>
          </w:p>
          <w:p w:rsidR="00000000" w:rsidRPr="00406A4D" w:rsidP="00406A4D">
            <w:pPr>
              <w:pStyle w:val="ListBullet2"/>
            </w:pPr>
            <w:r w:rsidRPr="00406A4D">
              <w:t>Apply sustainable energy principles and practices as specified in the perfo</w:t>
            </w:r>
            <w:r w:rsidRPr="00406A4D">
              <w:t>rmance criteria and range statement</w:t>
            </w:r>
          </w:p>
          <w:p w:rsidR="00000000" w:rsidRPr="00406A4D" w:rsidP="00406A4D">
            <w:pPr>
              <w:pStyle w:val="ListBullet2"/>
            </w:pPr>
            <w:r w:rsidRPr="00406A4D">
              <w:t>Demonstrate an understanding of the essential knowledge and associated skills as described in this unit.  It may be required by some jurisdictions that RTOs provide a percentile graded result for the purpose of regulator</w:t>
            </w:r>
            <w:r w:rsidRPr="00406A4D">
              <w:t xml:space="preserve">y or licensing requirements.   </w:t>
            </w:r>
          </w:p>
          <w:p w:rsidR="00000000" w:rsidRPr="00406A4D" w:rsidP="00406A4D">
            <w:pPr>
              <w:pStyle w:val="ListBullet2"/>
            </w:pPr>
            <w:r w:rsidRPr="00406A4D">
              <w:t>Demonstrate an appropriate level of skills enabling employment</w:t>
            </w:r>
          </w:p>
          <w:p w:rsidR="00000000" w:rsidP="00406A4D">
            <w:pPr>
              <w:pStyle w:val="ListBullet2"/>
              <w:rPr>
                <w:lang w:val="en-NZ"/>
              </w:rPr>
            </w:pPr>
            <w:r w:rsidRPr="00406A4D">
              <w:t>Conduct work observing the relevant Anti Discrimination legislation, regulations, polices and workplace procedures</w:t>
            </w:r>
          </w:p>
        </w:tc>
      </w:tr>
      <w:tr w:rsidTr="00B33C1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06A4D">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06A4D">
            <w:pPr>
              <w:pStyle w:val="ListBullet"/>
              <w:rPr>
                <w:lang w:val="en-NZ"/>
              </w:rPr>
            </w:pPr>
            <w:r w:rsidRPr="00406A4D">
              <w:t>Demonstrated consistent performance across a representative range of contexts from the prescribed items below:</w:t>
            </w:r>
          </w:p>
        </w:tc>
      </w:tr>
      <w:tr w:rsidTr="00B33C1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06A4D">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06A4D">
            <w:pPr>
              <w:pStyle w:val="ListBullet2"/>
              <w:rPr>
                <w:lang w:val="en-NZ"/>
              </w:rPr>
            </w:pPr>
            <w:r w:rsidRPr="00406A4D">
              <w:t>Plan electrotechnology projects as described in 8) and including:</w:t>
            </w:r>
          </w:p>
        </w:tc>
      </w:tr>
      <w:tr w:rsidTr="00B33C1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t>A</w:t>
            </w:r>
          </w:p>
        </w:tc>
        <w:tc>
          <w:tcPr>
            <w:tcW w:w="5040" w:type="dxa"/>
            <w:gridSpan w:val="2"/>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t>Determining the project requirements accurately.</w:t>
            </w:r>
          </w:p>
        </w:tc>
      </w:tr>
      <w:tr w:rsidTr="00B33C1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t>B</w:t>
            </w:r>
          </w:p>
        </w:tc>
        <w:tc>
          <w:tcPr>
            <w:tcW w:w="5040" w:type="dxa"/>
            <w:gridSpan w:val="2"/>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t>Establishing a project budget.</w:t>
            </w:r>
          </w:p>
        </w:tc>
      </w:tr>
      <w:tr w:rsidTr="00B33C1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t>C</w:t>
            </w:r>
          </w:p>
        </w:tc>
        <w:tc>
          <w:tcPr>
            <w:tcW w:w="5040" w:type="dxa"/>
            <w:gridSpan w:val="2"/>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t>Developing effective work flow strategies.</w:t>
            </w:r>
          </w:p>
        </w:tc>
      </w:tr>
      <w:tr w:rsidTr="00B33C1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t>D</w:t>
            </w:r>
          </w:p>
        </w:tc>
        <w:tc>
          <w:tcPr>
            <w:tcW w:w="5040" w:type="dxa"/>
            <w:gridSpan w:val="2"/>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t>Documenting project plan proposal.</w:t>
            </w:r>
          </w:p>
        </w:tc>
      </w:tr>
      <w:tr w:rsidTr="00B33C1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t>E</w:t>
            </w:r>
          </w:p>
        </w:tc>
        <w:tc>
          <w:tcPr>
            <w:tcW w:w="5040" w:type="dxa"/>
            <w:gridSpan w:val="2"/>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t>Negotiating alterations to the proposed project plan successfully.</w:t>
            </w:r>
          </w:p>
        </w:tc>
      </w:tr>
      <w:tr w:rsidTr="00B33C1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t>F</w:t>
            </w:r>
          </w:p>
        </w:tc>
        <w:tc>
          <w:tcPr>
            <w:tcW w:w="5040" w:type="dxa"/>
            <w:gridSpan w:val="2"/>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t>Obtaining approval of the final plan.</w:t>
            </w:r>
          </w:p>
        </w:tc>
      </w:tr>
      <w:tr w:rsidTr="00B33C1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t>G</w:t>
            </w:r>
          </w:p>
        </w:tc>
        <w:tc>
          <w:tcPr>
            <w:tcW w:w="5040" w:type="dxa"/>
            <w:gridSpan w:val="2"/>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t>Dealing with unplanned events by drawing on essential knowledge and skills to provide appropriate solutions incorporated in a holistic assessment with the above listed items.</w:t>
            </w:r>
          </w:p>
        </w:tc>
      </w:tr>
      <w:tr w:rsidTr="00B33C1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t xml:space="preserve">Note: </w:t>
            </w:r>
            <w:r w:rsidRPr="00406A4D">
              <w:br/>
              <w:t>Successful completion of relevant vendor training may be used to contri</w:t>
            </w:r>
            <w:r w:rsidRPr="00406A4D">
              <w:t>bute to evidence on which competency is deemed. In these cases the alignment of outcomes of vendor training with performance criteria and critical aspects of evidence shall be clearly identified.</w:t>
            </w:r>
          </w:p>
        </w:tc>
      </w:tr>
      <w:tr w:rsidTr="00B33C1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06A4D" w:rsidP="00406A4D">
            <w:pPr>
              <w:pStyle w:val="BodyText"/>
            </w:pPr>
            <w:r w:rsidRPr="00406A4D">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406A4D" w:rsidP="00406A4D">
            <w:pPr>
              <w:pStyle w:val="BodyText"/>
            </w:pPr>
            <w:r w:rsidRPr="00406A4D">
              <w:rPr>
                <w:rStyle w:val="SpecialBold"/>
              </w:rPr>
              <w:t xml:space="preserve">9.3) </w:t>
            </w:r>
          </w:p>
          <w:p w:rsidR="00000000" w:rsidRPr="00406A4D" w:rsidP="00406A4D">
            <w:pPr>
              <w:pStyle w:val="BodyText"/>
            </w:pPr>
            <w:r w:rsidRPr="00406A4D">
              <w:t>This unit should be assessed as it relates to normal work practice using procedures, information and resources typical of a workplace. This should include:</w:t>
            </w:r>
          </w:p>
          <w:p w:rsidR="00000000" w:rsidRPr="00406A4D" w:rsidP="00406A4D">
            <w:pPr>
              <w:pStyle w:val="ListBullet"/>
            </w:pPr>
            <w:r w:rsidRPr="00406A4D">
              <w:t>OHS policy and work procedures and instructions.</w:t>
            </w:r>
          </w:p>
          <w:p w:rsidR="00000000" w:rsidRPr="00406A4D" w:rsidP="00406A4D">
            <w:pPr>
              <w:pStyle w:val="ListBullet"/>
            </w:pPr>
            <w:r w:rsidRPr="00406A4D">
              <w:t>Suitable work environment, facilities, equipment a</w:t>
            </w:r>
            <w:r w:rsidRPr="00406A4D">
              <w:t>nd materials to undertake actual work as prescribed in this unit.</w:t>
            </w:r>
          </w:p>
          <w:p w:rsidR="00000000" w:rsidRPr="00406A4D" w:rsidP="00406A4D">
            <w:pPr>
              <w:pStyle w:val="BodyText"/>
            </w:pPr>
            <w:r w:rsidRPr="00406A4D">
              <w:t>These should be used in the formal learning/assessment environment.</w:t>
            </w:r>
          </w:p>
          <w:p w:rsidR="00000000" w:rsidRPr="00406A4D" w:rsidP="00406A4D">
            <w:pPr>
              <w:pStyle w:val="BodyText"/>
            </w:pPr>
            <w:r w:rsidRPr="00406A4D">
              <w:t>Note:</w:t>
            </w:r>
          </w:p>
          <w:p w:rsidR="00000000" w:rsidP="00406A4D">
            <w:pPr>
              <w:pStyle w:val="BodyText"/>
              <w:rPr>
                <w:lang w:val="en-NZ"/>
              </w:rPr>
            </w:pPr>
            <w:r w:rsidRPr="00406A4D">
              <w:t>Where simulation is considered a suitable strategy for assessment, conditions for assessment must be authentic and a</w:t>
            </w:r>
            <w:r w:rsidRPr="00406A4D">
              <w:t>s far as possible reproduce and replicate the workplace and be consistent with the approved industry simulation policy.</w:t>
            </w:r>
          </w:p>
        </w:tc>
      </w:tr>
      <w:tr w:rsidTr="00B33C1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t>The resources used for assessment should reflect current industry practices in relation to planning electrotechnology projects.</w:t>
            </w:r>
          </w:p>
        </w:tc>
      </w:tr>
      <w:tr w:rsidTr="00B33C1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06A4D" w:rsidP="00406A4D">
            <w:pPr>
              <w:pStyle w:val="BodyText"/>
            </w:pPr>
            <w:r w:rsidRPr="00406A4D">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406A4D" w:rsidP="00406A4D">
            <w:pPr>
              <w:pStyle w:val="BodyText"/>
            </w:pPr>
            <w:r w:rsidRPr="00406A4D">
              <w:rPr>
                <w:rStyle w:val="SpecialBold"/>
              </w:rPr>
              <w:t xml:space="preserve">9.4) </w:t>
            </w:r>
          </w:p>
          <w:p w:rsidR="00000000" w:rsidRPr="00406A4D" w:rsidP="00406A4D">
            <w:pPr>
              <w:pStyle w:val="BodyText"/>
            </w:pPr>
            <w:r w:rsidRPr="00406A4D">
              <w:t>This unit shall be assessed by methods given in Volume 1, Part 3 'Assessment Guidelines'.</w:t>
            </w:r>
          </w:p>
          <w:p w:rsidR="00000000" w:rsidP="00406A4D">
            <w:pPr>
              <w:pStyle w:val="BodyText"/>
              <w:rPr>
                <w:lang w:val="en-NZ"/>
              </w:rPr>
            </w:pPr>
            <w:r w:rsidRPr="00406A4D">
              <w:t xml:space="preserve">Note: </w:t>
            </w:r>
            <w:r w:rsidRPr="00406A4D">
              <w:br/>
              <w:t>Competent performance with inherent safe working practices is expected in the Industry to which this unit applies. This requires th</w:t>
            </w:r>
            <w:r w:rsidRPr="00406A4D">
              <w:t>at the specified essential knowledge and associated skills are assessed in a structured environment which is primarily intended for learning/assessment and incorporates all necessary equipment and facilities for learners to develop and demonstrate the esse</w:t>
            </w:r>
            <w:r w:rsidRPr="00406A4D">
              <w:t>ntial knowledge and skills described in this unit.</w:t>
            </w:r>
          </w:p>
        </w:tc>
      </w:tr>
      <w:tr w:rsidTr="00B33C1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06A4D" w:rsidP="00406A4D">
            <w:pPr>
              <w:pStyle w:val="BodyText"/>
            </w:pPr>
            <w:r w:rsidRPr="00406A4D">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rPr>
                <w:rStyle w:val="SpecialBold"/>
              </w:rPr>
              <w:t>9.5)</w:t>
            </w:r>
          </w:p>
        </w:tc>
      </w:tr>
      <w:tr w:rsidTr="00B33C1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t>There are no concurrent assessment recommendations for this unit.</w:t>
            </w:r>
          </w:p>
        </w:tc>
      </w:tr>
      <w:tr w:rsidTr="00B33C1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406A4D" w:rsidP="00406A4D">
            <w:pPr>
              <w:pStyle w:val="BodyText"/>
            </w:pPr>
          </w:p>
        </w:tc>
      </w:tr>
    </w:tbl>
    <w:p w:rsidR="00B33C1D" w:rsidP="00406A4D">
      <w:pPr>
        <w:pStyle w:val="BodyText"/>
      </w:pPr>
    </w:p>
    <w:p w:rsidR="00B33C1D" w:rsidP="00406A4D">
      <w:pPr>
        <w:pStyle w:val="BodyText"/>
      </w:pPr>
    </w:p>
    <w:p w:rsidR="00000000" w:rsidRPr="00406A4D" w:rsidP="00406A4D">
      <w:pPr>
        <w:pStyle w:val="Heading1"/>
      </w:pPr>
      <w:bookmarkStart w:id="11" w:name="O_437610"/>
      <w:bookmarkEnd w:id="11"/>
      <w:r w:rsidRPr="00406A4D">
        <w:t>Range Statement</w:t>
      </w:r>
    </w:p>
    <w:tbl>
      <w:tblPr>
        <w:tblW w:w="0" w:type="auto"/>
        <w:tblLayout w:type="fixed"/>
        <w:tblCellMar>
          <w:left w:w="62" w:type="dxa"/>
          <w:right w:w="62" w:type="dxa"/>
        </w:tblCellMar>
        <w:tblLook w:val="0000"/>
      </w:tblPr>
      <w:tblGrid>
        <w:gridCol w:w="8460"/>
      </w:tblGrid>
      <w:tr w:rsidTr="00B33C1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rPr>
                <w:rStyle w:val="SpecialBold"/>
              </w:rPr>
              <w:t>RANGE STATEMENT</w:t>
            </w:r>
          </w:p>
        </w:tc>
      </w:tr>
      <w:tr w:rsidTr="00B33C1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rPr>
                <w:rStyle w:val="SpecialBold"/>
              </w:rPr>
              <w:t>10)</w:t>
            </w:r>
            <w:r w:rsidRPr="00406A4D">
              <w:t xml:space="preserve"> This relates to the unit as a whole providing the range of contexts and conditions to which the performance criteria apply. It allows for different work environments and situations that will affect performance.</w:t>
            </w:r>
          </w:p>
        </w:tc>
      </w:tr>
      <w:tr w:rsidTr="00B33C1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t>This unit shall be demonstrated in relation to planning any project incorporating any of the following electrotechnology disciplines and cost in excess of $100k.</w:t>
            </w:r>
          </w:p>
        </w:tc>
      </w:tr>
      <w:tr w:rsidTr="00B33C1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06A4D" w:rsidP="00406A4D">
            <w:pPr>
              <w:pStyle w:val="ListBullet3"/>
            </w:pPr>
            <w:r w:rsidRPr="00406A4D">
              <w:t>Automation technologies</w:t>
            </w:r>
          </w:p>
          <w:p w:rsidR="00000000" w:rsidRPr="00406A4D" w:rsidP="00406A4D">
            <w:pPr>
              <w:pStyle w:val="ListBullet3"/>
            </w:pPr>
            <w:r w:rsidRPr="00406A4D">
              <w:t xml:space="preserve">Computers </w:t>
            </w:r>
          </w:p>
          <w:p w:rsidR="00000000" w:rsidRPr="00406A4D" w:rsidP="00406A4D">
            <w:pPr>
              <w:pStyle w:val="ListBullet3"/>
            </w:pPr>
            <w:r w:rsidRPr="00406A4D">
              <w:t>Data Communications</w:t>
            </w:r>
          </w:p>
          <w:p w:rsidR="00000000" w:rsidRPr="00406A4D" w:rsidP="00406A4D">
            <w:pPr>
              <w:pStyle w:val="ListBullet3"/>
            </w:pPr>
            <w:r w:rsidRPr="00406A4D">
              <w:t>Electrical</w:t>
            </w:r>
          </w:p>
          <w:p w:rsidR="00000000" w:rsidRPr="00406A4D" w:rsidP="00406A4D">
            <w:pPr>
              <w:pStyle w:val="ListBullet3"/>
            </w:pPr>
            <w:r w:rsidRPr="00406A4D">
              <w:t>Electrical Machines</w:t>
            </w:r>
          </w:p>
          <w:p w:rsidR="00000000" w:rsidRPr="00406A4D" w:rsidP="00406A4D">
            <w:pPr>
              <w:pStyle w:val="ListBullet3"/>
            </w:pPr>
            <w:r w:rsidRPr="00406A4D">
              <w:t>Electr</w:t>
            </w:r>
            <w:r w:rsidRPr="00406A4D">
              <w:t>onics</w:t>
            </w:r>
          </w:p>
          <w:p w:rsidR="00000000" w:rsidRPr="00406A4D" w:rsidP="00406A4D">
            <w:pPr>
              <w:pStyle w:val="ListBullet3"/>
            </w:pPr>
            <w:r w:rsidRPr="00406A4D">
              <w:t>Fire protection</w:t>
            </w:r>
          </w:p>
          <w:p w:rsidR="00000000" w:rsidRPr="00406A4D" w:rsidP="00406A4D">
            <w:pPr>
              <w:pStyle w:val="ListBullet3"/>
            </w:pPr>
            <w:r w:rsidRPr="00406A4D">
              <w:t>Instrumentation</w:t>
            </w:r>
          </w:p>
          <w:p w:rsidR="00000000" w:rsidRPr="00406A4D" w:rsidP="00406A4D">
            <w:pPr>
              <w:pStyle w:val="ListBullet3"/>
            </w:pPr>
            <w:r w:rsidRPr="00406A4D">
              <w:t>Refrigeration and Air Conditioning</w:t>
            </w:r>
          </w:p>
          <w:p w:rsidR="00000000" w:rsidRPr="00406A4D" w:rsidP="00406A4D">
            <w:pPr>
              <w:pStyle w:val="ListBullet3"/>
            </w:pPr>
            <w:r w:rsidRPr="00406A4D">
              <w:t>Renewable / sustainable energy</w:t>
            </w:r>
          </w:p>
          <w:p w:rsidR="00000000" w:rsidP="00406A4D">
            <w:pPr>
              <w:pStyle w:val="ListBullet3"/>
              <w:rPr>
                <w:lang w:val="en-NZ"/>
              </w:rPr>
            </w:pPr>
            <w:r w:rsidRPr="00406A4D">
              <w:t>Security technology</w:t>
            </w:r>
          </w:p>
        </w:tc>
      </w:tr>
      <w:tr w:rsidTr="00B33C1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06A4D" w:rsidP="00406A4D">
            <w:pPr>
              <w:pStyle w:val="BodyText"/>
            </w:pPr>
            <w:r w:rsidRPr="00406A4D">
              <w:t>Generic terms used throughout this Vocational Standar</w:t>
            </w:r>
            <w:r w:rsidRPr="00406A4D">
              <w:t>d shall be regarded as part of the Range Statement in which competency is demonstrated. The definition of these and other terms that apply are given in Volume 2, Part 2.1.</w:t>
            </w:r>
          </w:p>
        </w:tc>
      </w:tr>
    </w:tbl>
    <w:p w:rsidR="00B33C1D" w:rsidP="00406A4D">
      <w:pPr>
        <w:pStyle w:val="BodyText"/>
      </w:pPr>
    </w:p>
    <w:p w:rsidR="00B33C1D" w:rsidP="00406A4D">
      <w:pPr>
        <w:pStyle w:val="BodyText"/>
      </w:pPr>
    </w:p>
    <w:p w:rsidR="00000000" w:rsidRPr="00406A4D" w:rsidP="00406A4D">
      <w:pPr>
        <w:pStyle w:val="Heading1"/>
      </w:pPr>
      <w:bookmarkStart w:id="12" w:name="O_437607"/>
      <w:bookmarkEnd w:id="12"/>
      <w:r w:rsidRPr="00406A4D">
        <w:t>Unit Sector(s)</w:t>
      </w:r>
    </w:p>
    <w:p w:rsidR="00000000" w:rsidRPr="00406A4D" w:rsidP="00406A4D">
      <w:pPr>
        <w:pStyle w:val="BodyText"/>
      </w:pPr>
      <w:r w:rsidRPr="00406A4D">
        <w:t>Not Applicable</w:t>
      </w:r>
    </w:p>
    <w:p w:rsidR="00000000" w:rsidRPr="00406A4D" w:rsidP="00406A4D">
      <w:pPr>
        <w:pStyle w:val="AllowPageBreak"/>
      </w:pPr>
    </w:p>
    <w:p w:rsidR="00000000" w:rsidRPr="00406A4D" w:rsidP="00406A4D">
      <w:pPr>
        <w:pStyle w:val="Heading1"/>
      </w:pPr>
      <w:bookmarkStart w:id="13" w:name="O_437620"/>
      <w:bookmarkEnd w:id="13"/>
      <w:r w:rsidRPr="00406A4D">
        <w:t>Competency Field</w:t>
      </w:r>
    </w:p>
    <w:tbl>
      <w:tblPr>
        <w:tblW w:w="0" w:type="auto"/>
        <w:tblLayout w:type="fixed"/>
        <w:tblCellMar>
          <w:left w:w="62" w:type="dxa"/>
          <w:right w:w="62" w:type="dxa"/>
        </w:tblCellMar>
        <w:tblLook w:val="0000"/>
      </w:tblPr>
      <w:tblGrid>
        <w:gridCol w:w="2700"/>
        <w:gridCol w:w="5760"/>
      </w:tblGrid>
      <w:tr w:rsidTr="00B33C1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06A4D" w:rsidP="00406A4D">
            <w:pPr>
              <w:pStyle w:val="BodyText"/>
            </w:pPr>
            <w:r w:rsidRPr="00406A4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06A4D">
            <w:pPr>
              <w:pStyle w:val="BodyText"/>
              <w:rPr>
                <w:lang w:val="en-NZ"/>
              </w:rPr>
            </w:pPr>
            <w:r w:rsidRPr="00406A4D">
              <w:rPr>
                <w:rStyle w:val="SpecialBold"/>
              </w:rPr>
              <w:t>11)</w:t>
            </w:r>
          </w:p>
        </w:tc>
      </w:tr>
      <w:tr w:rsidTr="00B33C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06A4D" w:rsidP="00406A4D">
            <w:pPr>
              <w:pStyle w:val="BodyText"/>
            </w:pPr>
            <w:r w:rsidRPr="00406A4D">
              <w:t>Electrotechnology</w:t>
            </w:r>
          </w:p>
        </w:tc>
      </w:tr>
    </w:tbl>
    <w:p w:rsidR="00000000" w:rsidRPr="00406A4D" w:rsidP="00406A4D">
      <w:pPr>
        <w:pStyle w:val="BodyText"/>
      </w:pPr>
    </w:p>
    <w:p w:rsidR="00000000" w:rsidRPr="00406A4D" w:rsidP="00406A4D"/>
    <w:sectPr w:rsidSect="00406A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A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3C1D" w:rsidP="00B33C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A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C1D" w:rsidP="00406A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33C1D" w:rsidP="00406A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33C1D" w:rsidP="00406A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A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3C1D" w:rsidP="00B33C1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A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C1D" w:rsidP="00406A4D">
    <w:pPr>
      <w:pStyle w:val="Header"/>
      <w:framePr w:wrap="around"/>
    </w:pPr>
    <w:r>
      <w:fldChar w:fldCharType="begin"/>
    </w:r>
    <w:r>
      <w:instrText xml:space="preserve"> TITLE   \* MERGEFORMAT </w:instrText>
    </w:r>
    <w:r>
      <w:fldChar w:fldCharType="separate"/>
    </w:r>
    <w:r>
      <w:t>UEENEEE013B Plan electrotechnology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33C1D" w:rsidP="00406A4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1A1A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726D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7C28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A4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06A4D"/>
    <w:pPr>
      <w:spacing w:before="360" w:after="60"/>
      <w:outlineLvl w:val="0"/>
    </w:pPr>
    <w:rPr>
      <w:sz w:val="32"/>
    </w:rPr>
  </w:style>
  <w:style w:type="paragraph" w:styleId="Heading2">
    <w:name w:val="heading 2"/>
    <w:basedOn w:val="HeadingBase"/>
    <w:next w:val="BodyText"/>
    <w:link w:val="Heading2Char"/>
    <w:qFormat/>
    <w:rsid w:val="00406A4D"/>
    <w:pPr>
      <w:keepLines/>
      <w:spacing w:before="240" w:after="120"/>
      <w:outlineLvl w:val="1"/>
    </w:pPr>
    <w:rPr>
      <w:sz w:val="28"/>
      <w:szCs w:val="40"/>
    </w:rPr>
  </w:style>
  <w:style w:type="paragraph" w:styleId="Heading3">
    <w:name w:val="heading 3"/>
    <w:basedOn w:val="HeadingBase"/>
    <w:next w:val="BodyText"/>
    <w:link w:val="Heading3Char"/>
    <w:qFormat/>
    <w:rsid w:val="00406A4D"/>
    <w:pPr>
      <w:spacing w:before="180" w:after="120"/>
      <w:outlineLvl w:val="2"/>
    </w:pPr>
    <w:rPr>
      <w:spacing w:val="-10"/>
      <w:kern w:val="32"/>
    </w:rPr>
  </w:style>
  <w:style w:type="paragraph" w:styleId="Heading4">
    <w:name w:val="heading 4"/>
    <w:basedOn w:val="HeadingBase"/>
    <w:next w:val="BodyText"/>
    <w:link w:val="Heading4Char"/>
    <w:qFormat/>
    <w:rsid w:val="00406A4D"/>
    <w:pPr>
      <w:spacing w:before="160" w:after="120"/>
      <w:outlineLvl w:val="3"/>
    </w:pPr>
    <w:rPr>
      <w:sz w:val="22"/>
    </w:rPr>
  </w:style>
  <w:style w:type="paragraph" w:styleId="Heading5">
    <w:name w:val="heading 5"/>
    <w:basedOn w:val="HeadingBase"/>
    <w:next w:val="Normal"/>
    <w:link w:val="Heading5Char"/>
    <w:qFormat/>
    <w:rsid w:val="00406A4D"/>
    <w:pPr>
      <w:spacing w:before="80"/>
      <w:outlineLvl w:val="4"/>
    </w:pPr>
    <w:rPr>
      <w:color w:val="918585"/>
      <w:sz w:val="20"/>
    </w:rPr>
  </w:style>
  <w:style w:type="paragraph" w:styleId="Heading6">
    <w:name w:val="heading 6"/>
    <w:basedOn w:val="HeadingBase"/>
    <w:next w:val="Normal"/>
    <w:link w:val="Heading6Char"/>
    <w:qFormat/>
    <w:rsid w:val="00406A4D"/>
    <w:pPr>
      <w:spacing w:before="60"/>
      <w:outlineLvl w:val="5"/>
    </w:pPr>
    <w:rPr>
      <w:color w:val="918585"/>
      <w:sz w:val="20"/>
    </w:rPr>
  </w:style>
  <w:style w:type="paragraph" w:styleId="Heading7">
    <w:name w:val="heading 7"/>
    <w:basedOn w:val="Normal"/>
    <w:next w:val="Normal"/>
    <w:link w:val="Heading7Char"/>
    <w:qFormat/>
    <w:rsid w:val="00406A4D"/>
    <w:pPr>
      <w:ind w:left="720"/>
      <w:outlineLvl w:val="6"/>
    </w:pPr>
    <w:rPr>
      <w:i/>
    </w:rPr>
  </w:style>
  <w:style w:type="paragraph" w:styleId="Heading8">
    <w:name w:val="heading 8"/>
    <w:basedOn w:val="Normal"/>
    <w:next w:val="Normal"/>
    <w:link w:val="Heading8Char"/>
    <w:qFormat/>
    <w:rsid w:val="00406A4D"/>
    <w:pPr>
      <w:ind w:left="720"/>
      <w:outlineLvl w:val="7"/>
    </w:pPr>
    <w:rPr>
      <w:i/>
    </w:rPr>
  </w:style>
  <w:style w:type="paragraph" w:styleId="Heading9">
    <w:name w:val="heading 9"/>
    <w:basedOn w:val="Normal"/>
    <w:next w:val="Normal"/>
    <w:link w:val="Heading9Char"/>
    <w:qFormat/>
    <w:rsid w:val="00406A4D"/>
    <w:pPr>
      <w:ind w:left="720"/>
      <w:outlineLvl w:val="8"/>
    </w:pPr>
    <w:rPr>
      <w:i/>
    </w:rPr>
  </w:style>
  <w:style w:type="character" w:default="1" w:styleId="DefaultParagraphFont">
    <w:name w:val="Default Paragraph Font"/>
    <w:uiPriority w:val="1"/>
    <w:unhideWhenUsed/>
    <w:rsid w:val="00406A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6A4D"/>
  </w:style>
  <w:style w:type="character" w:customStyle="1" w:styleId="Heading1Char">
    <w:name w:val="Heading 1 Char"/>
    <w:link w:val="Heading1"/>
    <w:rsid w:val="00406A4D"/>
    <w:rPr>
      <w:rFonts w:ascii="Times New Roman" w:eastAsia="Times New Roman" w:hAnsi="Times New Roman" w:cs="Times New Roman"/>
      <w:b/>
      <w:sz w:val="32"/>
      <w:szCs w:val="20"/>
      <w:lang w:eastAsia="en-US"/>
    </w:rPr>
  </w:style>
  <w:style w:type="paragraph" w:styleId="BodyText">
    <w:name w:val="Body Text"/>
    <w:basedOn w:val="Normal"/>
    <w:link w:val="BodyTextChar"/>
    <w:rsid w:val="00406A4D"/>
    <w:pPr>
      <w:spacing w:before="120" w:after="120"/>
      <w:contextualSpacing/>
    </w:pPr>
    <w:rPr>
      <w:rFonts w:ascii="Times New Roman" w:hAnsi="Times New Roman"/>
      <w:sz w:val="24"/>
      <w:szCs w:val="22"/>
    </w:rPr>
  </w:style>
  <w:style w:type="character" w:customStyle="1" w:styleId="BodyTextChar">
    <w:name w:val="Body Text Char"/>
    <w:link w:val="BodyText"/>
    <w:rsid w:val="00406A4D"/>
    <w:rPr>
      <w:rFonts w:ascii="Times New Roman" w:eastAsia="Times New Roman" w:hAnsi="Times New Roman" w:cs="Times New Roman"/>
      <w:sz w:val="24"/>
      <w:lang w:val="en-US" w:eastAsia="en-US"/>
    </w:rPr>
  </w:style>
  <w:style w:type="paragraph" w:styleId="Footer">
    <w:name w:val="footer"/>
    <w:basedOn w:val="Normal"/>
    <w:link w:val="FooterChar"/>
    <w:rsid w:val="00406A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06A4D"/>
    <w:rPr>
      <w:rFonts w:ascii="Times New Roman" w:eastAsia="Times New Roman" w:hAnsi="Times New Roman" w:cs="Times New Roman"/>
      <w:sz w:val="16"/>
      <w:lang w:val="en-US" w:eastAsia="en-US"/>
    </w:rPr>
  </w:style>
  <w:style w:type="paragraph" w:styleId="ListBullet">
    <w:name w:val="List Bullet"/>
    <w:basedOn w:val="List"/>
    <w:rsid w:val="00406A4D"/>
    <w:pPr>
      <w:numPr>
        <w:numId w:val="14"/>
      </w:numPr>
      <w:tabs>
        <w:tab w:val="clear" w:pos="340"/>
      </w:tabs>
      <w:spacing w:before="40" w:after="40"/>
    </w:pPr>
  </w:style>
  <w:style w:type="character" w:customStyle="1" w:styleId="SpecialBold">
    <w:name w:val="Special Bold"/>
    <w:rsid w:val="00406A4D"/>
    <w:rPr>
      <w:b/>
      <w:spacing w:val="0"/>
    </w:rPr>
  </w:style>
  <w:style w:type="paragraph" w:styleId="ListBullet2">
    <w:name w:val="List Bullet 2"/>
    <w:basedOn w:val="List2"/>
    <w:rsid w:val="00406A4D"/>
    <w:pPr>
      <w:numPr>
        <w:numId w:val="15"/>
      </w:numPr>
      <w:tabs>
        <w:tab w:val="clear" w:pos="680"/>
      </w:tabs>
    </w:pPr>
  </w:style>
  <w:style w:type="paragraph" w:styleId="Header">
    <w:name w:val="header"/>
    <w:basedOn w:val="Normal"/>
    <w:link w:val="HeaderChar"/>
    <w:rsid w:val="00406A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06A4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06A4D"/>
    <w:pPr>
      <w:spacing w:before="240" w:after="120"/>
      <w:outlineLvl w:val="0"/>
    </w:pPr>
    <w:rPr>
      <w:rFonts w:ascii="Times New Roman" w:hAnsi="Times New Roman"/>
      <w:b/>
      <w:sz w:val="28"/>
    </w:rPr>
  </w:style>
  <w:style w:type="paragraph" w:customStyle="1" w:styleId="AllowPageBreak">
    <w:name w:val="AllowPageBreak"/>
    <w:rsid w:val="00406A4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06A4D"/>
    <w:pPr>
      <w:numPr>
        <w:numId w:val="3"/>
      </w:numPr>
      <w:tabs>
        <w:tab w:val="clear" w:pos="1021"/>
      </w:tabs>
      <w:ind w:left="1037" w:hanging="357"/>
    </w:pPr>
  </w:style>
  <w:style w:type="character" w:customStyle="1" w:styleId="Heading2Char">
    <w:name w:val="Heading 2 Char"/>
    <w:link w:val="Heading2"/>
    <w:rsid w:val="00406A4D"/>
    <w:rPr>
      <w:rFonts w:ascii="Times New Roman" w:eastAsia="Times New Roman" w:hAnsi="Times New Roman" w:cs="Times New Roman"/>
      <w:b/>
      <w:sz w:val="28"/>
      <w:szCs w:val="40"/>
      <w:lang w:eastAsia="en-US"/>
    </w:rPr>
  </w:style>
  <w:style w:type="character" w:customStyle="1" w:styleId="Heading3Char">
    <w:name w:val="Heading 3 Char"/>
    <w:link w:val="Heading3"/>
    <w:rsid w:val="00406A4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06A4D"/>
    <w:rPr>
      <w:rFonts w:ascii="Times New Roman" w:eastAsia="Times New Roman" w:hAnsi="Times New Roman" w:cs="Times New Roman"/>
      <w:b/>
      <w:szCs w:val="20"/>
      <w:lang w:eastAsia="en-US"/>
    </w:rPr>
  </w:style>
  <w:style w:type="character" w:customStyle="1" w:styleId="Heading5Char">
    <w:name w:val="Heading 5 Char"/>
    <w:link w:val="Heading5"/>
    <w:rsid w:val="00406A4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06A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6A4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06A4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06A4D"/>
    <w:rPr>
      <w:rFonts w:ascii="Courier New" w:eastAsia="Times New Roman" w:hAnsi="Courier New" w:cs="Times New Roman"/>
      <w:i/>
      <w:szCs w:val="20"/>
      <w:lang w:val="en-US" w:eastAsia="en-US"/>
    </w:rPr>
  </w:style>
  <w:style w:type="paragraph" w:customStyle="1" w:styleId="HeadingBase">
    <w:name w:val="Heading Base"/>
    <w:rsid w:val="00406A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6A4D"/>
    <w:pPr>
      <w:tabs>
        <w:tab w:val="right" w:leader="dot" w:pos="9072"/>
      </w:tabs>
      <w:ind w:left="567"/>
    </w:pPr>
    <w:rPr>
      <w:szCs w:val="22"/>
    </w:rPr>
  </w:style>
  <w:style w:type="paragraph" w:customStyle="1" w:styleId="TOCBase">
    <w:name w:val="TOC Base"/>
    <w:rsid w:val="00406A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6A4D"/>
    <w:pPr>
      <w:tabs>
        <w:tab w:val="right" w:leader="dot" w:pos="9072"/>
      </w:tabs>
      <w:spacing w:before="40" w:after="40"/>
      <w:ind w:left="284"/>
    </w:pPr>
    <w:rPr>
      <w:rFonts w:ascii="Times New Roman" w:hAnsi="Times New Roman"/>
    </w:rPr>
  </w:style>
  <w:style w:type="paragraph" w:styleId="TOC1">
    <w:name w:val="toc 1"/>
    <w:basedOn w:val="TOCBase"/>
    <w:next w:val="Normal"/>
    <w:rsid w:val="00406A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6A4D"/>
    <w:pPr>
      <w:spacing w:before="5040"/>
      <w:jc w:val="center"/>
    </w:pPr>
    <w:rPr>
      <w:sz w:val="48"/>
      <w:szCs w:val="72"/>
      <w:lang w:val="en-US"/>
    </w:rPr>
  </w:style>
  <w:style w:type="character" w:customStyle="1" w:styleId="TitleChar">
    <w:name w:val="Title Char"/>
    <w:link w:val="Title"/>
    <w:rsid w:val="00406A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6A4D"/>
    <w:pPr>
      <w:tabs>
        <w:tab w:val="left" w:pos="3600"/>
        <w:tab w:val="left" w:pos="3958"/>
      </w:tabs>
    </w:pPr>
  </w:style>
  <w:style w:type="paragraph" w:styleId="List">
    <w:name w:val="List"/>
    <w:basedOn w:val="BodyText"/>
    <w:next w:val="BodyText"/>
    <w:rsid w:val="00406A4D"/>
    <w:pPr>
      <w:tabs>
        <w:tab w:val="left" w:pos="340"/>
      </w:tabs>
      <w:spacing w:before="60" w:after="60"/>
      <w:ind w:left="340" w:hanging="340"/>
    </w:pPr>
  </w:style>
  <w:style w:type="paragraph" w:customStyle="1" w:styleId="Note">
    <w:name w:val="Note"/>
    <w:basedOn w:val="BodyText"/>
    <w:rsid w:val="00406A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6A4D"/>
    <w:pPr>
      <w:framePr w:wrap="auto" w:hAnchor="text" w:y="6049"/>
    </w:pPr>
    <w:rPr>
      <w:color w:val="000000"/>
      <w:sz w:val="40"/>
    </w:rPr>
  </w:style>
  <w:style w:type="paragraph" w:customStyle="1" w:styleId="TOCTitle">
    <w:name w:val="TOCTitle"/>
    <w:basedOn w:val="Heading1"/>
    <w:rsid w:val="00406A4D"/>
    <w:pPr>
      <w:spacing w:after="240"/>
      <w:jc w:val="center"/>
      <w:outlineLvl w:val="9"/>
    </w:pPr>
    <w:rPr>
      <w:caps/>
    </w:rPr>
  </w:style>
  <w:style w:type="paragraph" w:customStyle="1" w:styleId="Version">
    <w:name w:val="Version"/>
    <w:rsid w:val="00406A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6A4D"/>
    <w:pPr>
      <w:keepNext w:val="0"/>
      <w:tabs>
        <w:tab w:val="right" w:pos="4176"/>
      </w:tabs>
      <w:ind w:left="198" w:hanging="198"/>
    </w:pPr>
    <w:rPr>
      <w:rFonts w:ascii="Garamond" w:hAnsi="Garamond"/>
    </w:rPr>
  </w:style>
  <w:style w:type="paragraph" w:styleId="IndexHeading">
    <w:name w:val="index heading"/>
    <w:basedOn w:val="Normal"/>
    <w:next w:val="Index1"/>
    <w:semiHidden/>
    <w:rsid w:val="00406A4D"/>
    <w:pPr>
      <w:spacing w:before="120" w:after="120"/>
    </w:pPr>
    <w:rPr>
      <w:rFonts w:ascii="Arial" w:hAnsi="Arial"/>
      <w:b/>
      <w:color w:val="918585"/>
      <w:sz w:val="24"/>
    </w:rPr>
  </w:style>
  <w:style w:type="paragraph" w:customStyle="1" w:styleId="Chapter">
    <w:name w:val="Chapter"/>
    <w:basedOn w:val="Normal"/>
    <w:rsid w:val="00406A4D"/>
    <w:pPr>
      <w:spacing w:before="240"/>
    </w:pPr>
    <w:rPr>
      <w:rFonts w:ascii="Times New Roman" w:hAnsi="Times New Roman"/>
      <w:smallCaps/>
      <w:spacing w:val="80"/>
      <w:sz w:val="28"/>
    </w:rPr>
  </w:style>
  <w:style w:type="paragraph" w:customStyle="1" w:styleId="InChapter">
    <w:name w:val="InChapter"/>
    <w:basedOn w:val="Heading3"/>
    <w:rsid w:val="00406A4D"/>
    <w:pPr>
      <w:spacing w:after="240"/>
      <w:outlineLvl w:val="9"/>
    </w:pPr>
    <w:rPr>
      <w:noProof/>
    </w:rPr>
  </w:style>
  <w:style w:type="paragraph" w:styleId="Index2">
    <w:name w:val="index 2"/>
    <w:basedOn w:val="Normal"/>
    <w:next w:val="Normal"/>
    <w:semiHidden/>
    <w:rsid w:val="00406A4D"/>
    <w:pPr>
      <w:tabs>
        <w:tab w:val="right" w:pos="4176"/>
      </w:tabs>
      <w:ind w:left="568" w:hanging="284"/>
    </w:pPr>
    <w:rPr>
      <w:rFonts w:ascii="Garamond" w:hAnsi="Garamond"/>
    </w:rPr>
  </w:style>
  <w:style w:type="paragraph" w:customStyle="1" w:styleId="Byline">
    <w:name w:val="Byline"/>
    <w:rsid w:val="00406A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6A4D"/>
    <w:pPr>
      <w:tabs>
        <w:tab w:val="clear" w:pos="3600"/>
        <w:tab w:val="clear" w:pos="3958"/>
      </w:tabs>
      <w:jc w:val="right"/>
    </w:pPr>
  </w:style>
  <w:style w:type="character" w:styleId="Emphasis">
    <w:name w:val="Emphasis"/>
    <w:qFormat/>
    <w:rsid w:val="00406A4D"/>
    <w:rPr>
      <w:i/>
    </w:rPr>
  </w:style>
  <w:style w:type="paragraph" w:styleId="Caption">
    <w:name w:val="caption"/>
    <w:basedOn w:val="BodyText"/>
    <w:next w:val="Normal"/>
    <w:qFormat/>
    <w:rsid w:val="00406A4D"/>
    <w:pPr>
      <w:framePr w:w="2268" w:hSpace="181" w:vSpace="181" w:wrap="around" w:vAnchor="text" w:hAnchor="page" w:x="1135" w:y="285" w:anchorLock="1"/>
    </w:pPr>
    <w:rPr>
      <w:i/>
    </w:rPr>
  </w:style>
  <w:style w:type="paragraph" w:customStyle="1" w:styleId="MiniTOCTitle">
    <w:name w:val="MiniTOCTitle"/>
    <w:basedOn w:val="Heading4"/>
    <w:rsid w:val="00406A4D"/>
    <w:pPr>
      <w:spacing w:before="240"/>
      <w:outlineLvl w:val="9"/>
    </w:pPr>
    <w:rPr>
      <w:noProof/>
      <w:sz w:val="24"/>
    </w:rPr>
  </w:style>
  <w:style w:type="paragraph" w:customStyle="1" w:styleId="MiniTOCItem">
    <w:name w:val="MiniTOCItem"/>
    <w:basedOn w:val="ListBullet"/>
    <w:rsid w:val="00406A4D"/>
    <w:pPr>
      <w:numPr>
        <w:numId w:val="0"/>
      </w:numPr>
      <w:tabs>
        <w:tab w:val="right" w:leader="dot" w:pos="6521"/>
      </w:tabs>
      <w:spacing w:before="0" w:after="0"/>
    </w:pPr>
  </w:style>
  <w:style w:type="paragraph" w:customStyle="1" w:styleId="TOFTitle">
    <w:name w:val="TOFTitle"/>
    <w:basedOn w:val="TOCTitle"/>
    <w:rsid w:val="00406A4D"/>
  </w:style>
  <w:style w:type="paragraph" w:styleId="TableofFigures">
    <w:name w:val="table of figures"/>
    <w:basedOn w:val="Normal"/>
    <w:next w:val="Normal"/>
    <w:semiHidden/>
    <w:rsid w:val="00406A4D"/>
    <w:pPr>
      <w:tabs>
        <w:tab w:val="right" w:leader="dot" w:pos="9072"/>
      </w:tabs>
      <w:ind w:left="970" w:hanging="403"/>
    </w:pPr>
    <w:rPr>
      <w:rFonts w:ascii="Times New Roman" w:hAnsi="Times New Roman"/>
      <w:b/>
    </w:rPr>
  </w:style>
  <w:style w:type="paragraph" w:styleId="ListNumber">
    <w:name w:val="List Number"/>
    <w:basedOn w:val="List"/>
    <w:rsid w:val="00406A4D"/>
    <w:pPr>
      <w:numPr>
        <w:numId w:val="12"/>
      </w:numPr>
    </w:pPr>
  </w:style>
  <w:style w:type="character" w:customStyle="1" w:styleId="WingdingSymbols">
    <w:name w:val="Wingding Symbols"/>
    <w:rsid w:val="00406A4D"/>
    <w:rPr>
      <w:rFonts w:ascii="Wingdings" w:hAnsi="Wingdings"/>
    </w:rPr>
  </w:style>
  <w:style w:type="paragraph" w:customStyle="1" w:styleId="TableHeading">
    <w:name w:val="Table Heading"/>
    <w:basedOn w:val="HeadingBase"/>
    <w:rsid w:val="00406A4D"/>
    <w:pPr>
      <w:keepLines/>
      <w:pBdr>
        <w:bottom w:val="single" w:sz="6" w:space="1" w:color="918585"/>
      </w:pBdr>
      <w:spacing w:before="240"/>
    </w:pPr>
  </w:style>
  <w:style w:type="character" w:customStyle="1" w:styleId="HotSpot">
    <w:name w:val="HotSpot"/>
    <w:rsid w:val="00406A4D"/>
    <w:rPr>
      <w:color w:val="0033CC"/>
      <w:u w:val="none"/>
    </w:rPr>
  </w:style>
  <w:style w:type="paragraph" w:customStyle="1" w:styleId="BodyTextRight">
    <w:name w:val="Body Text Right"/>
    <w:basedOn w:val="BodyText"/>
    <w:rsid w:val="00406A4D"/>
    <w:pPr>
      <w:spacing w:before="0" w:after="0"/>
      <w:jc w:val="right"/>
    </w:pPr>
  </w:style>
  <w:style w:type="paragraph" w:styleId="Index3">
    <w:name w:val="index 3"/>
    <w:basedOn w:val="ListNumber2"/>
    <w:next w:val="Normal"/>
    <w:semiHidden/>
    <w:rsid w:val="00406A4D"/>
    <w:pPr>
      <w:numPr>
        <w:numId w:val="0"/>
      </w:numPr>
      <w:tabs>
        <w:tab w:val="right" w:leader="dot" w:pos="4176"/>
      </w:tabs>
    </w:pPr>
  </w:style>
  <w:style w:type="paragraph" w:styleId="ListNumber2">
    <w:name w:val="List Number 2"/>
    <w:basedOn w:val="List2"/>
    <w:rsid w:val="00406A4D"/>
    <w:pPr>
      <w:numPr>
        <w:numId w:val="11"/>
      </w:numPr>
      <w:tabs>
        <w:tab w:val="clear" w:pos="1060"/>
      </w:tabs>
    </w:pPr>
  </w:style>
  <w:style w:type="paragraph" w:customStyle="1" w:styleId="MarginNote">
    <w:name w:val="Margin Note"/>
    <w:basedOn w:val="BodyText"/>
    <w:rsid w:val="00406A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6A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06A4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06A4D"/>
    <w:rPr>
      <w:sz w:val="32"/>
    </w:rPr>
  </w:style>
  <w:style w:type="paragraph" w:customStyle="1" w:styleId="HeadingProcedure">
    <w:name w:val="Heading Procedure"/>
    <w:basedOn w:val="HeadingBase"/>
    <w:next w:val="Normal"/>
    <w:rsid w:val="00406A4D"/>
    <w:pPr>
      <w:tabs>
        <w:tab w:val="left" w:pos="0"/>
      </w:tabs>
      <w:spacing w:before="120" w:after="60"/>
    </w:pPr>
    <w:rPr>
      <w:i/>
      <w:color w:val="918585"/>
      <w:sz w:val="22"/>
    </w:rPr>
  </w:style>
  <w:style w:type="paragraph" w:customStyle="1" w:styleId="TableBodyText">
    <w:name w:val="Table Body Text"/>
    <w:basedOn w:val="BodyText"/>
    <w:rsid w:val="00406A4D"/>
    <w:pPr>
      <w:spacing w:before="60" w:after="60"/>
    </w:pPr>
  </w:style>
  <w:style w:type="paragraph" w:styleId="ListContinue">
    <w:name w:val="List Continue"/>
    <w:basedOn w:val="List"/>
    <w:rsid w:val="00406A4D"/>
    <w:pPr>
      <w:ind w:firstLine="0"/>
    </w:pPr>
  </w:style>
  <w:style w:type="paragraph" w:customStyle="1" w:styleId="ListNote">
    <w:name w:val="List Note"/>
    <w:basedOn w:val="List"/>
    <w:rsid w:val="00406A4D"/>
    <w:pPr>
      <w:pBdr>
        <w:top w:val="single" w:sz="6" w:space="2" w:color="918585"/>
        <w:bottom w:val="single" w:sz="6" w:space="2" w:color="918585"/>
      </w:pBdr>
      <w:tabs>
        <w:tab w:val="left" w:pos="1021"/>
      </w:tabs>
      <w:ind w:firstLine="0"/>
    </w:pPr>
  </w:style>
  <w:style w:type="paragraph" w:customStyle="1" w:styleId="Warning">
    <w:name w:val="Warning"/>
    <w:basedOn w:val="BodyText"/>
    <w:rsid w:val="00406A4D"/>
    <w:pPr>
      <w:shd w:val="clear" w:color="auto" w:fill="D9D9D9"/>
      <w:tabs>
        <w:tab w:val="left" w:pos="992"/>
      </w:tabs>
      <w:ind w:left="119" w:right="119"/>
    </w:pPr>
    <w:rPr>
      <w:sz w:val="20"/>
    </w:rPr>
  </w:style>
  <w:style w:type="paragraph" w:customStyle="1" w:styleId="MarginIcons">
    <w:name w:val="Margin Icons"/>
    <w:basedOn w:val="BodyText"/>
    <w:rsid w:val="00406A4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06A4D"/>
    <w:rPr>
      <w:rFonts w:ascii="Courier New" w:hAnsi="Courier New"/>
    </w:rPr>
  </w:style>
  <w:style w:type="paragraph" w:customStyle="1" w:styleId="NoteBullet">
    <w:name w:val="Note Bullet"/>
    <w:basedOn w:val="Note"/>
    <w:rsid w:val="00406A4D"/>
    <w:pPr>
      <w:tabs>
        <w:tab w:val="clear" w:pos="680"/>
      </w:tabs>
      <w:spacing w:before="60" w:after="60"/>
    </w:pPr>
  </w:style>
  <w:style w:type="paragraph" w:customStyle="1" w:styleId="SubHeading2">
    <w:name w:val="SubHeading2"/>
    <w:basedOn w:val="HeadingBase"/>
    <w:rsid w:val="00406A4D"/>
    <w:pPr>
      <w:spacing w:before="240" w:after="60"/>
    </w:pPr>
    <w:rPr>
      <w:sz w:val="20"/>
    </w:rPr>
  </w:style>
  <w:style w:type="paragraph" w:customStyle="1" w:styleId="SubHeading1">
    <w:name w:val="SubHeading1"/>
    <w:basedOn w:val="HeadingBase"/>
    <w:rsid w:val="00406A4D"/>
    <w:pPr>
      <w:spacing w:before="240" w:after="60"/>
    </w:pPr>
    <w:rPr>
      <w:color w:val="918585"/>
      <w:sz w:val="22"/>
    </w:rPr>
  </w:style>
  <w:style w:type="paragraph" w:customStyle="1" w:styleId="SideHeading">
    <w:name w:val="Side Heading"/>
    <w:basedOn w:val="HeadingBase"/>
    <w:rsid w:val="00406A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6A4D"/>
    <w:pPr>
      <w:numPr>
        <w:numId w:val="13"/>
      </w:numPr>
    </w:pPr>
  </w:style>
  <w:style w:type="paragraph" w:styleId="PlainText">
    <w:name w:val="Plain Text"/>
    <w:basedOn w:val="Normal"/>
    <w:link w:val="PlainTextChar"/>
    <w:rsid w:val="00406A4D"/>
    <w:rPr>
      <w:sz w:val="20"/>
    </w:rPr>
  </w:style>
  <w:style w:type="character" w:customStyle="1" w:styleId="PlainTextChar">
    <w:name w:val="Plain Text Char"/>
    <w:basedOn w:val="DefaultParagraphFont"/>
    <w:link w:val="PlainText"/>
    <w:rsid w:val="00406A4D"/>
    <w:rPr>
      <w:rFonts w:ascii="Courier New" w:eastAsia="Times New Roman" w:hAnsi="Courier New" w:cs="Times New Roman"/>
      <w:sz w:val="20"/>
      <w:szCs w:val="20"/>
      <w:lang w:val="en-US" w:eastAsia="en-US"/>
    </w:rPr>
  </w:style>
  <w:style w:type="character" w:customStyle="1" w:styleId="MenuOption">
    <w:name w:val="Menu Option"/>
    <w:rsid w:val="00406A4D"/>
    <w:rPr>
      <w:b/>
      <w:smallCaps/>
    </w:rPr>
  </w:style>
  <w:style w:type="paragraph" w:customStyle="1" w:styleId="TableListNumber">
    <w:name w:val="Table List Number"/>
    <w:basedOn w:val="ListNumber"/>
    <w:rsid w:val="00406A4D"/>
    <w:pPr>
      <w:numPr>
        <w:numId w:val="0"/>
      </w:numPr>
    </w:pPr>
  </w:style>
  <w:style w:type="paragraph" w:styleId="TOC4">
    <w:name w:val="toc 4"/>
    <w:basedOn w:val="TOCBase"/>
    <w:next w:val="Normal"/>
    <w:semiHidden/>
    <w:rsid w:val="00406A4D"/>
    <w:pPr>
      <w:tabs>
        <w:tab w:val="right" w:leader="dot" w:pos="9071"/>
      </w:tabs>
      <w:ind w:left="1701"/>
    </w:pPr>
  </w:style>
  <w:style w:type="paragraph" w:customStyle="1" w:styleId="ListAlpha">
    <w:name w:val="List Alpha"/>
    <w:basedOn w:val="List"/>
    <w:rsid w:val="00406A4D"/>
    <w:pPr>
      <w:numPr>
        <w:numId w:val="10"/>
      </w:numPr>
    </w:pPr>
  </w:style>
  <w:style w:type="paragraph" w:customStyle="1" w:styleId="ListAlpha2">
    <w:name w:val="List Alpha 2"/>
    <w:basedOn w:val="List2"/>
    <w:rsid w:val="00406A4D"/>
    <w:pPr>
      <w:numPr>
        <w:numId w:val="9"/>
      </w:numPr>
    </w:pPr>
  </w:style>
  <w:style w:type="paragraph" w:styleId="List2">
    <w:name w:val="List 2"/>
    <w:basedOn w:val="BodyText"/>
    <w:rsid w:val="00406A4D"/>
    <w:pPr>
      <w:tabs>
        <w:tab w:val="left" w:pos="680"/>
      </w:tabs>
      <w:spacing w:before="60" w:after="60"/>
      <w:ind w:left="680" w:hanging="340"/>
    </w:pPr>
  </w:style>
  <w:style w:type="paragraph" w:styleId="List3">
    <w:name w:val="List 3"/>
    <w:basedOn w:val="BodyText"/>
    <w:rsid w:val="00406A4D"/>
    <w:pPr>
      <w:tabs>
        <w:tab w:val="left" w:pos="1021"/>
      </w:tabs>
      <w:spacing w:before="60" w:after="60"/>
      <w:ind w:left="1020" w:hanging="340"/>
    </w:pPr>
  </w:style>
  <w:style w:type="paragraph" w:styleId="List4">
    <w:name w:val="List 4"/>
    <w:basedOn w:val="BodyText"/>
    <w:rsid w:val="00406A4D"/>
    <w:pPr>
      <w:tabs>
        <w:tab w:val="left" w:pos="1361"/>
      </w:tabs>
      <w:spacing w:before="60" w:after="60"/>
      <w:ind w:left="1361" w:hanging="340"/>
    </w:pPr>
  </w:style>
  <w:style w:type="paragraph" w:styleId="List5">
    <w:name w:val="List 5"/>
    <w:basedOn w:val="BodyText"/>
    <w:rsid w:val="00406A4D"/>
    <w:pPr>
      <w:tabs>
        <w:tab w:val="left" w:pos="1701"/>
      </w:tabs>
      <w:spacing w:before="60" w:after="60"/>
      <w:ind w:left="1701" w:hanging="340"/>
    </w:pPr>
  </w:style>
  <w:style w:type="paragraph" w:styleId="ListBullet4">
    <w:name w:val="List Bullet 4"/>
    <w:basedOn w:val="List4"/>
    <w:rsid w:val="00406A4D"/>
    <w:pPr>
      <w:numPr>
        <w:numId w:val="4"/>
      </w:numPr>
    </w:pPr>
  </w:style>
  <w:style w:type="paragraph" w:styleId="ListBullet5">
    <w:name w:val="List Bullet 5"/>
    <w:basedOn w:val="List5"/>
    <w:rsid w:val="00406A4D"/>
    <w:pPr>
      <w:numPr>
        <w:numId w:val="5"/>
      </w:numPr>
    </w:pPr>
  </w:style>
  <w:style w:type="paragraph" w:styleId="ListContinue2">
    <w:name w:val="List Continue 2"/>
    <w:basedOn w:val="List2"/>
    <w:rsid w:val="00406A4D"/>
    <w:pPr>
      <w:ind w:firstLine="0"/>
    </w:pPr>
  </w:style>
  <w:style w:type="paragraph" w:styleId="ListContinue3">
    <w:name w:val="List Continue 3"/>
    <w:basedOn w:val="List3"/>
    <w:rsid w:val="00406A4D"/>
    <w:pPr>
      <w:ind w:left="1021" w:firstLine="0"/>
    </w:pPr>
  </w:style>
  <w:style w:type="paragraph" w:styleId="ListContinue4">
    <w:name w:val="List Continue 4"/>
    <w:basedOn w:val="List4"/>
    <w:rsid w:val="00406A4D"/>
    <w:pPr>
      <w:ind w:firstLine="0"/>
    </w:pPr>
  </w:style>
  <w:style w:type="paragraph" w:styleId="ListContinue5">
    <w:name w:val="List Continue 5"/>
    <w:basedOn w:val="List5"/>
    <w:rsid w:val="00406A4D"/>
    <w:pPr>
      <w:ind w:firstLine="0"/>
    </w:pPr>
  </w:style>
  <w:style w:type="paragraph" w:styleId="ListNumber3">
    <w:name w:val="List Number 3"/>
    <w:basedOn w:val="List3"/>
    <w:rsid w:val="00406A4D"/>
    <w:pPr>
      <w:numPr>
        <w:numId w:val="6"/>
      </w:numPr>
    </w:pPr>
  </w:style>
  <w:style w:type="paragraph" w:styleId="ListNumber4">
    <w:name w:val="List Number 4"/>
    <w:basedOn w:val="List4"/>
    <w:rsid w:val="00406A4D"/>
    <w:pPr>
      <w:numPr>
        <w:numId w:val="7"/>
      </w:numPr>
    </w:pPr>
  </w:style>
  <w:style w:type="paragraph" w:styleId="ListNumber5">
    <w:name w:val="List Number 5"/>
    <w:basedOn w:val="List5"/>
    <w:rsid w:val="00406A4D"/>
    <w:pPr>
      <w:numPr>
        <w:numId w:val="8"/>
      </w:numPr>
    </w:pPr>
  </w:style>
  <w:style w:type="paragraph" w:styleId="BlockText">
    <w:name w:val="Block Text"/>
    <w:basedOn w:val="Normal"/>
    <w:rsid w:val="00406A4D"/>
    <w:pPr>
      <w:spacing w:after="120"/>
      <w:ind w:left="1440" w:right="1440"/>
    </w:pPr>
  </w:style>
  <w:style w:type="character" w:customStyle="1" w:styleId="Subscript">
    <w:name w:val="Subscript"/>
    <w:rsid w:val="00406A4D"/>
    <w:rPr>
      <w:sz w:val="16"/>
      <w:vertAlign w:val="subscript"/>
    </w:rPr>
  </w:style>
  <w:style w:type="character" w:customStyle="1" w:styleId="Superscript">
    <w:name w:val="Superscript"/>
    <w:rsid w:val="00406A4D"/>
    <w:rPr>
      <w:sz w:val="16"/>
      <w:vertAlign w:val="superscript"/>
    </w:rPr>
  </w:style>
  <w:style w:type="character" w:customStyle="1" w:styleId="Symbols">
    <w:name w:val="Symbols"/>
    <w:rsid w:val="00406A4D"/>
    <w:rPr>
      <w:rFonts w:ascii="Symbol" w:hAnsi="Symbol"/>
    </w:rPr>
  </w:style>
  <w:style w:type="character" w:customStyle="1" w:styleId="MenuOptions">
    <w:name w:val="Menu Options"/>
    <w:rsid w:val="00406A4D"/>
    <w:rPr>
      <w:rFonts w:ascii="Arial Narrow" w:hAnsi="Arial Narrow"/>
      <w:smallCaps/>
    </w:rPr>
  </w:style>
  <w:style w:type="character" w:customStyle="1" w:styleId="Buttons">
    <w:name w:val="Buttons"/>
    <w:rsid w:val="00406A4D"/>
    <w:rPr>
      <w:b/>
    </w:rPr>
  </w:style>
  <w:style w:type="character" w:customStyle="1" w:styleId="Underlined">
    <w:name w:val="Underlined"/>
    <w:rsid w:val="00406A4D"/>
    <w:rPr>
      <w:u w:val="single"/>
    </w:rPr>
  </w:style>
  <w:style w:type="paragraph" w:customStyle="1" w:styleId="TableBodyTextRight">
    <w:name w:val="Table Body Text Right"/>
    <w:basedOn w:val="TableBodyText"/>
    <w:rsid w:val="00406A4D"/>
    <w:pPr>
      <w:widowControl w:val="0"/>
      <w:autoSpaceDE w:val="0"/>
      <w:autoSpaceDN w:val="0"/>
      <w:adjustRightInd w:val="0"/>
      <w:jc w:val="right"/>
    </w:pPr>
    <w:rPr>
      <w:rFonts w:cs="Arial"/>
      <w:szCs w:val="18"/>
    </w:rPr>
  </w:style>
  <w:style w:type="paragraph" w:customStyle="1" w:styleId="CopyrightText">
    <w:name w:val="Copyright Text"/>
    <w:basedOn w:val="BodyText"/>
    <w:rsid w:val="00406A4D"/>
    <w:rPr>
      <w:sz w:val="18"/>
    </w:rPr>
  </w:style>
  <w:style w:type="paragraph" w:customStyle="1" w:styleId="BodySmallRight">
    <w:name w:val="Body Small Right"/>
    <w:basedOn w:val="BodyTextRight"/>
    <w:rsid w:val="00406A4D"/>
    <w:rPr>
      <w:sz w:val="18"/>
      <w:szCs w:val="18"/>
    </w:rPr>
  </w:style>
  <w:style w:type="paragraph" w:customStyle="1" w:styleId="MarginEdition">
    <w:name w:val="Margin Edition"/>
    <w:basedOn w:val="MarginNote"/>
    <w:rsid w:val="00406A4D"/>
    <w:pPr>
      <w:spacing w:before="0" w:after="0"/>
    </w:pPr>
    <w:rPr>
      <w:rFonts w:ascii="Times New Roman" w:hAnsi="Times New Roman"/>
      <w:color w:val="999999"/>
    </w:rPr>
  </w:style>
  <w:style w:type="paragraph" w:customStyle="1" w:styleId="Spacer">
    <w:name w:val="Spacer"/>
    <w:basedOn w:val="Normal"/>
    <w:rsid w:val="00406A4D"/>
    <w:rPr>
      <w:sz w:val="2"/>
      <w:szCs w:val="2"/>
    </w:rPr>
  </w:style>
  <w:style w:type="character" w:customStyle="1" w:styleId="Small">
    <w:name w:val="Small"/>
    <w:rsid w:val="00406A4D"/>
    <w:rPr>
      <w:sz w:val="16"/>
    </w:rPr>
  </w:style>
  <w:style w:type="paragraph" w:customStyle="1" w:styleId="WideTable">
    <w:name w:val="Wide Table"/>
    <w:basedOn w:val="Normal"/>
    <w:rsid w:val="00406A4D"/>
    <w:pPr>
      <w:ind w:left="-1418"/>
    </w:pPr>
    <w:rPr>
      <w:sz w:val="2"/>
      <w:szCs w:val="2"/>
    </w:rPr>
  </w:style>
  <w:style w:type="character" w:styleId="PageNumber">
    <w:name w:val="page number"/>
    <w:rsid w:val="00406A4D"/>
  </w:style>
  <w:style w:type="paragraph" w:styleId="Quote">
    <w:name w:val="Quote"/>
    <w:basedOn w:val="Heading1"/>
    <w:link w:val="QuoteChar"/>
    <w:qFormat/>
    <w:rsid w:val="00406A4D"/>
    <w:rPr>
      <w:b w:val="0"/>
      <w:sz w:val="72"/>
      <w:szCs w:val="72"/>
      <w:lang w:val="en-NZ"/>
    </w:rPr>
  </w:style>
  <w:style w:type="character" w:customStyle="1" w:styleId="QuoteChar">
    <w:name w:val="Quote Char"/>
    <w:link w:val="Quote"/>
    <w:rsid w:val="00406A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6A4D"/>
    <w:pPr>
      <w:pageBreakBefore/>
    </w:pPr>
  </w:style>
  <w:style w:type="paragraph" w:customStyle="1" w:styleId="Border">
    <w:name w:val="Border"/>
    <w:basedOn w:val="Normal"/>
    <w:qFormat/>
    <w:rsid w:val="00406A4D"/>
    <w:pPr>
      <w:pBdr>
        <w:top w:val="single" w:sz="18" w:space="1" w:color="auto"/>
      </w:pBdr>
    </w:pPr>
    <w:rPr>
      <w:rFonts w:ascii="Times New Roman" w:hAnsi="Times New Roman"/>
      <w:color w:val="FFFFFF"/>
      <w:sz w:val="2"/>
    </w:rPr>
  </w:style>
  <w:style w:type="character" w:styleId="IntenseEmphasis">
    <w:name w:val="Intense Emphasis"/>
    <w:uiPriority w:val="21"/>
    <w:qFormat/>
    <w:rsid w:val="00406A4D"/>
    <w:rPr>
      <w:b/>
      <w:bCs/>
      <w:i/>
      <w:iCs/>
      <w:color w:val="auto"/>
    </w:rPr>
  </w:style>
  <w:style w:type="paragraph" w:styleId="IntenseQuote">
    <w:name w:val="Intense Quote"/>
    <w:basedOn w:val="Normal"/>
    <w:next w:val="Normal"/>
    <w:link w:val="IntenseQuoteChar"/>
    <w:uiPriority w:val="30"/>
    <w:qFormat/>
    <w:rsid w:val="00406A4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06A4D"/>
    <w:rPr>
      <w:rFonts w:ascii="Courier New" w:eastAsia="Times New Roman" w:hAnsi="Courier New" w:cs="Times New Roman"/>
      <w:b/>
      <w:bCs/>
      <w:i/>
      <w:iCs/>
      <w:szCs w:val="20"/>
      <w:lang w:val="en-US" w:eastAsia="en-US"/>
    </w:rPr>
  </w:style>
  <w:style w:type="character" w:styleId="SubtleReference">
    <w:name w:val="Subtle Reference"/>
    <w:uiPriority w:val="31"/>
    <w:qFormat/>
    <w:rsid w:val="00406A4D"/>
    <w:rPr>
      <w:smallCaps/>
      <w:color w:val="auto"/>
      <w:u w:val="single"/>
    </w:rPr>
  </w:style>
  <w:style w:type="character" w:styleId="IntenseReference">
    <w:name w:val="Intense Reference"/>
    <w:uiPriority w:val="32"/>
    <w:qFormat/>
    <w:rsid w:val="00406A4D"/>
    <w:rPr>
      <w:b/>
      <w:bCs/>
      <w:smallCaps/>
      <w:color w:val="auto"/>
      <w:spacing w:val="5"/>
      <w:u w:val="single"/>
    </w:rPr>
  </w:style>
  <w:style w:type="paragraph" w:customStyle="1" w:styleId="2ColumnHeading">
    <w:name w:val="2Column Heading"/>
    <w:basedOn w:val="BodyText"/>
    <w:qFormat/>
    <w:rsid w:val="00406A4D"/>
    <w:pPr>
      <w:spacing w:after="60"/>
      <w:ind w:left="-2268"/>
    </w:pPr>
    <w:rPr>
      <w:b/>
    </w:rPr>
  </w:style>
  <w:style w:type="paragraph" w:customStyle="1" w:styleId="Heading1TOC">
    <w:name w:val="Heading1 TOC"/>
    <w:basedOn w:val="Normal"/>
    <w:qFormat/>
    <w:rsid w:val="00406A4D"/>
    <w:pPr>
      <w:spacing w:before="240" w:after="120"/>
    </w:pPr>
    <w:rPr>
      <w:rFonts w:ascii="Times New Roman" w:hAnsi="Times New Roman"/>
      <w:b/>
      <w:sz w:val="32"/>
    </w:rPr>
  </w:style>
  <w:style w:type="paragraph" w:customStyle="1" w:styleId="Heading2TOC">
    <w:name w:val="Heading2 TOC"/>
    <w:basedOn w:val="Normal"/>
    <w:qFormat/>
    <w:rsid w:val="00406A4D"/>
    <w:pPr>
      <w:spacing w:before="240" w:after="60"/>
    </w:pPr>
    <w:rPr>
      <w:rFonts w:ascii="Times New Roman" w:hAnsi="Times New Roman"/>
      <w:b/>
      <w:sz w:val="28"/>
    </w:rPr>
  </w:style>
  <w:style w:type="character" w:customStyle="1" w:styleId="Underline">
    <w:name w:val="Underline"/>
    <w:qFormat/>
    <w:rsid w:val="00406A4D"/>
    <w:rPr>
      <w:u w:val="single"/>
    </w:rPr>
  </w:style>
  <w:style w:type="character" w:customStyle="1" w:styleId="BoldandItalics">
    <w:name w:val="Bold and Italics"/>
    <w:qFormat/>
    <w:rsid w:val="00406A4D"/>
    <w:rPr>
      <w:b/>
      <w:i/>
      <w:u w:val="none"/>
    </w:rPr>
  </w:style>
  <w:style w:type="paragraph" w:styleId="BalloonText">
    <w:name w:val="Balloon Text"/>
    <w:basedOn w:val="Normal"/>
    <w:link w:val="BalloonTextChar"/>
    <w:rsid w:val="00406A4D"/>
    <w:rPr>
      <w:rFonts w:ascii="Tahoma" w:hAnsi="Tahoma" w:cs="Tahoma"/>
      <w:sz w:val="16"/>
      <w:szCs w:val="16"/>
    </w:rPr>
  </w:style>
  <w:style w:type="character" w:customStyle="1" w:styleId="BalloonTextChar">
    <w:name w:val="Balloon Text Char"/>
    <w:link w:val="BalloonText"/>
    <w:rsid w:val="00406A4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06A4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06A4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1692</Words>
  <Characters>10238</Characters>
  <Application>Microsoft Office Word</Application>
  <DocSecurity>0</DocSecurity>
  <Lines>402</Lines>
  <Paragraphs>170</Paragraphs>
  <ScaleCrop>false</ScaleCrop>
  <Company>Author-it Software Corporation Ltd.</Company>
  <LinksUpToDate>false</LinksUpToDate>
  <CharactersWithSpaces>11813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UEENEEE013B Plan electrotechnology projects</dc:title>
  <dc:subject>Approved</dc:subject>
  <dc:creator>EE-Oz Training Standards</dc:creator>
  <cp:keywords>Release: 2</cp:keywords>
  <dc:description>Copyright © 1996-2007 Author-it Software Corporation Ltd., all rights reserved.</dc:description>
  <cp:lastModifiedBy>Andrew Campey</cp:lastModifiedBy>
  <cp:revision>3</cp:revision>
  <dcterms:created xsi:type="dcterms:W3CDTF">2012-05-26T10:49:00Z</dcterms:created>
  <dcterms:modified xsi:type="dcterms:W3CDTF">2012-05-26T10:49:00Z</dcterms:modified>
</cp:coreProperties>
</file>