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5D7" w:rsidP="006025D7">
      <w:pPr>
        <w:pStyle w:val="Title"/>
      </w:pPr>
      <w:r>
        <w:fldChar w:fldCharType="begin"/>
      </w:r>
      <w:r>
        <w:instrText xml:space="preserve"> TITLE   \* MERGEFORMAT </w:instrText>
      </w:r>
      <w:r>
        <w:fldChar w:fldCharType="separate"/>
      </w:r>
      <w:r>
        <w:t>UEE62311 Advanced Diploma of Electrical Engineering - Coal Mining</w:t>
      </w:r>
      <w:r>
        <w:fldChar w:fldCharType="end"/>
      </w:r>
    </w:p>
    <w:p w:rsidR="006025D7" w:rsidP="006025D7">
      <w:pPr>
        <w:pStyle w:val="Version"/>
        <w:sectPr w:rsidSect="005C5B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5C5B7E" w:rsidP="005C5B7E">
      <w:pPr>
        <w:pStyle w:val="SuperHeading"/>
      </w:pPr>
      <w:r w:rsidRPr="005C5B7E">
        <w:t>UEE62311 Advanced Diploma of Electrical Engineering - Coal Mining</w:t>
      </w:r>
    </w:p>
    <w:p w:rsidR="00000000" w:rsidRPr="005C5B7E" w:rsidP="005C5B7E">
      <w:pPr>
        <w:pStyle w:val="Heading1"/>
      </w:pPr>
      <w:bookmarkStart w:id="1" w:name="O_643193"/>
      <w:bookmarkEnd w:id="1"/>
      <w:r w:rsidRPr="005C5B7E">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6025D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Points</w:t>
            </w:r>
          </w:p>
        </w:tc>
      </w:tr>
      <w:tr w:rsidTr="006025D7">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7E" w:rsidP="005C5B7E">
            <w:pPr>
              <w:pStyle w:val="BodyText"/>
            </w:pPr>
            <w:r w:rsidRPr="005C5B7E">
              <w:t>Edit Name to reflect correct Unit title</w:t>
            </w:r>
          </w:p>
          <w:p w:rsidR="00000000" w:rsidP="005C5B7E">
            <w:pPr>
              <w:pStyle w:val="BodyText"/>
              <w:rPr>
                <w:lang w:val="en-NZ"/>
              </w:rPr>
            </w:pPr>
            <w:r w:rsidRPr="005C5B7E">
              <w:t>UEENEED104A</w:t>
            </w:r>
            <w:r w:rsidRPr="005C5B7E">
              <w:tab/>
            </w:r>
            <w:r w:rsidRPr="005C5B7E">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7E" w:rsidP="005C5B7E">
            <w:pPr>
              <w:pStyle w:val="BodyText"/>
            </w:pPr>
            <w:r w:rsidRPr="005C5B7E">
              <w:t>Edit Name to Reflect correct Unit Title</w:t>
            </w:r>
          </w:p>
          <w:p w:rsidR="00000000" w:rsidP="005C5B7E">
            <w:pPr>
              <w:pStyle w:val="BodyText"/>
              <w:rPr>
                <w:lang w:val="en-NZ"/>
              </w:rPr>
            </w:pPr>
            <w:r w:rsidRPr="005C5B7E">
              <w:t>UEENEEI124A</w:t>
            </w:r>
            <w:r w:rsidRPr="005C5B7E">
              <w:tab/>
              <w:t>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p>
        </w:tc>
      </w:tr>
      <w:tr w:rsidTr="006025D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7E" w:rsidP="005C5B7E">
            <w:pPr>
              <w:pStyle w:val="BodyText"/>
            </w:pPr>
            <w:r w:rsidRPr="005C5B7E">
              <w:t>Move unit from Elective Group C to Group B</w:t>
            </w:r>
          </w:p>
          <w:p w:rsidR="00000000" w:rsidP="005C5B7E">
            <w:pPr>
              <w:pStyle w:val="BodyText"/>
              <w:rPr>
                <w:lang w:val="en-NZ"/>
              </w:rPr>
            </w:pPr>
            <w:r w:rsidRPr="005C5B7E">
              <w:t>UETTDRIS67A</w:t>
            </w:r>
            <w:r w:rsidRPr="005C5B7E">
              <w:tab/>
              <w:t>Solve problems in energy supply network equipment</w:t>
            </w:r>
            <w:r w:rsidRPr="005C5B7E">
              <w:tab/>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p>
        </w:tc>
      </w:tr>
      <w:tr w:rsidTr="006025D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7E" w:rsidP="005C5B7E">
            <w:pPr>
              <w:pStyle w:val="BodyText"/>
            </w:pPr>
            <w:r w:rsidRPr="005C5B7E">
              <w:t>Move unit from Elective Group C to Group B</w:t>
            </w:r>
          </w:p>
          <w:p w:rsidR="00000000" w:rsidP="005C5B7E">
            <w:pPr>
              <w:pStyle w:val="BodyText"/>
              <w:rPr>
                <w:lang w:val="en-NZ"/>
              </w:rPr>
            </w:pPr>
            <w:r w:rsidRPr="005C5B7E">
              <w:t>UETTDRIS68A</w:t>
            </w:r>
            <w:r w:rsidRPr="005C5B7E">
              <w:tab/>
              <w:t>Solve problems in energy supply network protection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7E" w:rsidP="005C5B7E">
            <w:pPr>
              <w:pStyle w:val="BodyText"/>
            </w:pPr>
          </w:p>
        </w:tc>
      </w:tr>
    </w:tbl>
    <w:p w:rsidR="00000000" w:rsidRPr="005C5B7E" w:rsidP="005C5B7E">
      <w:pPr>
        <w:pStyle w:val="BodyText"/>
      </w:pPr>
    </w:p>
    <w:tbl>
      <w:tblPr>
        <w:tblW w:w="9639" w:type="dxa"/>
        <w:tblLayout w:type="fixed"/>
        <w:tblCellMar>
          <w:left w:w="62" w:type="dxa"/>
          <w:right w:w="62" w:type="dxa"/>
        </w:tblCellMar>
        <w:tblLook w:val="0000"/>
      </w:tblPr>
      <w:tblGrid>
        <w:gridCol w:w="817"/>
        <w:gridCol w:w="882"/>
        <w:gridCol w:w="1560"/>
        <w:gridCol w:w="5288"/>
        <w:gridCol w:w="1092"/>
      </w:tblGrid>
      <w:tr w:rsidTr="006025D7">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Group D</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5B7E" w:rsidP="005C5B7E">
            <w:pPr>
              <w:pStyle w:val="BodyText"/>
            </w:pPr>
            <w:r w:rsidRPr="005C5B7E">
              <w:t>Edit Name to reflect correct Unit title</w:t>
            </w:r>
          </w:p>
          <w:p w:rsidR="00000000" w:rsidP="005C5B7E">
            <w:pPr>
              <w:pStyle w:val="BodyText"/>
              <w:rPr>
                <w:lang w:val="en-NZ"/>
              </w:rPr>
            </w:pPr>
            <w:r w:rsidRPr="005C5B7E">
              <w:t>UEENEEI151A Develop, enter and verify word and analogue control programs for programmable logic controllers.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5B7E" w:rsidP="005C5B7E">
            <w:pPr>
              <w:pStyle w:val="BodyText"/>
            </w:pPr>
            <w:r w:rsidRPr="005C5B7E">
              <w:t>60</w:t>
            </w:r>
          </w:p>
        </w:tc>
      </w:tr>
    </w:tbl>
    <w:p w:rsidR="00000000" w:rsidRPr="005C5B7E" w:rsidP="005C5B7E">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6025D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RIIRAI609D - Establish and maintain electrical installations, reticulation and protection system</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120</w:t>
            </w:r>
          </w:p>
        </w:tc>
      </w:tr>
      <w:tr w:rsidTr="006025D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RIIRIS601D - Establish and maintain the risk management system</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100</w:t>
            </w:r>
          </w:p>
        </w:tc>
      </w:tr>
      <w:tr w:rsidTr="006025D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Correct title of RIIRAI609A - Establish and maintain electrical installations, reticulation and protection system</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C5B7E">
            <w:pPr>
              <w:pStyle w:val="BodyText"/>
              <w:rPr>
                <w:lang w:val="en-NZ"/>
              </w:rPr>
            </w:pPr>
            <w:r w:rsidRPr="005C5B7E">
              <w:t>120</w:t>
            </w:r>
          </w:p>
        </w:tc>
      </w:tr>
      <w:tr w:rsidTr="006025D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Correct title of UEENEEI154A - Design and use advanced programming tools PC networks and HMI Interfacing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C5B7E">
            <w:pPr>
              <w:pStyle w:val="BodyText"/>
              <w:rPr>
                <w:lang w:val="en-NZ"/>
              </w:rPr>
            </w:pPr>
            <w:r w:rsidRPr="005C5B7E">
              <w:t>120</w:t>
            </w:r>
          </w:p>
        </w:tc>
      </w:tr>
      <w:tr w:rsidTr="006025D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Correct title of UEENEEM038A - Conduct testing of hazardous areas installations - coal mining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C5B7E">
            <w:pPr>
              <w:pStyle w:val="BodyText"/>
              <w:rPr>
                <w:lang w:val="en-NZ"/>
              </w:rPr>
            </w:pPr>
            <w:r w:rsidRPr="005C5B7E">
              <w:t>40</w:t>
            </w:r>
          </w:p>
        </w:tc>
      </w:tr>
      <w:tr w:rsidTr="006025D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Correct title of UEENEEM043A - Conduct detailed inspection of  hazardous areas installations - coal mining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C5B7E">
            <w:pPr>
              <w:pStyle w:val="BodyText"/>
              <w:rPr>
                <w:lang w:val="en-NZ"/>
              </w:rPr>
            </w:pPr>
            <w:r w:rsidRPr="005C5B7E">
              <w:t>40</w:t>
            </w:r>
          </w:p>
        </w:tc>
      </w:tr>
      <w:tr w:rsidTr="006025D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Correc</w:t>
            </w:r>
            <w:r w:rsidRPr="005C5B7E">
              <w:t>t title of UEENEEM074A - Plan electrical installations in hazardous areas - Coal mining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C5B7E">
            <w:pPr>
              <w:pStyle w:val="BodyText"/>
              <w:rPr>
                <w:lang w:val="en-NZ"/>
              </w:rPr>
            </w:pPr>
            <w:r w:rsidRPr="005C5B7E">
              <w:t>20</w:t>
            </w:r>
          </w:p>
        </w:tc>
      </w:tr>
      <w:tr w:rsidTr="006025D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Correct title of UEENEEM080A - Report on the integrity of explosion-protected equipment in a hazardous area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5C5B7E" w:rsidP="005C5B7E">
            <w:pPr>
              <w:pStyle w:val="BodyText"/>
            </w:pPr>
            <w:r w:rsidRPr="005C5B7E">
              <w:t>20</w:t>
            </w:r>
          </w:p>
        </w:tc>
      </w:tr>
    </w:tbl>
    <w:p w:rsidR="00000000" w:rsidRPr="005C5B7E" w:rsidP="005C5B7E">
      <w:pPr>
        <w:pStyle w:val="BodyText"/>
      </w:pPr>
    </w:p>
    <w:p w:rsidR="00000000" w:rsidRPr="005C5B7E" w:rsidP="005C5B7E">
      <w:pPr>
        <w:pStyle w:val="AllowPageBreak"/>
      </w:pPr>
    </w:p>
    <w:p w:rsidR="00000000" w:rsidRPr="005C5B7E" w:rsidP="005C5B7E">
      <w:pPr>
        <w:pStyle w:val="Heading1"/>
      </w:pPr>
      <w:bookmarkStart w:id="2" w:name="O_643192"/>
      <w:bookmarkEnd w:id="2"/>
      <w:r w:rsidRPr="005C5B7E">
        <w:t>Description</w:t>
      </w:r>
    </w:p>
    <w:p w:rsidR="00000000" w:rsidRPr="005C5B7E" w:rsidP="005C5B7E">
      <w:pPr>
        <w:pStyle w:val="BodyText"/>
      </w:pPr>
      <w:r w:rsidRPr="005C5B7E">
        <w:rPr>
          <w:rStyle w:val="SpecialBold"/>
        </w:rPr>
        <w:t>Scope</w:t>
      </w:r>
    </w:p>
    <w:p w:rsidR="00000000" w:rsidRPr="005C5B7E" w:rsidP="005C5B7E">
      <w:pPr>
        <w:pStyle w:val="BodyText"/>
      </w:pPr>
      <w:r w:rsidRPr="005C5B7E">
        <w:t xml:space="preserve">This qualification provides competencies to design and validate/evaluate coal mining electrical equipment and systems, manage risk, estimate and manage projects and provide technical advice/sales.  </w:t>
      </w:r>
    </w:p>
    <w:p w:rsidR="00000000" w:rsidRPr="005C5B7E" w:rsidP="005C5B7E">
      <w:pPr>
        <w:pStyle w:val="BodyText"/>
      </w:pPr>
      <w:r w:rsidRPr="005C5B7E">
        <w:t>It develops competencies in the ethical and responsible a</w:t>
      </w:r>
      <w:r w:rsidRPr="005C5B7E">
        <w:t xml:space="preserve">pplication of mathematics, science, engineering techniques, Standards and Codes of Practice, engineering design practices, supervision and management of physical, human and financial resources in engineering. </w:t>
      </w:r>
    </w:p>
    <w:p w:rsidR="00000000" w:rsidRPr="005C5B7E" w:rsidP="005C5B7E">
      <w:pPr>
        <w:pStyle w:val="BodyText"/>
      </w:pPr>
      <w:r w:rsidRPr="005C5B7E">
        <w:t>The core competencies of this qualification me</w:t>
      </w:r>
      <w:r w:rsidRPr="005C5B7E">
        <w:t>et\ the prescribed requirements for Engineering Associate membership of Engineers Australia and ERAC requirements for an ‘Electrician’s licence’.</w:t>
      </w:r>
    </w:p>
    <w:p w:rsidR="006025D7" w:rsidP="005C5B7E">
      <w:pPr>
        <w:pStyle w:val="BodyText"/>
      </w:pPr>
      <w:r w:rsidRPr="005C5B7E">
        <w:t>Participants seeking Engineers Australia membership should ensure that their training provider is accredited b</w:t>
      </w:r>
      <w:r w:rsidRPr="005C5B7E">
        <w:t>y that body to provide Engineering Education Programs at the level of Engineering Associate.</w:t>
      </w:r>
    </w:p>
    <w:p w:rsidR="006025D7" w:rsidP="005C5B7E">
      <w:pPr>
        <w:pStyle w:val="BodyText"/>
      </w:pPr>
    </w:p>
    <w:p w:rsidR="00000000" w:rsidRPr="005C5B7E" w:rsidP="005C5B7E">
      <w:pPr>
        <w:pStyle w:val="Heading1"/>
      </w:pPr>
      <w:bookmarkStart w:id="3" w:name="O_643191"/>
      <w:bookmarkEnd w:id="3"/>
      <w:r w:rsidRPr="005C5B7E">
        <w:t>Pathways Information</w:t>
      </w:r>
    </w:p>
    <w:p w:rsidR="00000000" w:rsidRPr="005C5B7E" w:rsidP="005C5B7E">
      <w:pPr>
        <w:pStyle w:val="BodyText"/>
      </w:pPr>
      <w:r w:rsidRPr="005C5B7E">
        <w:t>Not Applicable</w:t>
      </w:r>
    </w:p>
    <w:p w:rsidR="00000000" w:rsidRPr="005C5B7E" w:rsidP="005C5B7E">
      <w:pPr>
        <w:pStyle w:val="AllowPageBreak"/>
      </w:pPr>
    </w:p>
    <w:p w:rsidR="00000000" w:rsidRPr="005C5B7E" w:rsidP="005C5B7E">
      <w:pPr>
        <w:pStyle w:val="Heading1"/>
      </w:pPr>
      <w:bookmarkStart w:id="4" w:name="O_643190"/>
      <w:bookmarkEnd w:id="4"/>
      <w:r w:rsidRPr="005C5B7E">
        <w:t>Licensing/Regulatory Information</w:t>
      </w:r>
    </w:p>
    <w:p w:rsidR="00000000" w:rsidRPr="005C5B7E" w:rsidP="005C5B7E">
      <w:pPr>
        <w:pStyle w:val="BodyText"/>
      </w:pPr>
      <w:r w:rsidRPr="005C5B7E">
        <w:t>Not Applicable</w:t>
      </w:r>
    </w:p>
    <w:p w:rsidR="00000000" w:rsidRPr="005C5B7E" w:rsidP="005C5B7E">
      <w:pPr>
        <w:pStyle w:val="AllowPageBreak"/>
      </w:pPr>
    </w:p>
    <w:p w:rsidR="00000000" w:rsidRPr="005C5B7E" w:rsidP="005C5B7E">
      <w:pPr>
        <w:pStyle w:val="Heading1"/>
      </w:pPr>
      <w:bookmarkStart w:id="5" w:name="O_643189"/>
      <w:bookmarkEnd w:id="5"/>
      <w:r w:rsidRPr="005C5B7E">
        <w:t>Entry Requirements</w:t>
      </w:r>
    </w:p>
    <w:p w:rsidR="00000000" w:rsidRPr="005C5B7E" w:rsidP="005C5B7E">
      <w:pPr>
        <w:pStyle w:val="BodyText"/>
      </w:pPr>
      <w:r w:rsidRPr="005C5B7E">
        <w:t>Not Appl</w:t>
      </w:r>
      <w:r w:rsidRPr="005C5B7E">
        <w:t>icable</w:t>
      </w:r>
    </w:p>
    <w:p w:rsidR="00000000" w:rsidRPr="005C5B7E" w:rsidP="005C5B7E">
      <w:pPr>
        <w:pStyle w:val="AllowPageBreak"/>
      </w:pPr>
    </w:p>
    <w:p w:rsidR="00000000" w:rsidRPr="005C5B7E" w:rsidP="005C5B7E">
      <w:pPr>
        <w:pStyle w:val="Heading1"/>
      </w:pPr>
      <w:bookmarkStart w:id="6" w:name="O_643188"/>
      <w:bookmarkEnd w:id="6"/>
      <w:r w:rsidRPr="005C5B7E">
        <w:t>Employability Skills Summary</w:t>
      </w:r>
    </w:p>
    <w:p w:rsidR="00000000" w:rsidRPr="005C5B7E" w:rsidP="005C5B7E">
      <w:pPr>
        <w:pStyle w:val="BodyText"/>
      </w:pPr>
      <w:r w:rsidRPr="005C5B7E">
        <w:t>Not Applicable</w:t>
      </w:r>
    </w:p>
    <w:p w:rsidR="00000000" w:rsidRPr="005C5B7E" w:rsidP="005C5B7E">
      <w:pPr>
        <w:pStyle w:val="AllowPageBreak"/>
      </w:pPr>
    </w:p>
    <w:p w:rsidR="00000000" w:rsidRPr="005C5B7E" w:rsidP="005C5B7E">
      <w:pPr>
        <w:pStyle w:val="Heading1"/>
      </w:pPr>
      <w:bookmarkStart w:id="7" w:name="O_643187"/>
      <w:bookmarkEnd w:id="7"/>
      <w:r w:rsidRPr="005C5B7E">
        <w:t>Packaging Rules</w:t>
      </w:r>
    </w:p>
    <w:p w:rsidR="00000000" w:rsidRPr="005C5B7E" w:rsidP="005C5B7E">
      <w:pPr>
        <w:pStyle w:val="BodyText"/>
      </w:pPr>
      <w:r w:rsidRPr="005C5B7E">
        <w:rPr>
          <w:rStyle w:val="SpecialBold"/>
        </w:rPr>
        <w:t>Completion requirements</w:t>
      </w:r>
    </w:p>
    <w:p w:rsidR="00000000" w:rsidRPr="005C5B7E" w:rsidP="005C5B7E">
      <w:pPr>
        <w:pStyle w:val="BodyText"/>
      </w:pPr>
      <w:r w:rsidRPr="005C5B7E">
        <w:t>The requirements for granting this qualification will be met when competency is demonstrated and achieved for:</w:t>
      </w:r>
    </w:p>
    <w:p w:rsidR="00000000" w:rsidRPr="005C5B7E" w:rsidP="005C5B7E">
      <w:pPr>
        <w:pStyle w:val="ListBullet"/>
      </w:pPr>
      <w:r w:rsidRPr="005C5B7E">
        <w:t>All the Core competency standard units, defined in the Core Competency Standard Units table below and</w:t>
      </w:r>
    </w:p>
    <w:p w:rsidR="00000000" w:rsidRPr="005C5B7E" w:rsidP="005C5B7E">
      <w:pPr>
        <w:pStyle w:val="ListBullet"/>
      </w:pPr>
      <w:r w:rsidRPr="005C5B7E">
        <w:t>A combination of Elective competency standard units to achieve a total weighting of 320 points in accordance with the Elective Competency Standard Units t</w:t>
      </w:r>
      <w:r w:rsidRPr="005C5B7E">
        <w:t>able below.</w:t>
      </w:r>
    </w:p>
    <w:p w:rsidR="00000000" w:rsidRPr="005C5B7E" w:rsidP="005C5B7E">
      <w:pPr>
        <w:pStyle w:val="BodyText"/>
      </w:pPr>
      <w:r w:rsidRPr="005C5B7E">
        <w:t>Note: UEENEEG105A - Those holding an ‘Unrestricted Electricians Licence or equivalent issued in an Australian State or Territory meet the requirements of this unit and its pre-requisite requirements.</w:t>
      </w:r>
    </w:p>
    <w:p w:rsidR="00000000" w:rsidRPr="005C5B7E" w:rsidP="005C5B7E">
      <w:pPr>
        <w:pStyle w:val="BodyText"/>
      </w:pPr>
    </w:p>
    <w:tbl>
      <w:tblPr>
        <w:tblW w:w="0" w:type="auto"/>
        <w:tblLayout w:type="fixed"/>
        <w:tblCellMar>
          <w:left w:w="62" w:type="dxa"/>
          <w:right w:w="62" w:type="dxa"/>
        </w:tblCellMar>
        <w:tblLook w:val="0000"/>
      </w:tblPr>
      <w:tblGrid>
        <w:gridCol w:w="2127"/>
        <w:gridCol w:w="5103"/>
        <w:gridCol w:w="1417"/>
      </w:tblGrid>
      <w:tr w:rsidTr="006025D7">
        <w:tblPrEx>
          <w:tblW w:w="0" w:type="auto"/>
          <w:tblLayout w:type="fixed"/>
          <w:tblCellMar>
            <w:left w:w="62" w:type="dxa"/>
            <w:right w:w="62" w:type="dxa"/>
          </w:tblCellMar>
          <w:tblLook w:val="0000"/>
        </w:tblPrEx>
        <w:trPr>
          <w:tblHeader/>
        </w:trPr>
        <w:tc>
          <w:tcPr>
            <w:tcW w:w="7230"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5C5B7E" w:rsidP="005C5B7E">
            <w:pPr>
              <w:pStyle w:val="BodyText"/>
            </w:pPr>
            <w:r w:rsidRPr="005C5B7E">
              <w:rPr>
                <w:rStyle w:val="SpecialBold"/>
              </w:rPr>
              <w:t xml:space="preserve">Core Competency Standard Units </w:t>
            </w:r>
          </w:p>
          <w:p w:rsidR="00000000" w:rsidRPr="005C5B7E" w:rsidP="005C5B7E">
            <w:pPr>
              <w:pStyle w:val="BodyText"/>
            </w:pPr>
            <w:r w:rsidRPr="005C5B7E">
              <w:t>All Core co</w:t>
            </w:r>
            <w:r w:rsidRPr="005C5B7E">
              <w:t>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5C5B7E">
            <w:pPr>
              <w:pStyle w:val="BodyText"/>
              <w:rPr>
                <w:lang w:val="en-NZ"/>
              </w:rPr>
            </w:pPr>
            <w:r w:rsidRPr="005C5B7E">
              <w:rPr>
                <w:rStyle w:val="SpecialBold"/>
              </w:rPr>
              <w:t>Weighting Points</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RIIRAI609D</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Establish and maintain electrical installations, reticulation and protection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120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RIIRIS601D</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Establish and maintain the risk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100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UEENEED104A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C5B7E">
            <w:pPr>
              <w:pStyle w:val="BodyText"/>
              <w:rPr>
                <w:lang w:val="en-NZ"/>
              </w:rPr>
            </w:pPr>
            <w:r w:rsidRPr="005C5B7E">
              <w:t>Use enginee</w:t>
            </w:r>
            <w:r w:rsidRPr="005C5B7E">
              <w:t>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UEENEEE006B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Apply methods to maintain currency of industry developments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20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UEENEEE015B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Develop design briefs for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UEENEEE071B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Write specifications for electrical engineering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UEENEEE080A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Apply industry and community standards to engineering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20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UEENEEE081A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 xml:space="preserve">Apply material science to solving electrotechnology engineering problems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UEENEEE082A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Apply physics to solving electrotechnology engineering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UEENEEE083A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Establish and follow a competency development plan in an electrotechnology engineering discipline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120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Apply Occupational Health and Safety regulations, codes and p</w:t>
            </w:r>
            <w:r w:rsidRPr="005C5B7E">
              <w:t xml:space="preserve">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20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80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20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UEENEEE117A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20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UEENEEE125A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 xml:space="preserve">Provide engineering solutions for problems in complex multiple path circuits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UEENEEE126A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Provide solutions to basic engineering computational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Document and apply measures to control OHS risks associated with electrotechnology w</w:t>
            </w:r>
            <w:r w:rsidRPr="005C5B7E">
              <w:t>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20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UEENEEG006A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Solve 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80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UEENEEG033A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Solve problems in single and three phase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UEENEEG063A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Arrange circuits, control and protection for general el</w:t>
            </w:r>
            <w:r w:rsidRPr="005C5B7E">
              <w:t>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80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Install low voltage wiring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20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Install appliances, switchgear and associated accessories for low voltage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20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Verify compliance and functionality of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Terminate</w:t>
            </w:r>
            <w:r w:rsidRPr="005C5B7E">
              <w:t xml:space="preserve"> cables, cords and accessories for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Select wiring systems and cables for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Trouble-shoot and repair faults in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w:t>
            </w:r>
            <w:r w:rsidRPr="005C5B7E">
              <w:t>EENEEG109A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Develop and connect electrical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80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UEENEEG149A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Provide engineering solutions to problems in complex polyphase power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UEENEEG169A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Manage large electrical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UEENEEG170A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Plan large electrical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UEENEEK132A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Develop strategies to address environmental and sustainability issues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20</w:t>
            </w:r>
          </w:p>
        </w:tc>
      </w:tr>
      <w:tr w:rsidTr="006025D7">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7E" w:rsidP="005C5B7E">
            <w:pPr>
              <w:pStyle w:val="BodyText"/>
            </w:pPr>
            <w:r w:rsidRPr="005C5B7E">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7E" w:rsidP="005C5B7E">
            <w:pPr>
              <w:pStyle w:val="BodyText"/>
            </w:pPr>
            <w:r w:rsidRPr="005C5B7E">
              <w:rPr>
                <w:rStyle w:val="SpecialBold"/>
              </w:rPr>
              <w:t>1840</w:t>
            </w:r>
          </w:p>
        </w:tc>
      </w:tr>
    </w:tbl>
    <w:p w:rsidR="00000000" w:rsidRPr="005C5B7E" w:rsidP="005C5B7E">
      <w:pPr>
        <w:pStyle w:val="BodyText"/>
      </w:pPr>
    </w:p>
    <w:tbl>
      <w:tblPr>
        <w:tblW w:w="0" w:type="auto"/>
        <w:tblLayout w:type="fixed"/>
        <w:tblCellMar>
          <w:left w:w="62" w:type="dxa"/>
          <w:right w:w="62" w:type="dxa"/>
        </w:tblCellMar>
        <w:tblLook w:val="0000"/>
      </w:tblPr>
      <w:tblGrid>
        <w:gridCol w:w="426"/>
        <w:gridCol w:w="5528"/>
        <w:gridCol w:w="1276"/>
        <w:gridCol w:w="1417"/>
      </w:tblGrid>
      <w:tr w:rsidTr="006025D7">
        <w:tblPrEx>
          <w:tblW w:w="0" w:type="auto"/>
          <w:tblLayout w:type="fixed"/>
          <w:tblCellMar>
            <w:left w:w="62" w:type="dxa"/>
            <w:right w:w="62" w:type="dxa"/>
          </w:tblCellMar>
          <w:tblLook w:val="0000"/>
        </w:tblPrEx>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5C5B7E" w:rsidP="005C5B7E">
            <w:pPr>
              <w:pStyle w:val="BodyText"/>
            </w:pPr>
            <w:r w:rsidRPr="005C5B7E">
              <w:rPr>
                <w:rStyle w:val="SpecialBold"/>
              </w:rPr>
              <w:t>Elective Competency Standard Units</w:t>
            </w:r>
          </w:p>
          <w:p w:rsidR="00000000" w:rsidP="005C5B7E">
            <w:pPr>
              <w:pStyle w:val="BodyText"/>
              <w:rPr>
                <w:lang w:val="en-NZ"/>
              </w:rPr>
            </w:pPr>
            <w:r w:rsidRPr="005C5B7E">
              <w:t xml:space="preserve">Complete Elective units to achieve a total of weighting of 320 points from the following groups: </w:t>
            </w:r>
          </w:p>
        </w:tc>
      </w:tr>
      <w:tr w:rsidTr="006025D7">
        <w:tblPrEx>
          <w:tblW w:w="0" w:type="auto"/>
          <w:tblLayout w:type="fixed"/>
          <w:tblCellMar>
            <w:left w:w="62" w:type="dxa"/>
            <w:right w:w="62" w:type="dxa"/>
          </w:tblCellMar>
          <w:tblLook w:val="0000"/>
        </w:tblPrEx>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7E" w:rsidP="005C5B7E">
            <w:pPr>
              <w:pStyle w:val="BodyText"/>
            </w:pPr>
            <w:r w:rsidRPr="005C5B7E">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5B7E" w:rsidP="005C5B7E">
            <w:pPr>
              <w:pStyle w:val="BodyText"/>
            </w:pPr>
            <w:r w:rsidRPr="005C5B7E">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rPr>
                <w:rStyle w:val="SpecialBold"/>
              </w:rPr>
              <w:t>Maximum points</w:t>
            </w:r>
          </w:p>
        </w:tc>
      </w:tr>
      <w:tr w:rsidTr="006025D7">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7E" w:rsidP="005C5B7E">
            <w:pPr>
              <w:pStyle w:val="BodyText"/>
            </w:pPr>
            <w:r w:rsidRPr="005C5B7E">
              <w:rPr>
                <w:rStyle w:val="SpecialBold"/>
              </w:rPr>
              <w:t>A</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5B7E" w:rsidP="005C5B7E">
            <w:pPr>
              <w:pStyle w:val="BodyText"/>
            </w:pPr>
            <w:r w:rsidRPr="005C5B7E">
              <w:rPr>
                <w:rStyle w:val="SpecialBold"/>
              </w:rPr>
              <w:t>Imported and Common Elective Units</w:t>
            </w:r>
          </w:p>
          <w:p w:rsidR="00000000" w:rsidP="005C5B7E">
            <w:pPr>
              <w:pStyle w:val="BodyText"/>
              <w:rPr>
                <w:lang w:val="en-NZ"/>
              </w:rPr>
            </w:pPr>
            <w:r w:rsidRPr="005C5B7E">
              <w:t>Imported units from other training packages and/or state accredited courses can be added to this group, but they must be selected from qualifications where the unit is first packaged at AQF level 6.  If units have not being assigned a weighting by the rele</w:t>
            </w:r>
            <w:r w:rsidRPr="005C5B7E">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160</w:t>
            </w:r>
          </w:p>
        </w:tc>
      </w:tr>
      <w:tr w:rsidTr="006025D7">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5B7E" w:rsidP="005C5B7E">
            <w:pPr>
              <w:pStyle w:val="BodyText"/>
            </w:pPr>
            <w:r w:rsidRPr="005C5B7E">
              <w:rPr>
                <w:rStyle w:val="SpecialBold"/>
              </w:rPr>
              <w:t>B</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5B7E" w:rsidP="005C5B7E">
            <w:pPr>
              <w:pStyle w:val="BodyText"/>
            </w:pPr>
            <w:r w:rsidRPr="005C5B7E">
              <w:rPr>
                <w:rStyle w:val="SpecialBold"/>
              </w:rPr>
              <w:t>C</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100</w:t>
            </w:r>
          </w:p>
        </w:tc>
      </w:tr>
      <w:tr w:rsidTr="006025D7">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7E" w:rsidP="005C5B7E">
            <w:pPr>
              <w:pStyle w:val="BodyText"/>
            </w:pPr>
            <w:r w:rsidRPr="005C5B7E">
              <w:rPr>
                <w:rStyle w:val="SpecialBold"/>
              </w:rPr>
              <w:t>D</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5B7E">
            <w:pPr>
              <w:pStyle w:val="BodyText"/>
              <w:rPr>
                <w:lang w:val="en-NZ"/>
              </w:rPr>
            </w:pPr>
            <w:r w:rsidRPr="005C5B7E">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7E" w:rsidP="005C5B7E">
            <w:pPr>
              <w:pStyle w:val="BodyText"/>
            </w:pPr>
            <w:r w:rsidRPr="005C5B7E">
              <w:rPr>
                <w:rStyle w:val="SpecialBold"/>
              </w:rPr>
              <w:t>E</w:t>
            </w:r>
          </w:p>
        </w:tc>
        <w:tc>
          <w:tcPr>
            <w:tcW w:w="5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5B7E" w:rsidP="005C5B7E">
            <w:pPr>
              <w:pStyle w:val="BodyText"/>
            </w:pPr>
            <w:r w:rsidRPr="005C5B7E">
              <w:rPr>
                <w:rStyle w:val="SpecialBold"/>
              </w:rPr>
              <w:t>Qualification Elective Units</w:t>
            </w:r>
          </w:p>
          <w:p w:rsidR="00000000" w:rsidP="005C5B7E">
            <w:pPr>
              <w:pStyle w:val="BodyText"/>
              <w:rPr>
                <w:lang w:val="en-NZ"/>
              </w:rPr>
            </w:pPr>
            <w:r w:rsidRPr="005C5B7E">
              <w:t>You may select the majority of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160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7E" w:rsidP="005C5B7E">
            <w:pPr>
              <w:pStyle w:val="BodyText"/>
            </w:pPr>
            <w:r w:rsidRPr="005C5B7E">
              <w:t>320</w:t>
            </w:r>
          </w:p>
        </w:tc>
      </w:tr>
    </w:tbl>
    <w:p w:rsidR="00000000" w:rsidRPr="005C5B7E" w:rsidP="005C5B7E">
      <w:pPr>
        <w:pStyle w:val="BodyText"/>
      </w:pPr>
    </w:p>
    <w:tbl>
      <w:tblPr>
        <w:tblW w:w="0" w:type="auto"/>
        <w:tblLayout w:type="fixed"/>
        <w:tblCellMar>
          <w:left w:w="62" w:type="dxa"/>
          <w:right w:w="62" w:type="dxa"/>
        </w:tblCellMar>
        <w:tblLook w:val="0000"/>
      </w:tblPr>
      <w:tblGrid>
        <w:gridCol w:w="2127"/>
        <w:gridCol w:w="5103"/>
        <w:gridCol w:w="1417"/>
      </w:tblGrid>
      <w:tr w:rsidTr="006025D7">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C5B7E" w:rsidP="005C5B7E">
            <w:pPr>
              <w:pStyle w:val="BodyText"/>
            </w:pPr>
            <w:r w:rsidRPr="005C5B7E">
              <w:rPr>
                <w:rStyle w:val="SpecialBold"/>
              </w:rPr>
              <w:t>Group A – Imported and Common Electives Units</w:t>
            </w:r>
          </w:p>
          <w:p w:rsidR="00000000" w:rsidRPr="005C5B7E" w:rsidP="005C5B7E">
            <w:pPr>
              <w:pStyle w:val="BodyText"/>
            </w:pPr>
            <w:r w:rsidRPr="005C5B7E">
              <w:t>You may complete units to a maximum weighting of 160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C5B7E">
            <w:pPr>
              <w:pStyle w:val="BodyText"/>
              <w:rPr>
                <w:lang w:val="en-NZ"/>
              </w:rPr>
            </w:pPr>
            <w:r w:rsidRPr="005C5B7E">
              <w:rPr>
                <w:rStyle w:val="SpecialBold"/>
              </w:rPr>
              <w:t>Weighting Points</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BSBMGT502B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Manage people performance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70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BSBINM501A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50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BSBMGT516C</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Facilitate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BSBINN502A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50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BSBWOR502B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5C5B7E" w:rsidP="005C5B7E">
            <w:pPr>
              <w:pStyle w:val="BodyText"/>
            </w:pPr>
            <w:r w:rsidRPr="005C5B7E">
              <w:t>Imported units from other training packages and/or state accredited courses can be added to this group, but they must be selected from qualifications where the unit is first packaged at AQF level 6.  If units have not being assigned a weighting by the rele</w:t>
            </w:r>
            <w:r w:rsidRPr="005C5B7E">
              <w:t xml:space="preserve">vant EE-Oz Industry Technical Advisory Committee, their weighting will be 10 points. </w:t>
            </w:r>
          </w:p>
          <w:p w:rsidR="00000000" w:rsidRPr="005C5B7E" w:rsidP="005C5B7E">
            <w:pPr>
              <w:pStyle w:val="BodyText"/>
            </w:pPr>
          </w:p>
          <w:p w:rsidR="00000000" w:rsidP="005C5B7E">
            <w:pPr>
              <w:pStyle w:val="BodyText"/>
              <w:rPr>
                <w:lang w:val="en-NZ"/>
              </w:rPr>
            </w:pPr>
            <w:r w:rsidRPr="005C5B7E">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7E" w:rsidP="005C5B7E">
            <w:pPr>
              <w:pStyle w:val="BodyText"/>
            </w:pPr>
            <w:r w:rsidRPr="005C5B7E">
              <w:t>Up to</w:t>
            </w:r>
            <w:r w:rsidRPr="005C5B7E">
              <w:t xml:space="preserve"> 160 points</w:t>
            </w:r>
          </w:p>
        </w:tc>
      </w:tr>
    </w:tbl>
    <w:p w:rsidR="00000000" w:rsidRPr="005C5B7E" w:rsidP="005C5B7E">
      <w:pPr>
        <w:pStyle w:val="BodyText"/>
      </w:pPr>
    </w:p>
    <w:tbl>
      <w:tblPr>
        <w:tblW w:w="0" w:type="auto"/>
        <w:tblLayout w:type="fixed"/>
        <w:tblCellMar>
          <w:left w:w="62" w:type="dxa"/>
          <w:right w:w="62" w:type="dxa"/>
        </w:tblCellMar>
        <w:tblLook w:val="0000"/>
      </w:tblPr>
      <w:tblGrid>
        <w:gridCol w:w="2127"/>
        <w:gridCol w:w="5103"/>
        <w:gridCol w:w="1417"/>
      </w:tblGrid>
      <w:tr w:rsidTr="006025D7">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C5B7E" w:rsidP="005C5B7E">
            <w:pPr>
              <w:pStyle w:val="BodyText"/>
            </w:pPr>
            <w:r w:rsidRPr="005C5B7E">
              <w:rPr>
                <w:rStyle w:val="SpecialBold"/>
              </w:rPr>
              <w:t xml:space="preserve">Group B – Qualification Elective Units </w:t>
            </w:r>
          </w:p>
          <w:p w:rsidR="00000000" w:rsidRPr="005C5B7E" w:rsidP="005C5B7E">
            <w:pPr>
              <w:pStyle w:val="BodyText"/>
            </w:pPr>
            <w:r w:rsidRPr="005C5B7E">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C5B7E">
            <w:pPr>
              <w:pStyle w:val="BodyText"/>
              <w:rPr>
                <w:lang w:val="en-NZ"/>
              </w:rPr>
            </w:pPr>
            <w:r w:rsidRPr="005C5B7E">
              <w:rPr>
                <w:rStyle w:val="SpecialBold"/>
              </w:rPr>
              <w:t>Weighting Points</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UEENEEM019A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 xml:space="preserve">Attend to breakdowns in hazardous areas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20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UEENEEM023A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 xml:space="preserve">Install explosion-protected equipment and wiring systems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UEENEEM027A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 xml:space="preserve">Maintain equipment in hazardous areas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UEENEEM031A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Overhaul and repair of explosion-protected equipment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UEENEEM080A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Report on the in</w:t>
            </w:r>
            <w:r w:rsidRPr="005C5B7E">
              <w:t>tegrity of explosion-protected equipment in a hazardous area</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20</w:t>
            </w:r>
          </w:p>
        </w:tc>
      </w:tr>
      <w:tr w:rsidTr="006025D7">
        <w:tblPrEx>
          <w:tblW w:w="0" w:type="auto"/>
          <w:tblLayout w:type="fixed"/>
          <w:tblCellMar>
            <w:left w:w="62" w:type="dxa"/>
            <w:right w:w="62" w:type="dxa"/>
          </w:tblCellMar>
          <w:tblLook w:val="0000"/>
        </w:tblPrEx>
        <w:tc>
          <w:tcPr>
            <w:tcW w:w="2127"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5C5B7E">
            <w:pPr>
              <w:pStyle w:val="BodyText"/>
              <w:rPr>
                <w:lang w:val="en-NZ"/>
              </w:rPr>
            </w:pPr>
          </w:p>
        </w:tc>
      </w:tr>
      <w:tr w:rsidTr="006025D7">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C5B7E" w:rsidP="005C5B7E">
            <w:pPr>
              <w:pStyle w:val="BodyText"/>
            </w:pPr>
            <w:r w:rsidRPr="005C5B7E">
              <w:rPr>
                <w:rStyle w:val="SpecialBold"/>
              </w:rPr>
              <w:t xml:space="preserve">Group C – Qualification Elective Units </w:t>
            </w:r>
          </w:p>
          <w:p w:rsidR="00000000" w:rsidRPr="005C5B7E" w:rsidP="005C5B7E">
            <w:pPr>
              <w:pStyle w:val="BodyText"/>
            </w:pPr>
            <w:r w:rsidRPr="005C5B7E">
              <w:t>You may complete units to a maximum weighting of 100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C5B7E">
            <w:pPr>
              <w:pStyle w:val="BodyText"/>
              <w:rPr>
                <w:lang w:val="en-NZ"/>
              </w:rPr>
            </w:pPr>
            <w:r w:rsidRPr="005C5B7E">
              <w:rPr>
                <w:rStyle w:val="SpecialBold"/>
              </w:rPr>
              <w:t>Weighting Points</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UEENEEC005B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Estimate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UEENEEE110A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Develop and implement energy sector maintenance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UEENEEG121A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Verify compliance and functionality of special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UEENEEG122A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Conduct compliance inspection of single phase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UEENEEG123A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Co</w:t>
            </w:r>
            <w:r w:rsidRPr="005C5B7E">
              <w:t>nduct compliance inspection of LV electrical installations with demand exceeding 100 A per phase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Conduct compliance inspection of special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UEENEEG125A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Plan electrical installations with a low voltage demand up</w:t>
            </w:r>
            <w:r w:rsidRPr="005C5B7E">
              <w:t xml:space="preserve"> to 400 A per phase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UEENEEG128A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Plan low voltage switchboard and control panel layouts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UEENEEG157A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Conduct electrical tests on LV electrical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UEENEEG158A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Conduct electrical tests on HV electrical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UEENEEG159A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Conduct mechanical tests on electrical machines and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UEENEEI139A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Diagnose and rectify faults in digital controls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UEENEEI150A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Develop, enter and verify discrete control programs for programmable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UEENEEI155A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Develop structured programs to control external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UEENEEM038A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Conduct testing of hazardous areas installations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UEENEEM042A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 xml:space="preserve">Conduct visual inspection of hazardous areas installations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UEENEEM043A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Conduct detailed inspection o</w:t>
            </w:r>
            <w:r w:rsidRPr="005C5B7E">
              <w:t>f  hazardous areas installations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UEENEEM047A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 xml:space="preserve">Develop and manage maintenance programs for hazardous areas electrical equipment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20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UEENEEM078A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 xml:space="preserve">Manage compliance of hazardous areas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20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UETTDRIS67A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Solve problems in energy supply network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80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UETTDRIS68A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Solve problems in energy supply network protection equipment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rPr>
          <w:trHeight w:val="358"/>
        </w:trPr>
        <w:tc>
          <w:tcPr>
            <w:tcW w:w="2127"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5C5B7E">
            <w:pPr>
              <w:pStyle w:val="BodyText"/>
              <w:rPr>
                <w:lang w:val="en-NZ"/>
              </w:rPr>
            </w:pPr>
          </w:p>
        </w:tc>
      </w:tr>
      <w:tr w:rsidTr="006025D7">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C5B7E" w:rsidP="005C5B7E">
            <w:pPr>
              <w:pStyle w:val="BodyText"/>
            </w:pPr>
            <w:r w:rsidRPr="005C5B7E">
              <w:rPr>
                <w:rStyle w:val="SpecialBold"/>
              </w:rPr>
              <w:t xml:space="preserve">Group D – Qualification Elective Units </w:t>
            </w:r>
          </w:p>
          <w:p w:rsidR="00000000" w:rsidRPr="005C5B7E" w:rsidP="005C5B7E">
            <w:pPr>
              <w:pStyle w:val="BodyText"/>
            </w:pPr>
            <w:r w:rsidRPr="005C5B7E">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C5B7E">
            <w:pPr>
              <w:pStyle w:val="BodyText"/>
              <w:rPr>
                <w:lang w:val="en-NZ"/>
              </w:rPr>
            </w:pPr>
            <w:r w:rsidRPr="005C5B7E">
              <w:rPr>
                <w:rStyle w:val="SpecialBold"/>
              </w:rPr>
              <w:t>Weighting Points</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UEENEEC006B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Prepare tender submissions for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UEENEEI152A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Develop, enter and verify programs in Supervisory Control and Data Acquisition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UEENEEI151A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Develop, enter and verify word and analogue control programs for programmable logic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UEENEEI157A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Configure and maintain industrial control system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UEENEEG127A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Design electrical installations with a low voltage demand greater tha</w:t>
            </w:r>
            <w:r w:rsidRPr="005C5B7E">
              <w:t>n 400 A per phase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UEENEEG131A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Evaluate performance of low voltage electrical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UEENEEG132A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Carry out low voltage electrical field testing and report findings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UEENEEG160A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Evaluate performance of LV electrical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UEENEEG172A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Investigate and report on electrical incidents and causes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UEENEEI153A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Design and configure Human-Machine Interface (HMI)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UEENEEI124A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Fault find and repair analogue circuits and components in electronic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UEENEEM036A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Condu</w:t>
            </w:r>
            <w:r w:rsidRPr="005C5B7E">
              <w:t>ct a conformity assessment of explosion-protected equipment — gas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UEENEEM035A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Conduct a conformity assessment of explosion-protected equipment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UEENEEM064A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Conduct audit of hazardous areas installations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UEENEEM074A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Plan electrical installations in hazardous areas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7E" w:rsidP="005C5B7E">
            <w:pPr>
              <w:pStyle w:val="BodyText"/>
            </w:pPr>
            <w:r w:rsidRPr="005C5B7E">
              <w:t>20</w:t>
            </w:r>
          </w:p>
        </w:tc>
      </w:tr>
    </w:tbl>
    <w:p w:rsidR="00000000" w:rsidRPr="005C5B7E" w:rsidP="005C5B7E">
      <w:pPr>
        <w:pStyle w:val="BodyText"/>
      </w:pPr>
    </w:p>
    <w:tbl>
      <w:tblPr>
        <w:tblW w:w="0" w:type="auto"/>
        <w:tblLayout w:type="fixed"/>
        <w:tblCellMar>
          <w:left w:w="62" w:type="dxa"/>
          <w:right w:w="62" w:type="dxa"/>
        </w:tblCellMar>
        <w:tblLook w:val="0000"/>
      </w:tblPr>
      <w:tblGrid>
        <w:gridCol w:w="2126"/>
        <w:gridCol w:w="5104"/>
        <w:gridCol w:w="1417"/>
      </w:tblGrid>
      <w:tr w:rsidTr="006025D7">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5C5B7E" w:rsidP="005C5B7E">
            <w:pPr>
              <w:pStyle w:val="BodyText"/>
            </w:pPr>
            <w:r w:rsidRPr="005C5B7E">
              <w:rPr>
                <w:rStyle w:val="SpecialBold"/>
              </w:rPr>
              <w:t>Group E – Qualification Elective Units</w:t>
            </w:r>
          </w:p>
          <w:p w:rsidR="00000000" w:rsidRPr="005C5B7E" w:rsidP="005C5B7E">
            <w:pPr>
              <w:pStyle w:val="BodyText"/>
            </w:pPr>
            <w:r w:rsidRPr="005C5B7E">
              <w:t>You must complete units to a minimum weighting of 160</w:t>
            </w:r>
          </w:p>
          <w:p w:rsidR="00000000" w:rsidRPr="005C5B7E" w:rsidP="005C5B7E">
            <w:pPr>
              <w:pStyle w:val="BodyText"/>
            </w:pPr>
            <w:r w:rsidRPr="005C5B7E">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5C5B7E">
            <w:pPr>
              <w:pStyle w:val="BodyText"/>
              <w:rPr>
                <w:lang w:val="en-NZ"/>
              </w:rPr>
            </w:pPr>
            <w:r w:rsidRPr="005C5B7E">
              <w:rPr>
                <w:rStyle w:val="SpecialBold"/>
              </w:rPr>
              <w:t>Weighting Points</w:t>
            </w:r>
          </w:p>
        </w:tc>
      </w:tr>
      <w:tr w:rsidTr="006025D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UEENEEC007B</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Manage contract variations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40</w:t>
            </w:r>
          </w:p>
        </w:tc>
      </w:tr>
      <w:tr w:rsidTr="006025D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UEENEEE127A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Use advanced computational processes to provide solutions to energy sector engineering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80</w:t>
            </w:r>
          </w:p>
        </w:tc>
      </w:tr>
      <w:tr w:rsidTr="006025D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UEENEEG130A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Design switchboards rated for high fault levels (greater than 400 A)</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UEENEEG145A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Develop engineering solutions for induction machine and control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UEENEEG161A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Design and develop modifications to LV electrical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UEENEEI145A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Diagnose and rectify faults in a.c. motor drive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UEENEEI146A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Diagnose and rectify</w:t>
            </w:r>
            <w:r w:rsidRPr="005C5B7E">
              <w:t xml:space="preserve"> faults in d.c. motor drive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UEENEEI147A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Diagnose and rectify faults in servo drive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UEENEEI154A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Design and use advanced programming tools PC networks and HMI Interfacing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120</w:t>
            </w:r>
          </w:p>
        </w:tc>
      </w:tr>
      <w:tr w:rsidTr="006025D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UEENEEM067A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Assess the fitness-for-purpose of hazardous areas explosion-protected equipment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60</w:t>
            </w:r>
          </w:p>
        </w:tc>
      </w:tr>
      <w:tr w:rsidTr="006025D7">
        <w:tblPrEx>
          <w:tblW w:w="0" w:type="auto"/>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UETTDRIS73A</w:t>
            </w:r>
          </w:p>
        </w:tc>
        <w:tc>
          <w:tcPr>
            <w:tcW w:w="5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B7E">
            <w:pPr>
              <w:pStyle w:val="BodyText"/>
              <w:rPr>
                <w:lang w:val="en-NZ"/>
              </w:rPr>
            </w:pPr>
            <w:r w:rsidRPr="005C5B7E">
              <w:t>Develop engineering solutions for energy supply power transformer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B7E" w:rsidP="005C5B7E">
            <w:pPr>
              <w:pStyle w:val="BodyText"/>
            </w:pPr>
            <w:r w:rsidRPr="005C5B7E">
              <w:t>60</w:t>
            </w:r>
          </w:p>
        </w:tc>
      </w:tr>
    </w:tbl>
    <w:p w:rsidR="00000000" w:rsidRPr="005C5B7E" w:rsidP="005C5B7E">
      <w:pPr>
        <w:pStyle w:val="BodyText"/>
      </w:pPr>
    </w:p>
    <w:p w:rsidR="00000000" w:rsidRPr="005C5B7E" w:rsidP="005C5B7E">
      <w:pPr>
        <w:pStyle w:val="BodyText"/>
      </w:pPr>
      <w:r w:rsidRPr="005C5B7E">
        <w:rPr>
          <w:rStyle w:val="SpecialBold"/>
        </w:rPr>
        <w:t xml:space="preserve">Note: </w:t>
      </w:r>
    </w:p>
    <w:p w:rsidR="00000000" w:rsidRPr="005C5B7E" w:rsidP="005C5B7E">
      <w:pPr>
        <w:pStyle w:val="BodyText"/>
      </w:pPr>
      <w:r w:rsidRPr="005C5B7E">
        <w:t>1. Pre-requisite pathways shall be identified and met for a</w:t>
      </w:r>
      <w:r w:rsidRPr="005C5B7E">
        <w:t>ll elective units selected.</w:t>
      </w:r>
    </w:p>
    <w:p w:rsidR="00000000" w:rsidRPr="005C5B7E" w:rsidP="005C5B7E">
      <w:pPr>
        <w:pStyle w:val="BodyText"/>
      </w:pPr>
      <w:r w:rsidRPr="005C5B7E">
        <w:t>2. In selecting elective units considerations to career planning advice should be given to units that form part of a pre-requisite pathway for the progression to achieve particular competencies or qualification at a higher level</w:t>
      </w:r>
      <w:r w:rsidRPr="005C5B7E">
        <w:t>.</w:t>
      </w:r>
    </w:p>
    <w:p w:rsidR="00000000" w:rsidRPr="005C5B7E" w:rsidP="005C5B7E">
      <w:pPr>
        <w:pStyle w:val="BodyText"/>
      </w:pPr>
      <w:r w:rsidRPr="005C5B7E">
        <w:t>3. Registered training organisations shall also provide information related to the relevant pathway(s) that may be taken to achieve paraprofessional status ("associate membership") with a professional engineering membership organisation.</w:t>
      </w:r>
    </w:p>
    <w:p w:rsidR="006025D7" w:rsidP="005C5B7E">
      <w:pPr>
        <w:pStyle w:val="BodyText"/>
      </w:pPr>
      <w:r w:rsidRPr="005C5B7E">
        <w:rPr>
          <w:rStyle w:val="SpecialBold"/>
        </w:rPr>
        <w:t>END OF QUALIFICA</w:t>
      </w:r>
      <w:r w:rsidRPr="005C5B7E">
        <w:rPr>
          <w:rStyle w:val="SpecialBold"/>
        </w:rPr>
        <w:t>TION</w:t>
      </w:r>
    </w:p>
    <w:p w:rsidR="006025D7" w:rsidP="005C5B7E">
      <w:pPr>
        <w:pStyle w:val="BodyText"/>
      </w:pPr>
    </w:p>
    <w:p w:rsidR="00000000" w:rsidRPr="005C5B7E" w:rsidP="005C5B7E"/>
    <w:sectPr w:rsidSect="005C5B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7E" w:rsidRPr="006025D7" w:rsidP="006025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5D7" w:rsidP="005C5B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025D7" w:rsidP="005C5B7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025D7" w:rsidP="005C5B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7E" w:rsidRPr="006025D7" w:rsidP="006025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5D7" w:rsidRPr="002D2AF8" w:rsidP="005C5B7E">
    <w:pPr>
      <w:pStyle w:val="Header"/>
      <w:framePr w:wrap="around"/>
    </w:pPr>
    <w:r>
      <w:fldChar w:fldCharType="begin"/>
    </w:r>
    <w:r>
      <w:instrText xml:space="preserve"> TITLE   \* MERGEFORMAT </w:instrText>
    </w:r>
    <w:r>
      <w:fldChar w:fldCharType="separate"/>
    </w:r>
    <w:r>
      <w:t>UEE62311 Advanced Diploma of Electrical Engineering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6025D7" w:rsidP="005C5B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FCD2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FE2C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B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B7E"/>
    <w:pPr>
      <w:spacing w:before="360" w:after="60"/>
      <w:outlineLvl w:val="0"/>
    </w:pPr>
    <w:rPr>
      <w:sz w:val="32"/>
    </w:rPr>
  </w:style>
  <w:style w:type="paragraph" w:styleId="Heading2">
    <w:name w:val="heading 2"/>
    <w:basedOn w:val="HeadingBase"/>
    <w:next w:val="BodyText"/>
    <w:link w:val="Heading2Char"/>
    <w:qFormat/>
    <w:rsid w:val="005C5B7E"/>
    <w:pPr>
      <w:keepLines/>
      <w:spacing w:before="240" w:after="120"/>
      <w:outlineLvl w:val="1"/>
    </w:pPr>
    <w:rPr>
      <w:sz w:val="28"/>
      <w:szCs w:val="40"/>
    </w:rPr>
  </w:style>
  <w:style w:type="paragraph" w:styleId="Heading3">
    <w:name w:val="heading 3"/>
    <w:basedOn w:val="HeadingBase"/>
    <w:next w:val="BodyText"/>
    <w:link w:val="Heading3Char"/>
    <w:qFormat/>
    <w:rsid w:val="005C5B7E"/>
    <w:pPr>
      <w:spacing w:before="180" w:after="120"/>
      <w:outlineLvl w:val="2"/>
    </w:pPr>
    <w:rPr>
      <w:spacing w:val="-10"/>
      <w:kern w:val="32"/>
    </w:rPr>
  </w:style>
  <w:style w:type="paragraph" w:styleId="Heading4">
    <w:name w:val="heading 4"/>
    <w:basedOn w:val="HeadingBase"/>
    <w:next w:val="BodyText"/>
    <w:link w:val="Heading4Char"/>
    <w:qFormat/>
    <w:rsid w:val="005C5B7E"/>
    <w:pPr>
      <w:spacing w:before="160" w:after="120"/>
      <w:outlineLvl w:val="3"/>
    </w:pPr>
    <w:rPr>
      <w:sz w:val="22"/>
    </w:rPr>
  </w:style>
  <w:style w:type="paragraph" w:styleId="Heading5">
    <w:name w:val="heading 5"/>
    <w:basedOn w:val="HeadingBase"/>
    <w:next w:val="Normal"/>
    <w:link w:val="Heading5Char"/>
    <w:qFormat/>
    <w:rsid w:val="005C5B7E"/>
    <w:pPr>
      <w:spacing w:before="80"/>
      <w:outlineLvl w:val="4"/>
    </w:pPr>
    <w:rPr>
      <w:color w:val="918585"/>
      <w:sz w:val="20"/>
    </w:rPr>
  </w:style>
  <w:style w:type="paragraph" w:styleId="Heading6">
    <w:name w:val="heading 6"/>
    <w:basedOn w:val="HeadingBase"/>
    <w:next w:val="Normal"/>
    <w:link w:val="Heading6Char"/>
    <w:qFormat/>
    <w:rsid w:val="005C5B7E"/>
    <w:pPr>
      <w:spacing w:before="60"/>
      <w:outlineLvl w:val="5"/>
    </w:pPr>
    <w:rPr>
      <w:color w:val="918585"/>
      <w:sz w:val="20"/>
    </w:rPr>
  </w:style>
  <w:style w:type="paragraph" w:styleId="Heading7">
    <w:name w:val="heading 7"/>
    <w:basedOn w:val="Normal"/>
    <w:next w:val="Normal"/>
    <w:link w:val="Heading7Char"/>
    <w:qFormat/>
    <w:rsid w:val="005C5B7E"/>
    <w:pPr>
      <w:ind w:left="720"/>
      <w:outlineLvl w:val="6"/>
    </w:pPr>
    <w:rPr>
      <w:i/>
    </w:rPr>
  </w:style>
  <w:style w:type="paragraph" w:styleId="Heading8">
    <w:name w:val="heading 8"/>
    <w:basedOn w:val="Normal"/>
    <w:next w:val="Normal"/>
    <w:link w:val="Heading8Char"/>
    <w:qFormat/>
    <w:rsid w:val="005C5B7E"/>
    <w:pPr>
      <w:ind w:left="720"/>
      <w:outlineLvl w:val="7"/>
    </w:pPr>
    <w:rPr>
      <w:i/>
    </w:rPr>
  </w:style>
  <w:style w:type="paragraph" w:styleId="Heading9">
    <w:name w:val="heading 9"/>
    <w:basedOn w:val="Normal"/>
    <w:next w:val="Normal"/>
    <w:link w:val="Heading9Char"/>
    <w:qFormat/>
    <w:rsid w:val="005C5B7E"/>
    <w:pPr>
      <w:ind w:left="720"/>
      <w:outlineLvl w:val="8"/>
    </w:pPr>
    <w:rPr>
      <w:i/>
    </w:rPr>
  </w:style>
  <w:style w:type="character" w:default="1" w:styleId="DefaultParagraphFont">
    <w:name w:val="Default Paragraph Font"/>
    <w:uiPriority w:val="1"/>
    <w:unhideWhenUsed/>
    <w:rsid w:val="005C5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B7E"/>
  </w:style>
  <w:style w:type="character" w:customStyle="1" w:styleId="Heading1Char">
    <w:name w:val="Heading 1 Char"/>
    <w:basedOn w:val="DefaultParagraphFont"/>
    <w:link w:val="Heading1"/>
    <w:rsid w:val="005C5B7E"/>
    <w:rPr>
      <w:rFonts w:ascii="Times New Roman" w:eastAsia="Times New Roman" w:hAnsi="Times New Roman" w:cs="Times New Roman"/>
      <w:b/>
      <w:sz w:val="32"/>
      <w:szCs w:val="20"/>
      <w:lang w:eastAsia="en-US"/>
    </w:rPr>
  </w:style>
  <w:style w:type="paragraph" w:styleId="BodyText">
    <w:name w:val="Body Text"/>
    <w:basedOn w:val="Normal"/>
    <w:link w:val="BodyTextChar"/>
    <w:rsid w:val="005C5B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5B7E"/>
    <w:rPr>
      <w:rFonts w:ascii="Times New Roman" w:eastAsia="Times New Roman" w:hAnsi="Times New Roman" w:cs="Times New Roman"/>
      <w:sz w:val="24"/>
      <w:lang w:eastAsia="en-US"/>
    </w:rPr>
  </w:style>
  <w:style w:type="paragraph" w:styleId="ListBullet">
    <w:name w:val="List Bullet"/>
    <w:basedOn w:val="List"/>
    <w:rsid w:val="005C5B7E"/>
    <w:pPr>
      <w:numPr>
        <w:numId w:val="12"/>
      </w:numPr>
      <w:tabs>
        <w:tab w:val="clear" w:pos="340"/>
      </w:tabs>
      <w:spacing w:before="40" w:after="40"/>
    </w:pPr>
  </w:style>
  <w:style w:type="character" w:customStyle="1" w:styleId="SpecialBold">
    <w:name w:val="Special Bold"/>
    <w:basedOn w:val="DefaultParagraphFont"/>
    <w:rsid w:val="005C5B7E"/>
    <w:rPr>
      <w:b/>
      <w:spacing w:val="0"/>
    </w:rPr>
  </w:style>
  <w:style w:type="paragraph" w:customStyle="1" w:styleId="SuperHeading">
    <w:name w:val="SuperHeading"/>
    <w:basedOn w:val="Normal"/>
    <w:rsid w:val="005C5B7E"/>
    <w:pPr>
      <w:spacing w:before="240" w:after="120"/>
      <w:outlineLvl w:val="0"/>
    </w:pPr>
    <w:rPr>
      <w:rFonts w:ascii="Times New Roman" w:hAnsi="Times New Roman"/>
      <w:b/>
      <w:sz w:val="32"/>
    </w:rPr>
  </w:style>
  <w:style w:type="paragraph" w:customStyle="1" w:styleId="AllowPageBreak">
    <w:name w:val="AllowPageBreak"/>
    <w:rsid w:val="005C5B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5B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B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B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B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B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B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B7E"/>
    <w:rPr>
      <w:rFonts w:ascii="Courier New" w:eastAsia="Times New Roman" w:hAnsi="Courier New" w:cs="Times New Roman"/>
      <w:i/>
      <w:szCs w:val="20"/>
      <w:lang w:eastAsia="en-US"/>
    </w:rPr>
  </w:style>
  <w:style w:type="paragraph" w:customStyle="1" w:styleId="HeadingBase">
    <w:name w:val="Heading Base"/>
    <w:rsid w:val="005C5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B7E"/>
    <w:pPr>
      <w:tabs>
        <w:tab w:val="right" w:leader="dot" w:pos="9072"/>
      </w:tabs>
      <w:ind w:left="567"/>
    </w:pPr>
    <w:rPr>
      <w:szCs w:val="22"/>
    </w:rPr>
  </w:style>
  <w:style w:type="paragraph" w:customStyle="1" w:styleId="TOCBase">
    <w:name w:val="TOC Base"/>
    <w:rsid w:val="005C5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B7E"/>
    <w:pPr>
      <w:tabs>
        <w:tab w:val="right" w:leader="dot" w:pos="9072"/>
      </w:tabs>
      <w:spacing w:before="40" w:after="40"/>
      <w:ind w:left="284"/>
    </w:pPr>
    <w:rPr>
      <w:rFonts w:ascii="Times New Roman" w:hAnsi="Times New Roman"/>
    </w:rPr>
  </w:style>
  <w:style w:type="paragraph" w:styleId="TOC1">
    <w:name w:val="toc 1"/>
    <w:basedOn w:val="TOCBase"/>
    <w:next w:val="Normal"/>
    <w:rsid w:val="005C5B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B7E"/>
    <w:rPr>
      <w:rFonts w:ascii="Times New Roman" w:eastAsia="Times New Roman" w:hAnsi="Times New Roman" w:cs="Times New Roman"/>
      <w:sz w:val="16"/>
      <w:lang w:eastAsia="en-US"/>
    </w:rPr>
  </w:style>
  <w:style w:type="paragraph" w:styleId="Title">
    <w:name w:val="Title"/>
    <w:basedOn w:val="HeadingBase"/>
    <w:link w:val="TitleChar"/>
    <w:qFormat/>
    <w:rsid w:val="005C5B7E"/>
    <w:pPr>
      <w:spacing w:before="5040"/>
      <w:jc w:val="center"/>
    </w:pPr>
    <w:rPr>
      <w:sz w:val="48"/>
      <w:szCs w:val="72"/>
      <w:lang w:val="en-US"/>
    </w:rPr>
  </w:style>
  <w:style w:type="character" w:customStyle="1" w:styleId="TitleChar">
    <w:name w:val="Title Char"/>
    <w:basedOn w:val="DefaultParagraphFont"/>
    <w:link w:val="Title"/>
    <w:rsid w:val="005C5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B7E"/>
    <w:pPr>
      <w:tabs>
        <w:tab w:val="left" w:pos="3600"/>
        <w:tab w:val="left" w:pos="3958"/>
      </w:tabs>
    </w:pPr>
  </w:style>
  <w:style w:type="paragraph" w:styleId="List">
    <w:name w:val="List"/>
    <w:basedOn w:val="BodyText"/>
    <w:next w:val="BodyText"/>
    <w:rsid w:val="005C5B7E"/>
    <w:pPr>
      <w:tabs>
        <w:tab w:val="left" w:pos="340"/>
      </w:tabs>
      <w:spacing w:before="60" w:after="60"/>
      <w:ind w:left="340" w:hanging="340"/>
    </w:pPr>
  </w:style>
  <w:style w:type="paragraph" w:customStyle="1" w:styleId="Note">
    <w:name w:val="Note"/>
    <w:basedOn w:val="BodyText"/>
    <w:rsid w:val="005C5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B7E"/>
    <w:pPr>
      <w:framePr w:wrap="auto" w:hAnchor="text" w:y="6049"/>
    </w:pPr>
    <w:rPr>
      <w:color w:val="000000"/>
      <w:sz w:val="40"/>
    </w:rPr>
  </w:style>
  <w:style w:type="paragraph" w:customStyle="1" w:styleId="TOCTitle">
    <w:name w:val="TOCTitle"/>
    <w:basedOn w:val="Heading1"/>
    <w:rsid w:val="005C5B7E"/>
    <w:pPr>
      <w:spacing w:after="240"/>
      <w:jc w:val="center"/>
      <w:outlineLvl w:val="9"/>
    </w:pPr>
    <w:rPr>
      <w:caps/>
    </w:rPr>
  </w:style>
  <w:style w:type="paragraph" w:customStyle="1" w:styleId="Version">
    <w:name w:val="Version"/>
    <w:rsid w:val="005C5B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5B7E"/>
    <w:pPr>
      <w:numPr>
        <w:numId w:val="13"/>
      </w:numPr>
      <w:tabs>
        <w:tab w:val="clear" w:pos="680"/>
      </w:tabs>
    </w:pPr>
  </w:style>
  <w:style w:type="paragraph" w:styleId="Index1">
    <w:name w:val="index 1"/>
    <w:basedOn w:val="Normal"/>
    <w:next w:val="Normal"/>
    <w:semiHidden/>
    <w:rsid w:val="005C5B7E"/>
    <w:pPr>
      <w:keepNext w:val="0"/>
      <w:tabs>
        <w:tab w:val="right" w:pos="4176"/>
      </w:tabs>
      <w:ind w:left="198" w:hanging="198"/>
    </w:pPr>
    <w:rPr>
      <w:rFonts w:ascii="Garamond" w:hAnsi="Garamond"/>
    </w:rPr>
  </w:style>
  <w:style w:type="paragraph" w:styleId="IndexHeading">
    <w:name w:val="index heading"/>
    <w:basedOn w:val="Normal"/>
    <w:next w:val="Index1"/>
    <w:semiHidden/>
    <w:rsid w:val="005C5B7E"/>
    <w:pPr>
      <w:spacing w:before="120" w:after="120"/>
    </w:pPr>
    <w:rPr>
      <w:rFonts w:ascii="Arial" w:hAnsi="Arial"/>
      <w:b/>
      <w:color w:val="918585"/>
      <w:sz w:val="24"/>
    </w:rPr>
  </w:style>
  <w:style w:type="paragraph" w:styleId="Header">
    <w:name w:val="header"/>
    <w:basedOn w:val="Normal"/>
    <w:link w:val="HeaderChar"/>
    <w:rsid w:val="005C5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B7E"/>
    <w:rPr>
      <w:rFonts w:ascii="Times New Roman" w:eastAsia="Times New Roman" w:hAnsi="Times New Roman" w:cs="Times New Roman"/>
      <w:sz w:val="16"/>
      <w:szCs w:val="20"/>
      <w:lang w:val="en-GB" w:eastAsia="en-US"/>
    </w:rPr>
  </w:style>
  <w:style w:type="paragraph" w:customStyle="1" w:styleId="Chapter">
    <w:name w:val="Chapter"/>
    <w:basedOn w:val="Normal"/>
    <w:rsid w:val="005C5B7E"/>
    <w:pPr>
      <w:spacing w:before="240"/>
    </w:pPr>
    <w:rPr>
      <w:rFonts w:ascii="Times New Roman" w:hAnsi="Times New Roman"/>
      <w:smallCaps/>
      <w:spacing w:val="80"/>
      <w:sz w:val="28"/>
    </w:rPr>
  </w:style>
  <w:style w:type="paragraph" w:customStyle="1" w:styleId="InChapter">
    <w:name w:val="InChapter"/>
    <w:basedOn w:val="Heading3"/>
    <w:rsid w:val="005C5B7E"/>
    <w:pPr>
      <w:spacing w:after="240"/>
      <w:outlineLvl w:val="9"/>
    </w:pPr>
    <w:rPr>
      <w:noProof/>
    </w:rPr>
  </w:style>
  <w:style w:type="paragraph" w:styleId="Index2">
    <w:name w:val="index 2"/>
    <w:basedOn w:val="Normal"/>
    <w:next w:val="Normal"/>
    <w:semiHidden/>
    <w:rsid w:val="005C5B7E"/>
    <w:pPr>
      <w:tabs>
        <w:tab w:val="right" w:pos="4176"/>
      </w:tabs>
      <w:ind w:left="568" w:hanging="284"/>
    </w:pPr>
    <w:rPr>
      <w:rFonts w:ascii="Garamond" w:hAnsi="Garamond"/>
    </w:rPr>
  </w:style>
  <w:style w:type="paragraph" w:customStyle="1" w:styleId="Byline">
    <w:name w:val="Byline"/>
    <w:rsid w:val="005C5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B7E"/>
    <w:pPr>
      <w:tabs>
        <w:tab w:val="clear" w:pos="3600"/>
        <w:tab w:val="clear" w:pos="3958"/>
      </w:tabs>
      <w:jc w:val="right"/>
    </w:pPr>
  </w:style>
  <w:style w:type="character" w:styleId="Emphasis">
    <w:name w:val="Emphasis"/>
    <w:basedOn w:val="DefaultParagraphFont"/>
    <w:qFormat/>
    <w:rsid w:val="005C5B7E"/>
    <w:rPr>
      <w:i/>
    </w:rPr>
  </w:style>
  <w:style w:type="paragraph" w:styleId="Caption">
    <w:name w:val="caption"/>
    <w:basedOn w:val="BodyText"/>
    <w:next w:val="Normal"/>
    <w:qFormat/>
    <w:rsid w:val="005C5B7E"/>
    <w:pPr>
      <w:framePr w:w="2268" w:hSpace="181" w:vSpace="181" w:wrap="around" w:vAnchor="text" w:hAnchor="page" w:x="1135" w:y="285" w:anchorLock="1"/>
    </w:pPr>
    <w:rPr>
      <w:i/>
    </w:rPr>
  </w:style>
  <w:style w:type="paragraph" w:customStyle="1" w:styleId="MiniTOCTitle">
    <w:name w:val="MiniTOCTitle"/>
    <w:basedOn w:val="Heading4"/>
    <w:rsid w:val="005C5B7E"/>
    <w:pPr>
      <w:spacing w:before="240"/>
      <w:outlineLvl w:val="9"/>
    </w:pPr>
    <w:rPr>
      <w:noProof/>
      <w:sz w:val="24"/>
    </w:rPr>
  </w:style>
  <w:style w:type="paragraph" w:customStyle="1" w:styleId="MiniTOCItem">
    <w:name w:val="MiniTOCItem"/>
    <w:basedOn w:val="ListBullet"/>
    <w:rsid w:val="005C5B7E"/>
    <w:pPr>
      <w:numPr>
        <w:numId w:val="0"/>
      </w:numPr>
      <w:tabs>
        <w:tab w:val="right" w:leader="dot" w:pos="6521"/>
      </w:tabs>
      <w:spacing w:before="0" w:after="0"/>
    </w:pPr>
  </w:style>
  <w:style w:type="paragraph" w:customStyle="1" w:styleId="TOFTitle">
    <w:name w:val="TOFTitle"/>
    <w:basedOn w:val="TOCTitle"/>
    <w:rsid w:val="005C5B7E"/>
  </w:style>
  <w:style w:type="paragraph" w:styleId="TableofFigures">
    <w:name w:val="table of figures"/>
    <w:basedOn w:val="Normal"/>
    <w:next w:val="Normal"/>
    <w:semiHidden/>
    <w:rsid w:val="005C5B7E"/>
    <w:pPr>
      <w:tabs>
        <w:tab w:val="right" w:leader="dot" w:pos="9072"/>
      </w:tabs>
      <w:ind w:left="970" w:hanging="403"/>
    </w:pPr>
    <w:rPr>
      <w:rFonts w:ascii="Times New Roman" w:hAnsi="Times New Roman"/>
      <w:b/>
    </w:rPr>
  </w:style>
  <w:style w:type="paragraph" w:styleId="ListNumber">
    <w:name w:val="List Number"/>
    <w:basedOn w:val="List"/>
    <w:rsid w:val="005C5B7E"/>
    <w:pPr>
      <w:numPr>
        <w:numId w:val="10"/>
      </w:numPr>
    </w:pPr>
  </w:style>
  <w:style w:type="character" w:customStyle="1" w:styleId="WingdingSymbols">
    <w:name w:val="Wingding Symbols"/>
    <w:rsid w:val="005C5B7E"/>
    <w:rPr>
      <w:rFonts w:ascii="Wingdings" w:hAnsi="Wingdings"/>
    </w:rPr>
  </w:style>
  <w:style w:type="paragraph" w:customStyle="1" w:styleId="TableHeading">
    <w:name w:val="Table Heading"/>
    <w:basedOn w:val="HeadingBase"/>
    <w:rsid w:val="005C5B7E"/>
    <w:pPr>
      <w:keepLines/>
      <w:pBdr>
        <w:bottom w:val="single" w:sz="6" w:space="1" w:color="918585"/>
      </w:pBdr>
      <w:spacing w:before="240"/>
    </w:pPr>
  </w:style>
  <w:style w:type="character" w:customStyle="1" w:styleId="HotSpot">
    <w:name w:val="HotSpot"/>
    <w:rsid w:val="005C5B7E"/>
    <w:rPr>
      <w:color w:val="0033CC"/>
      <w:u w:val="none"/>
    </w:rPr>
  </w:style>
  <w:style w:type="paragraph" w:customStyle="1" w:styleId="BodyTextRight">
    <w:name w:val="Body Text Right"/>
    <w:basedOn w:val="BodyText"/>
    <w:rsid w:val="005C5B7E"/>
    <w:pPr>
      <w:spacing w:before="0" w:after="0"/>
      <w:jc w:val="right"/>
    </w:pPr>
  </w:style>
  <w:style w:type="paragraph" w:styleId="Index3">
    <w:name w:val="index 3"/>
    <w:basedOn w:val="ListNumber2"/>
    <w:next w:val="Normal"/>
    <w:semiHidden/>
    <w:rsid w:val="005C5B7E"/>
    <w:pPr>
      <w:numPr>
        <w:numId w:val="0"/>
      </w:numPr>
      <w:tabs>
        <w:tab w:val="right" w:leader="dot" w:pos="4176"/>
      </w:tabs>
    </w:pPr>
  </w:style>
  <w:style w:type="paragraph" w:styleId="ListNumber2">
    <w:name w:val="List Number 2"/>
    <w:basedOn w:val="List2"/>
    <w:rsid w:val="005C5B7E"/>
    <w:pPr>
      <w:numPr>
        <w:numId w:val="9"/>
      </w:numPr>
      <w:tabs>
        <w:tab w:val="clear" w:pos="1060"/>
      </w:tabs>
    </w:pPr>
  </w:style>
  <w:style w:type="paragraph" w:customStyle="1" w:styleId="MarginNote">
    <w:name w:val="Margin Note"/>
    <w:basedOn w:val="BodyText"/>
    <w:rsid w:val="005C5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B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B7E"/>
    <w:rPr>
      <w:sz w:val="32"/>
    </w:rPr>
  </w:style>
  <w:style w:type="paragraph" w:customStyle="1" w:styleId="HeadingProcedure">
    <w:name w:val="Heading Procedure"/>
    <w:basedOn w:val="HeadingBase"/>
    <w:next w:val="Normal"/>
    <w:rsid w:val="005C5B7E"/>
    <w:pPr>
      <w:tabs>
        <w:tab w:val="left" w:pos="0"/>
      </w:tabs>
      <w:spacing w:before="120" w:after="60"/>
    </w:pPr>
    <w:rPr>
      <w:i/>
      <w:color w:val="918585"/>
      <w:sz w:val="22"/>
    </w:rPr>
  </w:style>
  <w:style w:type="paragraph" w:customStyle="1" w:styleId="TableBodyText">
    <w:name w:val="Table Body Text"/>
    <w:basedOn w:val="BodyText"/>
    <w:rsid w:val="005C5B7E"/>
    <w:pPr>
      <w:spacing w:before="60" w:after="60"/>
    </w:pPr>
  </w:style>
  <w:style w:type="paragraph" w:styleId="ListContinue">
    <w:name w:val="List Continue"/>
    <w:basedOn w:val="List"/>
    <w:rsid w:val="005C5B7E"/>
    <w:pPr>
      <w:ind w:firstLine="0"/>
    </w:pPr>
  </w:style>
  <w:style w:type="paragraph" w:customStyle="1" w:styleId="ListNote">
    <w:name w:val="List Note"/>
    <w:basedOn w:val="List"/>
    <w:rsid w:val="005C5B7E"/>
    <w:pPr>
      <w:pBdr>
        <w:top w:val="single" w:sz="6" w:space="2" w:color="918585"/>
        <w:bottom w:val="single" w:sz="6" w:space="2" w:color="918585"/>
      </w:pBdr>
      <w:tabs>
        <w:tab w:val="left" w:pos="1021"/>
      </w:tabs>
      <w:ind w:firstLine="0"/>
    </w:pPr>
  </w:style>
  <w:style w:type="paragraph" w:customStyle="1" w:styleId="Warning">
    <w:name w:val="Warning"/>
    <w:basedOn w:val="BodyText"/>
    <w:rsid w:val="005C5B7E"/>
    <w:pPr>
      <w:shd w:val="clear" w:color="auto" w:fill="D9D9D9"/>
      <w:tabs>
        <w:tab w:val="left" w:pos="992"/>
      </w:tabs>
      <w:ind w:left="119" w:right="119"/>
    </w:pPr>
    <w:rPr>
      <w:sz w:val="20"/>
    </w:rPr>
  </w:style>
  <w:style w:type="paragraph" w:customStyle="1" w:styleId="MarginIcons">
    <w:name w:val="Margin Icons"/>
    <w:basedOn w:val="BodyText"/>
    <w:rsid w:val="005C5B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B7E"/>
    <w:rPr>
      <w:rFonts w:ascii="Courier New" w:hAnsi="Courier New"/>
    </w:rPr>
  </w:style>
  <w:style w:type="paragraph" w:customStyle="1" w:styleId="NoteBullet">
    <w:name w:val="Note Bullet"/>
    <w:basedOn w:val="Note"/>
    <w:rsid w:val="005C5B7E"/>
    <w:pPr>
      <w:tabs>
        <w:tab w:val="clear" w:pos="680"/>
      </w:tabs>
      <w:spacing w:before="60" w:after="60"/>
    </w:pPr>
  </w:style>
  <w:style w:type="paragraph" w:customStyle="1" w:styleId="SubHeading2">
    <w:name w:val="SubHeading2"/>
    <w:basedOn w:val="HeadingBase"/>
    <w:rsid w:val="005C5B7E"/>
    <w:pPr>
      <w:spacing w:before="240" w:after="60"/>
    </w:pPr>
    <w:rPr>
      <w:sz w:val="20"/>
    </w:rPr>
  </w:style>
  <w:style w:type="paragraph" w:customStyle="1" w:styleId="SubHeading1">
    <w:name w:val="SubHeading1"/>
    <w:basedOn w:val="HeadingBase"/>
    <w:rsid w:val="005C5B7E"/>
    <w:pPr>
      <w:spacing w:before="240" w:after="60"/>
    </w:pPr>
    <w:rPr>
      <w:color w:val="918585"/>
      <w:sz w:val="22"/>
    </w:rPr>
  </w:style>
  <w:style w:type="paragraph" w:customStyle="1" w:styleId="SideHeading">
    <w:name w:val="Side Heading"/>
    <w:basedOn w:val="HeadingBase"/>
    <w:rsid w:val="005C5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B7E"/>
    <w:pPr>
      <w:tabs>
        <w:tab w:val="num" w:pos="360"/>
      </w:tabs>
    </w:pPr>
  </w:style>
  <w:style w:type="paragraph" w:styleId="PlainText">
    <w:name w:val="Plain Text"/>
    <w:basedOn w:val="Normal"/>
    <w:link w:val="PlainTextChar"/>
    <w:rsid w:val="005C5B7E"/>
    <w:rPr>
      <w:sz w:val="20"/>
    </w:rPr>
  </w:style>
  <w:style w:type="character" w:customStyle="1" w:styleId="PlainTextChar">
    <w:name w:val="Plain Text Char"/>
    <w:basedOn w:val="DefaultParagraphFont"/>
    <w:link w:val="PlainText"/>
    <w:rsid w:val="005C5B7E"/>
    <w:rPr>
      <w:rFonts w:ascii="Courier New" w:eastAsia="Times New Roman" w:hAnsi="Courier New" w:cs="Times New Roman"/>
      <w:sz w:val="20"/>
      <w:szCs w:val="20"/>
      <w:lang w:eastAsia="en-US"/>
    </w:rPr>
  </w:style>
  <w:style w:type="character" w:customStyle="1" w:styleId="MenuOption">
    <w:name w:val="Menu Option"/>
    <w:basedOn w:val="DefaultParagraphFont"/>
    <w:rsid w:val="005C5B7E"/>
    <w:rPr>
      <w:b/>
      <w:smallCaps/>
    </w:rPr>
  </w:style>
  <w:style w:type="paragraph" w:customStyle="1" w:styleId="TableListNumber">
    <w:name w:val="Table List Number"/>
    <w:basedOn w:val="ListNumber"/>
    <w:rsid w:val="005C5B7E"/>
    <w:pPr>
      <w:numPr>
        <w:numId w:val="0"/>
      </w:numPr>
    </w:pPr>
  </w:style>
  <w:style w:type="paragraph" w:styleId="TOC4">
    <w:name w:val="toc 4"/>
    <w:basedOn w:val="TOCBase"/>
    <w:next w:val="Normal"/>
    <w:semiHidden/>
    <w:rsid w:val="005C5B7E"/>
    <w:pPr>
      <w:tabs>
        <w:tab w:val="right" w:leader="dot" w:pos="9071"/>
      </w:tabs>
      <w:ind w:left="1701"/>
    </w:pPr>
  </w:style>
  <w:style w:type="paragraph" w:customStyle="1" w:styleId="ListAlpha">
    <w:name w:val="List Alpha"/>
    <w:basedOn w:val="List"/>
    <w:rsid w:val="005C5B7E"/>
    <w:pPr>
      <w:numPr>
        <w:numId w:val="8"/>
      </w:numPr>
    </w:pPr>
  </w:style>
  <w:style w:type="paragraph" w:customStyle="1" w:styleId="ListAlpha2">
    <w:name w:val="List Alpha 2"/>
    <w:basedOn w:val="List2"/>
    <w:rsid w:val="005C5B7E"/>
    <w:pPr>
      <w:numPr>
        <w:numId w:val="7"/>
      </w:numPr>
    </w:pPr>
  </w:style>
  <w:style w:type="paragraph" w:styleId="List2">
    <w:name w:val="List 2"/>
    <w:basedOn w:val="BodyText"/>
    <w:rsid w:val="005C5B7E"/>
    <w:pPr>
      <w:tabs>
        <w:tab w:val="left" w:pos="680"/>
      </w:tabs>
      <w:spacing w:before="60" w:after="60"/>
      <w:ind w:left="680" w:hanging="340"/>
    </w:pPr>
  </w:style>
  <w:style w:type="paragraph" w:styleId="List3">
    <w:name w:val="List 3"/>
    <w:basedOn w:val="BodyText"/>
    <w:rsid w:val="005C5B7E"/>
    <w:pPr>
      <w:tabs>
        <w:tab w:val="left" w:pos="1021"/>
      </w:tabs>
      <w:spacing w:before="60" w:after="60"/>
      <w:ind w:left="1020" w:hanging="340"/>
    </w:pPr>
  </w:style>
  <w:style w:type="paragraph" w:styleId="List4">
    <w:name w:val="List 4"/>
    <w:basedOn w:val="BodyText"/>
    <w:rsid w:val="005C5B7E"/>
    <w:pPr>
      <w:tabs>
        <w:tab w:val="left" w:pos="1361"/>
      </w:tabs>
      <w:spacing w:before="60" w:after="60"/>
      <w:ind w:left="1361" w:hanging="340"/>
    </w:pPr>
  </w:style>
  <w:style w:type="paragraph" w:styleId="List5">
    <w:name w:val="List 5"/>
    <w:basedOn w:val="BodyText"/>
    <w:rsid w:val="005C5B7E"/>
    <w:pPr>
      <w:tabs>
        <w:tab w:val="left" w:pos="1701"/>
      </w:tabs>
      <w:spacing w:before="60" w:after="60"/>
      <w:ind w:left="1701" w:hanging="340"/>
    </w:pPr>
  </w:style>
  <w:style w:type="paragraph" w:styleId="ListBullet3">
    <w:name w:val="List Bullet 3"/>
    <w:basedOn w:val="List3"/>
    <w:rsid w:val="005C5B7E"/>
    <w:pPr>
      <w:numPr>
        <w:numId w:val="14"/>
      </w:numPr>
      <w:tabs>
        <w:tab w:val="clear" w:pos="1021"/>
      </w:tabs>
      <w:ind w:left="1037" w:hanging="357"/>
    </w:pPr>
  </w:style>
  <w:style w:type="paragraph" w:styleId="ListBullet4">
    <w:name w:val="List Bullet 4"/>
    <w:basedOn w:val="List4"/>
    <w:rsid w:val="005C5B7E"/>
    <w:pPr>
      <w:numPr>
        <w:numId w:val="2"/>
      </w:numPr>
    </w:pPr>
  </w:style>
  <w:style w:type="paragraph" w:styleId="ListBullet5">
    <w:name w:val="List Bullet 5"/>
    <w:basedOn w:val="List5"/>
    <w:rsid w:val="005C5B7E"/>
    <w:pPr>
      <w:numPr>
        <w:numId w:val="3"/>
      </w:numPr>
    </w:pPr>
  </w:style>
  <w:style w:type="paragraph" w:styleId="ListContinue2">
    <w:name w:val="List Continue 2"/>
    <w:basedOn w:val="List2"/>
    <w:rsid w:val="005C5B7E"/>
    <w:pPr>
      <w:ind w:firstLine="0"/>
    </w:pPr>
  </w:style>
  <w:style w:type="paragraph" w:styleId="ListContinue3">
    <w:name w:val="List Continue 3"/>
    <w:basedOn w:val="List3"/>
    <w:rsid w:val="005C5B7E"/>
    <w:pPr>
      <w:ind w:left="1021" w:firstLine="0"/>
    </w:pPr>
  </w:style>
  <w:style w:type="paragraph" w:styleId="ListContinue4">
    <w:name w:val="List Continue 4"/>
    <w:basedOn w:val="List4"/>
    <w:rsid w:val="005C5B7E"/>
    <w:pPr>
      <w:ind w:firstLine="0"/>
    </w:pPr>
  </w:style>
  <w:style w:type="paragraph" w:styleId="ListContinue5">
    <w:name w:val="List Continue 5"/>
    <w:basedOn w:val="List5"/>
    <w:rsid w:val="005C5B7E"/>
    <w:pPr>
      <w:ind w:firstLine="0"/>
    </w:pPr>
  </w:style>
  <w:style w:type="paragraph" w:styleId="ListNumber3">
    <w:name w:val="List Number 3"/>
    <w:basedOn w:val="List3"/>
    <w:rsid w:val="005C5B7E"/>
    <w:pPr>
      <w:numPr>
        <w:numId w:val="4"/>
      </w:numPr>
    </w:pPr>
  </w:style>
  <w:style w:type="paragraph" w:styleId="ListNumber4">
    <w:name w:val="List Number 4"/>
    <w:basedOn w:val="List4"/>
    <w:rsid w:val="005C5B7E"/>
    <w:pPr>
      <w:numPr>
        <w:numId w:val="5"/>
      </w:numPr>
    </w:pPr>
  </w:style>
  <w:style w:type="paragraph" w:styleId="ListNumber5">
    <w:name w:val="List Number 5"/>
    <w:basedOn w:val="List5"/>
    <w:rsid w:val="005C5B7E"/>
    <w:pPr>
      <w:numPr>
        <w:numId w:val="6"/>
      </w:numPr>
    </w:pPr>
  </w:style>
  <w:style w:type="paragraph" w:styleId="BlockText">
    <w:name w:val="Block Text"/>
    <w:basedOn w:val="Normal"/>
    <w:rsid w:val="005C5B7E"/>
    <w:pPr>
      <w:spacing w:after="120"/>
      <w:ind w:left="1440" w:right="1440"/>
    </w:pPr>
  </w:style>
  <w:style w:type="character" w:customStyle="1" w:styleId="Subscript">
    <w:name w:val="Subscript"/>
    <w:basedOn w:val="DefaultParagraphFont"/>
    <w:rsid w:val="005C5B7E"/>
    <w:rPr>
      <w:sz w:val="16"/>
      <w:vertAlign w:val="subscript"/>
    </w:rPr>
  </w:style>
  <w:style w:type="character" w:customStyle="1" w:styleId="Superscript">
    <w:name w:val="Superscript"/>
    <w:basedOn w:val="DefaultParagraphFont"/>
    <w:rsid w:val="005C5B7E"/>
    <w:rPr>
      <w:sz w:val="16"/>
      <w:vertAlign w:val="superscript"/>
    </w:rPr>
  </w:style>
  <w:style w:type="character" w:customStyle="1" w:styleId="Symbols">
    <w:name w:val="Symbols"/>
    <w:basedOn w:val="DefaultParagraphFont"/>
    <w:rsid w:val="005C5B7E"/>
    <w:rPr>
      <w:rFonts w:ascii="Symbol" w:hAnsi="Symbol"/>
    </w:rPr>
  </w:style>
  <w:style w:type="character" w:customStyle="1" w:styleId="MenuOptions">
    <w:name w:val="Menu Options"/>
    <w:basedOn w:val="DefaultParagraphFont"/>
    <w:rsid w:val="005C5B7E"/>
    <w:rPr>
      <w:rFonts w:ascii="Arial Narrow" w:hAnsi="Arial Narrow"/>
      <w:smallCaps/>
    </w:rPr>
  </w:style>
  <w:style w:type="character" w:customStyle="1" w:styleId="Buttons">
    <w:name w:val="Buttons"/>
    <w:basedOn w:val="DefaultParagraphFont"/>
    <w:rsid w:val="005C5B7E"/>
    <w:rPr>
      <w:b/>
    </w:rPr>
  </w:style>
  <w:style w:type="character" w:customStyle="1" w:styleId="Underlined">
    <w:name w:val="Underlined"/>
    <w:basedOn w:val="DefaultParagraphFont"/>
    <w:rsid w:val="005C5B7E"/>
    <w:rPr>
      <w:u w:val="single"/>
    </w:rPr>
  </w:style>
  <w:style w:type="paragraph" w:customStyle="1" w:styleId="TableBodyTextRight">
    <w:name w:val="Table Body Text Right"/>
    <w:basedOn w:val="TableBodyText"/>
    <w:rsid w:val="005C5B7E"/>
    <w:pPr>
      <w:widowControl w:val="0"/>
      <w:autoSpaceDE w:val="0"/>
      <w:autoSpaceDN w:val="0"/>
      <w:adjustRightInd w:val="0"/>
      <w:jc w:val="right"/>
    </w:pPr>
    <w:rPr>
      <w:rFonts w:cs="Arial"/>
      <w:szCs w:val="18"/>
    </w:rPr>
  </w:style>
  <w:style w:type="paragraph" w:customStyle="1" w:styleId="CopyrightText">
    <w:name w:val="Copyright Text"/>
    <w:basedOn w:val="BodyText"/>
    <w:rsid w:val="005C5B7E"/>
    <w:rPr>
      <w:sz w:val="18"/>
    </w:rPr>
  </w:style>
  <w:style w:type="paragraph" w:customStyle="1" w:styleId="BodySmallRight">
    <w:name w:val="Body Small Right"/>
    <w:basedOn w:val="BodyTextRight"/>
    <w:rsid w:val="005C5B7E"/>
    <w:rPr>
      <w:sz w:val="18"/>
      <w:szCs w:val="18"/>
    </w:rPr>
  </w:style>
  <w:style w:type="paragraph" w:customStyle="1" w:styleId="MarginEdition">
    <w:name w:val="Margin Edition"/>
    <w:basedOn w:val="MarginNote"/>
    <w:rsid w:val="005C5B7E"/>
    <w:pPr>
      <w:spacing w:before="0" w:after="0"/>
    </w:pPr>
    <w:rPr>
      <w:rFonts w:ascii="Times New Roman" w:hAnsi="Times New Roman"/>
      <w:color w:val="999999"/>
    </w:rPr>
  </w:style>
  <w:style w:type="paragraph" w:customStyle="1" w:styleId="Spacer">
    <w:name w:val="Spacer"/>
    <w:basedOn w:val="Normal"/>
    <w:rsid w:val="005C5B7E"/>
    <w:rPr>
      <w:sz w:val="2"/>
      <w:szCs w:val="2"/>
    </w:rPr>
  </w:style>
  <w:style w:type="character" w:customStyle="1" w:styleId="Small">
    <w:name w:val="Small"/>
    <w:basedOn w:val="DefaultParagraphFont"/>
    <w:rsid w:val="005C5B7E"/>
    <w:rPr>
      <w:sz w:val="16"/>
    </w:rPr>
  </w:style>
  <w:style w:type="paragraph" w:customStyle="1" w:styleId="WideTable">
    <w:name w:val="Wide Table"/>
    <w:basedOn w:val="Normal"/>
    <w:rsid w:val="005C5B7E"/>
    <w:pPr>
      <w:ind w:left="-1418"/>
    </w:pPr>
    <w:rPr>
      <w:sz w:val="2"/>
      <w:szCs w:val="2"/>
    </w:rPr>
  </w:style>
  <w:style w:type="character" w:styleId="PageNumber">
    <w:name w:val="page number"/>
    <w:basedOn w:val="DefaultParagraphFont"/>
    <w:rsid w:val="005C5B7E"/>
  </w:style>
  <w:style w:type="paragraph" w:styleId="Quote">
    <w:name w:val="Quote"/>
    <w:basedOn w:val="Heading1"/>
    <w:link w:val="QuoteChar"/>
    <w:qFormat/>
    <w:rsid w:val="005C5B7E"/>
    <w:rPr>
      <w:b w:val="0"/>
      <w:sz w:val="72"/>
      <w:szCs w:val="72"/>
      <w:lang w:val="en-NZ"/>
    </w:rPr>
  </w:style>
  <w:style w:type="character" w:customStyle="1" w:styleId="QuoteChar">
    <w:name w:val="Quote Char"/>
    <w:basedOn w:val="DefaultParagraphFont"/>
    <w:link w:val="Quote"/>
    <w:rsid w:val="005C5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B7E"/>
    <w:pPr>
      <w:pageBreakBefore/>
    </w:pPr>
  </w:style>
  <w:style w:type="paragraph" w:customStyle="1" w:styleId="Border">
    <w:name w:val="Border"/>
    <w:basedOn w:val="Normal"/>
    <w:qFormat/>
    <w:rsid w:val="005C5B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B7E"/>
    <w:rPr>
      <w:b/>
      <w:bCs/>
      <w:i/>
      <w:iCs/>
      <w:color w:val="auto"/>
    </w:rPr>
  </w:style>
  <w:style w:type="paragraph" w:styleId="IntenseQuote">
    <w:name w:val="Intense Quote"/>
    <w:basedOn w:val="Normal"/>
    <w:next w:val="Normal"/>
    <w:link w:val="IntenseQuoteChar"/>
    <w:uiPriority w:val="30"/>
    <w:qFormat/>
    <w:rsid w:val="005C5B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B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B7E"/>
    <w:rPr>
      <w:smallCaps/>
      <w:color w:val="auto"/>
      <w:u w:val="single"/>
    </w:rPr>
  </w:style>
  <w:style w:type="character" w:styleId="IntenseReference">
    <w:name w:val="Intense Reference"/>
    <w:basedOn w:val="DefaultParagraphFont"/>
    <w:uiPriority w:val="32"/>
    <w:qFormat/>
    <w:rsid w:val="005C5B7E"/>
    <w:rPr>
      <w:b/>
      <w:bCs/>
      <w:smallCaps/>
      <w:color w:val="auto"/>
      <w:spacing w:val="5"/>
      <w:u w:val="single"/>
    </w:rPr>
  </w:style>
  <w:style w:type="paragraph" w:customStyle="1" w:styleId="2ColumnHeading">
    <w:name w:val="2Column Heading"/>
    <w:basedOn w:val="BodyText"/>
    <w:qFormat/>
    <w:rsid w:val="005C5B7E"/>
    <w:pPr>
      <w:spacing w:after="60"/>
      <w:ind w:left="-2268"/>
    </w:pPr>
    <w:rPr>
      <w:b/>
    </w:rPr>
  </w:style>
  <w:style w:type="paragraph" w:customStyle="1" w:styleId="Heading1TOC">
    <w:name w:val="Heading1 TOC"/>
    <w:basedOn w:val="Normal"/>
    <w:qFormat/>
    <w:rsid w:val="005C5B7E"/>
    <w:pPr>
      <w:spacing w:before="240" w:after="120"/>
    </w:pPr>
    <w:rPr>
      <w:rFonts w:ascii="Times New Roman" w:hAnsi="Times New Roman"/>
      <w:b/>
      <w:sz w:val="32"/>
    </w:rPr>
  </w:style>
  <w:style w:type="paragraph" w:customStyle="1" w:styleId="Heading2TOC">
    <w:name w:val="Heading2 TOC"/>
    <w:basedOn w:val="Normal"/>
    <w:qFormat/>
    <w:rsid w:val="005C5B7E"/>
    <w:pPr>
      <w:spacing w:before="240" w:after="60"/>
    </w:pPr>
    <w:rPr>
      <w:rFonts w:ascii="Times New Roman" w:hAnsi="Times New Roman"/>
      <w:b/>
      <w:sz w:val="28"/>
    </w:rPr>
  </w:style>
  <w:style w:type="character" w:customStyle="1" w:styleId="Underline">
    <w:name w:val="Underline"/>
    <w:basedOn w:val="DefaultParagraphFont"/>
    <w:qFormat/>
    <w:rsid w:val="005C5B7E"/>
    <w:rPr>
      <w:u w:val="single"/>
    </w:rPr>
  </w:style>
  <w:style w:type="character" w:customStyle="1" w:styleId="BoldandItalics">
    <w:name w:val="Bold and Italics"/>
    <w:qFormat/>
    <w:rsid w:val="005C5B7E"/>
    <w:rPr>
      <w:b/>
      <w:i/>
      <w:u w:val="none"/>
    </w:rPr>
  </w:style>
  <w:style w:type="paragraph" w:styleId="BalloonText">
    <w:name w:val="Balloon Text"/>
    <w:basedOn w:val="Normal"/>
    <w:link w:val="BalloonTextChar"/>
    <w:rsid w:val="005C5B7E"/>
    <w:rPr>
      <w:rFonts w:ascii="Tahoma" w:hAnsi="Tahoma" w:cs="Tahoma"/>
      <w:sz w:val="16"/>
      <w:szCs w:val="16"/>
    </w:rPr>
  </w:style>
  <w:style w:type="character" w:customStyle="1" w:styleId="BalloonTextChar">
    <w:name w:val="Balloon Text Char"/>
    <w:basedOn w:val="DefaultParagraphFont"/>
    <w:link w:val="BalloonText"/>
    <w:rsid w:val="005C5B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B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5B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B7E"/>
    <w:rPr>
      <w:b/>
      <w:color w:val="660033"/>
      <w:spacing w:val="0"/>
    </w:rPr>
  </w:style>
  <w:style w:type="paragraph" w:customStyle="1" w:styleId="Nameditemlist">
    <w:name w:val="Named item list"/>
    <w:basedOn w:val="BodyText"/>
    <w:qFormat/>
    <w:rsid w:val="005C5B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1859</Words>
  <Characters>11613</Characters>
  <Application>Microsoft Office Word</Application>
  <DocSecurity>0</DocSecurity>
  <Lines>600</Lines>
  <Paragraphs>427</Paragraphs>
  <ScaleCrop>false</ScaleCrop>
  <Company>Author-it Software Corporation Ltd.</Company>
  <LinksUpToDate>false</LinksUpToDate>
  <CharactersWithSpaces>13086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UEE62311 Advanced Diploma of Electrical Engineering - Coal Mining</dc:title>
  <dc:subject>Approved</dc:subject>
  <dc:creator>E-OZ Training Standards</dc:creator>
  <cp:keywords>Release 5</cp:keywords>
  <dc:description>Review Date: 12 April 2008</dc:description>
  <cp:lastModifiedBy>TPCMS</cp:lastModifiedBy>
  <cp:revision>3</cp:revision>
  <dcterms:created xsi:type="dcterms:W3CDTF">2014-04-17T16:49:27Z</dcterms:created>
  <dcterms:modified xsi:type="dcterms:W3CDTF">2014-04-17T06:05:00Z</dcterms:modified>
</cp:coreProperties>
</file>