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4ED" w:rsidP="007354ED">
      <w:pPr>
        <w:pStyle w:val="Title"/>
      </w:pPr>
      <w:r>
        <w:fldChar w:fldCharType="begin"/>
      </w:r>
      <w:r>
        <w:instrText xml:space="preserve"> TITLE   \* MERGEFORMAT </w:instrText>
      </w:r>
      <w:r>
        <w:fldChar w:fldCharType="separate"/>
      </w:r>
      <w:r>
        <w:t>UEE50510 Diploma of Electronics and Communications Engineering</w:t>
      </w:r>
      <w:r>
        <w:fldChar w:fldCharType="end"/>
      </w:r>
    </w:p>
    <w:p w:rsidR="007354ED" w:rsidP="007354ED">
      <w:pPr>
        <w:pStyle w:val="Version"/>
        <w:sectPr w:rsidSect="005D4C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CCD" w:rsidP="005D4CCD">
      <w:pPr>
        <w:pStyle w:val="SuperHeading"/>
      </w:pPr>
      <w:r w:rsidRPr="005D4CCD">
        <w:t>UEE50510 Diploma of Electronics and Communications Engineering</w:t>
      </w:r>
    </w:p>
    <w:p w:rsidR="00000000" w:rsidRPr="005D4CCD" w:rsidP="005D4CCD">
      <w:pPr>
        <w:pStyle w:val="Heading1"/>
      </w:pPr>
      <w:bookmarkStart w:id="1" w:name="O_340733"/>
      <w:bookmarkEnd w:id="1"/>
      <w:r w:rsidRPr="005D4CCD">
        <w:t>Modification History</w:t>
      </w:r>
    </w:p>
    <w:p w:rsidR="00000000" w:rsidRPr="005D4CCD" w:rsidP="005D4CCD">
      <w:pPr>
        <w:pStyle w:val="BodyText"/>
      </w:pPr>
      <w:r w:rsidRPr="005D4CCD">
        <w:t>Not Applicable</w:t>
      </w:r>
    </w:p>
    <w:p w:rsidR="00000000" w:rsidRPr="005D4CCD" w:rsidP="005D4CCD">
      <w:pPr>
        <w:pStyle w:val="AllowPageBreak"/>
      </w:pPr>
    </w:p>
    <w:p w:rsidR="00000000" w:rsidRPr="005D4CCD" w:rsidP="005D4CCD">
      <w:pPr>
        <w:pStyle w:val="Heading1"/>
      </w:pPr>
      <w:bookmarkStart w:id="2" w:name="O_340738"/>
      <w:bookmarkEnd w:id="2"/>
      <w:r w:rsidRPr="005D4CCD">
        <w:t>Description</w:t>
      </w:r>
    </w:p>
    <w:tbl>
      <w:tblPr>
        <w:tblW w:w="0" w:type="auto"/>
        <w:tblLayout w:type="fixed"/>
        <w:tblCellMar>
          <w:left w:w="62" w:type="dxa"/>
          <w:right w:w="62" w:type="dxa"/>
        </w:tblCellMar>
        <w:tblLook w:val="0000"/>
      </w:tblPr>
      <w:tblGrid>
        <w:gridCol w:w="8522"/>
      </w:tblGrid>
      <w:tr w:rsidTr="007354E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5D4CCD" w:rsidP="005D4CCD">
            <w:pPr>
              <w:pStyle w:val="BodyText"/>
            </w:pPr>
            <w:r w:rsidRPr="005D4CCD">
              <w:rPr>
                <w:rStyle w:val="SpecialBold"/>
              </w:rPr>
              <w:t>Scope</w:t>
            </w:r>
          </w:p>
          <w:p w:rsidR="00000000" w:rsidRPr="005D4CCD" w:rsidP="005D4CCD">
            <w:pPr>
              <w:pStyle w:val="BodyText"/>
            </w:pPr>
            <w:r w:rsidRPr="005D4CCD">
              <w:t>This qualificati</w:t>
            </w:r>
            <w:r w:rsidRPr="005D4CCD">
              <w:t>on provides competencies to develop, select, commission, maintain and diagnose faults/malfunctions of electronic components/sub-assemblies, apparatus and systems.</w:t>
            </w:r>
          </w:p>
        </w:tc>
      </w:tr>
    </w:tbl>
    <w:p w:rsidR="007354ED" w:rsidP="005D4CCD">
      <w:pPr>
        <w:pStyle w:val="BodyText"/>
      </w:pPr>
    </w:p>
    <w:p w:rsidR="007354ED" w:rsidP="005D4CCD">
      <w:pPr>
        <w:pStyle w:val="BodyText"/>
      </w:pPr>
    </w:p>
    <w:p w:rsidR="00000000" w:rsidRPr="005D4CCD" w:rsidP="005D4CCD">
      <w:pPr>
        <w:pStyle w:val="Heading1"/>
      </w:pPr>
      <w:bookmarkStart w:id="3" w:name="O_340731"/>
      <w:bookmarkEnd w:id="3"/>
      <w:r w:rsidRPr="005D4CCD">
        <w:t>Pathways Information</w:t>
      </w:r>
    </w:p>
    <w:p w:rsidR="00000000" w:rsidRPr="005D4CCD" w:rsidP="005D4CCD">
      <w:pPr>
        <w:pStyle w:val="BodyText"/>
      </w:pPr>
      <w:r w:rsidRPr="005D4CCD">
        <w:t>Not Applicable</w:t>
      </w:r>
    </w:p>
    <w:p w:rsidR="00000000" w:rsidRPr="005D4CCD" w:rsidP="005D4CCD">
      <w:pPr>
        <w:pStyle w:val="AllowPageBreak"/>
      </w:pPr>
    </w:p>
    <w:p w:rsidR="00000000" w:rsidRPr="005D4CCD" w:rsidP="005D4CCD">
      <w:pPr>
        <w:pStyle w:val="Heading1"/>
      </w:pPr>
      <w:bookmarkStart w:id="4" w:name="O_340734"/>
      <w:bookmarkEnd w:id="4"/>
      <w:r w:rsidRPr="005D4CCD">
        <w:t>Licensing/Regulatory Information</w:t>
      </w:r>
    </w:p>
    <w:p w:rsidR="00000000" w:rsidRPr="005D4CCD" w:rsidP="005D4CCD">
      <w:pPr>
        <w:pStyle w:val="BodyText"/>
      </w:pPr>
      <w:r w:rsidRPr="005D4CCD">
        <w:t>Not Applicable</w:t>
      </w:r>
    </w:p>
    <w:p w:rsidR="00000000" w:rsidRPr="005D4CCD" w:rsidP="005D4CCD">
      <w:pPr>
        <w:pStyle w:val="AllowPageBreak"/>
      </w:pPr>
    </w:p>
    <w:p w:rsidR="00000000" w:rsidRPr="005D4CCD" w:rsidP="005D4CCD">
      <w:pPr>
        <w:pStyle w:val="Heading1"/>
      </w:pPr>
      <w:bookmarkStart w:id="5" w:name="O_340736"/>
      <w:bookmarkEnd w:id="5"/>
      <w:r w:rsidRPr="005D4CCD">
        <w:t>Entry Requirements</w:t>
      </w:r>
    </w:p>
    <w:p w:rsidR="00000000" w:rsidRPr="005D4CCD" w:rsidP="005D4CCD">
      <w:pPr>
        <w:pStyle w:val="BodyText"/>
      </w:pPr>
      <w:r w:rsidRPr="005D4CCD">
        <w:t>Not Applicable</w:t>
      </w:r>
    </w:p>
    <w:p w:rsidR="00000000" w:rsidRPr="005D4CCD" w:rsidP="005D4CCD">
      <w:pPr>
        <w:pStyle w:val="AllowPageBreak"/>
      </w:pPr>
    </w:p>
    <w:p w:rsidR="00000000" w:rsidRPr="005D4CCD" w:rsidP="005D4CCD">
      <w:pPr>
        <w:pStyle w:val="Heading1"/>
      </w:pPr>
      <w:bookmarkStart w:id="6" w:name="O_340737"/>
      <w:bookmarkEnd w:id="6"/>
      <w:r w:rsidRPr="005D4CCD">
        <w:t>Employability Skills Summary</w:t>
      </w:r>
    </w:p>
    <w:p w:rsidR="00000000" w:rsidRPr="005D4CCD" w:rsidP="005D4CCD">
      <w:pPr>
        <w:pStyle w:val="BodyText"/>
      </w:pPr>
      <w:r w:rsidRPr="005D4CCD">
        <w:t>Not Applicable</w:t>
      </w:r>
    </w:p>
    <w:p w:rsidR="00000000" w:rsidRPr="005D4CCD" w:rsidP="005D4CCD">
      <w:pPr>
        <w:pStyle w:val="AllowPageBreak"/>
      </w:pPr>
    </w:p>
    <w:p w:rsidR="00000000" w:rsidRPr="005D4CCD" w:rsidP="005D4CCD">
      <w:pPr>
        <w:pStyle w:val="Heading1"/>
      </w:pPr>
      <w:bookmarkStart w:id="7" w:name="O_340732"/>
      <w:bookmarkEnd w:id="7"/>
      <w:r w:rsidRPr="005D4CCD">
        <w:t>Packaging Rules</w:t>
      </w:r>
    </w:p>
    <w:p w:rsidR="00000000" w:rsidRPr="005D4CCD" w:rsidP="005D4CCD">
      <w:pPr>
        <w:pStyle w:val="BodyText"/>
      </w:pPr>
      <w:r w:rsidRPr="005D4CCD">
        <w:rPr>
          <w:rStyle w:val="SpecialBold"/>
        </w:rPr>
        <w:t>Completion requirements</w:t>
      </w:r>
    </w:p>
    <w:p w:rsidR="00000000" w:rsidRPr="005D4CCD" w:rsidP="005D4CCD">
      <w:pPr>
        <w:pStyle w:val="BodyText"/>
      </w:pPr>
      <w:r w:rsidRPr="005D4CCD">
        <w:t>The requirements for granting this qualification will be met when competency is demonstrated and achieved for:</w:t>
      </w:r>
    </w:p>
    <w:p w:rsidR="00000000" w:rsidRPr="005D4CCD" w:rsidP="005D4CCD">
      <w:pPr>
        <w:pStyle w:val="ListBullet"/>
      </w:pPr>
      <w:r w:rsidRPr="005D4CCD">
        <w:t xml:space="preserve">All the Core competency standard units, </w:t>
      </w:r>
      <w:r w:rsidRPr="005D4CCD">
        <w:rPr>
          <w:rStyle w:val="SpecialBold"/>
        </w:rPr>
        <w:t>and</w:t>
      </w:r>
    </w:p>
    <w:p w:rsidR="00000000" w:rsidRPr="005D4CCD" w:rsidP="005D4CCD">
      <w:pPr>
        <w:pStyle w:val="ListBullet"/>
      </w:pPr>
      <w:r w:rsidRPr="005D4CCD">
        <w:t>A combination of Elective competency standard units selected from Group A, B, C and/or Group D to ac</w:t>
      </w:r>
      <w:r w:rsidRPr="005D4CCD">
        <w:t xml:space="preserve">hieve a total weighting of 1460 points, </w:t>
      </w:r>
      <w:r w:rsidRPr="005D4CCD">
        <w:rPr>
          <w:rStyle w:val="SpecialBold"/>
        </w:rPr>
        <w:t>and</w:t>
      </w:r>
    </w:p>
    <w:p w:rsidR="00000000" w:rsidRPr="005D4CCD" w:rsidP="005D4CCD">
      <w:pPr>
        <w:pStyle w:val="ListBullet"/>
      </w:pPr>
      <w:r w:rsidRPr="005D4CCD">
        <w:t>All the required pre-requisite competency standard units.</w:t>
      </w:r>
    </w:p>
    <w:p w:rsidR="00000000" w:rsidRPr="005D4CCD" w:rsidP="005D4CCD">
      <w:pPr>
        <w:pStyle w:val="BodyText"/>
      </w:pPr>
    </w:p>
    <w:tbl>
      <w:tblPr>
        <w:tblW w:w="0" w:type="auto"/>
        <w:tblLayout w:type="fixed"/>
        <w:tblCellMar>
          <w:left w:w="62" w:type="dxa"/>
          <w:right w:w="62" w:type="dxa"/>
        </w:tblCellMar>
        <w:tblLook w:val="0000"/>
      </w:tblPr>
      <w:tblGrid>
        <w:gridCol w:w="3087"/>
        <w:gridCol w:w="3016"/>
        <w:gridCol w:w="2536"/>
        <w:gridCol w:w="8"/>
      </w:tblGrid>
      <w:tr w:rsidTr="007354ED">
        <w:tblPrEx>
          <w:tblW w:w="0" w:type="auto"/>
          <w:tblLayout w:type="fixed"/>
          <w:tblCellMar>
            <w:left w:w="62" w:type="dxa"/>
            <w:right w:w="62" w:type="dxa"/>
          </w:tblCellMar>
          <w:tblLook w:val="0000"/>
        </w:tblPrEx>
        <w:trPr>
          <w:gridAfter w:val="1"/>
          <w:wAfter w:w="8" w:type="dxa"/>
          <w:tblHeader/>
        </w:trPr>
        <w:tc>
          <w:tcPr>
            <w:tcW w:w="61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Core Competency Standard Units</w:t>
            </w:r>
          </w:p>
          <w:p w:rsidR="00000000" w:rsidRPr="005D4CCD" w:rsidP="005D4CCD">
            <w:pPr>
              <w:pStyle w:val="BodyText"/>
            </w:pPr>
            <w:r w:rsidRPr="005D4CCD">
              <w:t>All Core competency standard units to be achieved</w:t>
            </w:r>
          </w:p>
        </w:tc>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rPr>
                <w:rStyle w:val="SpecialBold"/>
              </w:rPr>
              <w:t>Weighting Points</w:t>
            </w:r>
          </w:p>
        </w:tc>
      </w:tr>
      <w:tr w:rsidTr="007354ED">
        <w:tblPrEx>
          <w:tblW w:w="0" w:type="auto"/>
          <w:tblLayout w:type="fixed"/>
          <w:tblCellMar>
            <w:left w:w="62" w:type="dxa"/>
            <w:right w:w="62" w:type="dxa"/>
          </w:tblCellMar>
          <w:tblLook w:val="0000"/>
        </w:tblPrEx>
        <w:trPr>
          <w:gridAfter w:val="1"/>
          <w:wAfter w:w="8" w:type="dxa"/>
        </w:trPr>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UEENEEE001B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Apply OHS practices in the workplace</w:t>
            </w:r>
          </w:p>
        </w:tc>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rPr>
          <w:gridAfter w:val="1"/>
          <w:wAfter w:w="8" w:type="dxa"/>
        </w:trPr>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UEENEEE017B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Implement and monitor OHS policies and procedures</w:t>
            </w:r>
          </w:p>
        </w:tc>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rPr>
          <w:gridAfter w:val="1"/>
          <w:wAfter w:w="8" w:type="dxa"/>
        </w:trPr>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UEENEEE034B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Document occupational hazards and risks in electronics</w:t>
            </w:r>
          </w:p>
        </w:tc>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rPr>
          <w:gridAfter w:val="1"/>
          <w:wAfter w:w="8" w:type="dxa"/>
        </w:trPr>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UEENEEE038B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Participate in development and follow a personal competency development plan</w:t>
            </w:r>
          </w:p>
        </w:tc>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rPr>
          <w:gridAfter w:val="1"/>
          <w:wAfter w:w="8" w:type="dxa"/>
        </w:trPr>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UEENEEH067B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Commission ele</w:t>
            </w:r>
            <w:r w:rsidRPr="005D4CCD">
              <w:t>ctronics and communications systems</w:t>
            </w:r>
          </w:p>
        </w:tc>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rPr>
          <w:gridAfter w:val="1"/>
          <w:wAfter w:w="8" w:type="dxa"/>
        </w:trPr>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UEENEEH068B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Modify-redesign of electronics and communications system</w:t>
            </w:r>
          </w:p>
        </w:tc>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rPr>
          <w:gridAfter w:val="1"/>
          <w:wAfter w:w="8" w:type="dxa"/>
        </w:trPr>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UEENEEK045A</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Implement&amp;monitor, policies&amp;procedures for environmentally sustainable electrotech work practice</w:t>
            </w:r>
          </w:p>
        </w:tc>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61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Total points in core</w:t>
            </w:r>
          </w:p>
        </w:tc>
        <w:tc>
          <w:tcPr>
            <w:tcW w:w="25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140</w:t>
            </w:r>
          </w:p>
        </w:tc>
      </w:tr>
    </w:tbl>
    <w:p w:rsidR="00000000" w:rsidRPr="005D4CCD" w:rsidP="005D4CCD">
      <w:pPr>
        <w:pStyle w:val="BodyText"/>
      </w:pPr>
    </w:p>
    <w:p w:rsidR="00000000" w:rsidRPr="005D4CCD" w:rsidP="005D4CCD">
      <w:pPr>
        <w:pStyle w:val="BodyText"/>
      </w:pPr>
    </w:p>
    <w:tbl>
      <w:tblPr>
        <w:tblW w:w="9308" w:type="dxa"/>
        <w:tblLayout w:type="fixed"/>
        <w:tblCellMar>
          <w:left w:w="62" w:type="dxa"/>
          <w:right w:w="62" w:type="dxa"/>
        </w:tblCellMar>
        <w:tblLook w:val="0000"/>
      </w:tblPr>
      <w:tblGrid>
        <w:gridCol w:w="2357"/>
        <w:gridCol w:w="2517"/>
        <w:gridCol w:w="2197"/>
        <w:gridCol w:w="2237"/>
      </w:tblGrid>
      <w:tr w:rsidTr="007354ED">
        <w:tblPrEx>
          <w:tblW w:w="9308" w:type="dxa"/>
          <w:tblLayout w:type="fixed"/>
          <w:tblCellMar>
            <w:left w:w="62" w:type="dxa"/>
            <w:right w:w="62" w:type="dxa"/>
          </w:tblCellMar>
          <w:tblLook w:val="0000"/>
        </w:tblPrEx>
        <w:trPr>
          <w:tblHeader/>
        </w:trPr>
        <w:tc>
          <w:tcPr>
            <w:tcW w:w="93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Elective Competency Standard Units</w:t>
            </w:r>
          </w:p>
          <w:p w:rsidR="00000000" w:rsidP="005D4CCD">
            <w:pPr>
              <w:pStyle w:val="BodyText"/>
              <w:rPr>
                <w:lang w:val="en-NZ"/>
              </w:rPr>
            </w:pPr>
            <w:r w:rsidRPr="005D4CCD">
              <w:t xml:space="preserve">Complete Elective units to achieve a total of weighting of 1460 points from the following groups: </w:t>
            </w:r>
          </w:p>
        </w:tc>
      </w:tr>
      <w:tr w:rsidTr="007354ED">
        <w:tblPrEx>
          <w:tblW w:w="9308" w:type="dxa"/>
          <w:tblLayout w:type="fixed"/>
          <w:tblCellMar>
            <w:left w:w="62" w:type="dxa"/>
            <w:right w:w="62" w:type="dxa"/>
          </w:tblCellMar>
          <w:tblLook w:val="0000"/>
        </w:tblPrEx>
        <w:tc>
          <w:tcPr>
            <w:tcW w:w="48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Group</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Minimum points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rPr>
                <w:rStyle w:val="SpecialBold"/>
              </w:rPr>
              <w:t>Maximum points</w:t>
            </w:r>
          </w:p>
        </w:tc>
      </w:tr>
      <w:tr w:rsidTr="007354ED">
        <w:tblPrEx>
          <w:tblW w:w="9308" w:type="dxa"/>
          <w:tblLayout w:type="fixed"/>
          <w:tblCellMar>
            <w:left w:w="62" w:type="dxa"/>
            <w:right w:w="62" w:type="dxa"/>
          </w:tblCellMar>
          <w:tblLook w:val="0000"/>
        </w:tblPrEx>
        <w:tc>
          <w:tcPr>
            <w:tcW w:w="2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A</w:t>
            </w:r>
          </w:p>
        </w:tc>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Imported and Common Elective Units</w:t>
            </w:r>
          </w:p>
          <w:p w:rsidR="00000000" w:rsidP="005D4CCD">
            <w:pPr>
              <w:pStyle w:val="BodyText"/>
              <w:rPr>
                <w:lang w:val="en-NZ"/>
              </w:rPr>
            </w:pPr>
            <w:r w:rsidRPr="005D4CCD">
              <w:t>Imported units from other training packages and/or state accredited courses can be added to this group, but they must be selected from qualifications where the unit is first packaged at AQF level 5.  If units have not being assigned a weighting in the Elec</w:t>
            </w:r>
            <w:r w:rsidRPr="005D4CCD">
              <w:t>trotechnology Training Package, their weighting will be 10 points.</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0</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270</w:t>
            </w:r>
          </w:p>
        </w:tc>
      </w:tr>
      <w:tr w:rsidTr="007354ED">
        <w:tblPrEx>
          <w:tblW w:w="9308" w:type="dxa"/>
          <w:tblLayout w:type="fixed"/>
          <w:tblCellMar>
            <w:left w:w="62" w:type="dxa"/>
            <w:right w:w="62" w:type="dxa"/>
          </w:tblCellMar>
          <w:tblLook w:val="0000"/>
        </w:tblPrEx>
        <w:tc>
          <w:tcPr>
            <w:tcW w:w="2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B</w:t>
            </w:r>
          </w:p>
        </w:tc>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rPr>
                <w:rStyle w:val="SpecialBold"/>
              </w:rPr>
              <w:t>Qualification Electives</w:t>
            </w:r>
            <w:r w:rsidRPr="005D4CCD">
              <w:t xml:space="preserve"> - </w:t>
            </w:r>
            <w:r w:rsidRPr="005D4CCD">
              <w:rPr>
                <w:rStyle w:val="SpecialBold"/>
              </w:rPr>
              <w:t>Schedule 3 Units</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0</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900</w:t>
            </w:r>
          </w:p>
        </w:tc>
      </w:tr>
      <w:tr w:rsidTr="007354ED">
        <w:tblPrEx>
          <w:tblW w:w="9308" w:type="dxa"/>
          <w:tblLayout w:type="fixed"/>
          <w:tblCellMar>
            <w:left w:w="62" w:type="dxa"/>
            <w:right w:w="62" w:type="dxa"/>
          </w:tblCellMar>
          <w:tblLook w:val="0000"/>
        </w:tblPrEx>
        <w:tc>
          <w:tcPr>
            <w:tcW w:w="2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C</w:t>
            </w:r>
          </w:p>
        </w:tc>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rPr>
                <w:rStyle w:val="SpecialBold"/>
              </w:rPr>
              <w:t>Qualification Electives</w:t>
            </w:r>
            <w:r w:rsidRPr="005D4CCD">
              <w:t xml:space="preserve"> - </w:t>
            </w:r>
            <w:r w:rsidRPr="005D4CCD">
              <w:rPr>
                <w:rStyle w:val="SpecialBold"/>
              </w:rPr>
              <w:t>Schedule 4 Units</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0</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580</w:t>
            </w:r>
          </w:p>
        </w:tc>
      </w:tr>
      <w:tr w:rsidTr="007354ED">
        <w:tblPrEx>
          <w:tblW w:w="9308" w:type="dxa"/>
          <w:tblLayout w:type="fixed"/>
          <w:tblCellMar>
            <w:left w:w="62" w:type="dxa"/>
            <w:right w:w="62" w:type="dxa"/>
          </w:tblCellMar>
          <w:tblLook w:val="0000"/>
        </w:tblPrEx>
        <w:tc>
          <w:tcPr>
            <w:tcW w:w="2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D</w:t>
            </w:r>
          </w:p>
        </w:tc>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Qualification Electives</w:t>
            </w:r>
            <w:r w:rsidRPr="005D4CCD">
              <w:t xml:space="preserve"> - </w:t>
            </w:r>
            <w:r w:rsidRPr="005D4CCD">
              <w:rPr>
                <w:rStyle w:val="SpecialBold"/>
              </w:rPr>
              <w:t>Schedule 5 Units</w:t>
            </w:r>
          </w:p>
          <w:p w:rsidR="00000000" w:rsidP="005D4CCD">
            <w:pPr>
              <w:pStyle w:val="BodyText"/>
              <w:rPr>
                <w:lang w:val="en-NZ"/>
              </w:rPr>
            </w:pPr>
            <w:r w:rsidRPr="005D4CCD">
              <w:t>You may select the majority of your elective units from this Group</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580</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t>1460</w:t>
            </w:r>
          </w:p>
        </w:tc>
      </w:tr>
    </w:tbl>
    <w:p w:rsidR="00000000" w:rsidRPr="005D4CCD" w:rsidP="005D4CCD">
      <w:pPr>
        <w:pStyle w:val="BodyText"/>
      </w:pPr>
    </w:p>
    <w:tbl>
      <w:tblPr>
        <w:tblW w:w="0" w:type="auto"/>
        <w:tblLayout w:type="fixed"/>
        <w:tblCellMar>
          <w:left w:w="62" w:type="dxa"/>
          <w:right w:w="62" w:type="dxa"/>
        </w:tblCellMar>
        <w:tblLook w:val="0000"/>
      </w:tblPr>
      <w:tblGrid>
        <w:gridCol w:w="3074"/>
        <w:gridCol w:w="3336"/>
        <w:gridCol w:w="2237"/>
      </w:tblGrid>
      <w:tr w:rsidTr="007354ED">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Group A</w:t>
            </w:r>
            <w:r w:rsidRPr="005D4CCD">
              <w:t xml:space="preserve"> - </w:t>
            </w:r>
            <w:r w:rsidRPr="005D4CCD">
              <w:rPr>
                <w:rStyle w:val="SpecialBold"/>
              </w:rPr>
              <w:t>Imported and Common Elective Units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rPr>
                <w:rStyle w:val="SpecialBold"/>
              </w:rPr>
              <w:t>Weighting Points</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BSBMGT502B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Manage people performance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70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BSBINM501A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Manage an information or knowledge management system</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50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BSBMGT516C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Facilitate continuous </w:t>
            </w:r>
            <w:r w:rsidRPr="005D4CCD">
              <w:t>improvement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BSBINN502A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Build and sustain an innovative work environment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50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BSBWOR502B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Ensure team effectiveness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UEENEEC001B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Maintain documentation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UEENEEC002B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Source and purchase material/parts for installation or service jobs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UEENEEC003B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quotations for installation or service jobs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UEENEEC010B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Deliver a service to customers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Use basic computer applications relevant to a workplace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Comply with scheduled and preventative maintenance program processes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basic instruction in the use of electrotechnology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ICTTEN3056A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Install telecommunications network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MSACMS200A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Apply com</w:t>
            </w:r>
            <w:r w:rsidRPr="005D4CCD">
              <w:t>petitive manufacturing practices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MSACMT220A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Apply quick changeover procedures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MSACMT221A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Apply Just in Time (JIT) procedures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MSACMT240A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Apply 5S procedures in a manufacturing environment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MSACMT280A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Undertake root cause analysis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MSACMT281A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Contribute to the application of a </w:t>
            </w:r>
            <w:r w:rsidRPr="005D4CCD">
              <w:t>proactive maintenance strategy</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t xml:space="preserve">Imported units from other training packages and/or state accredited courses can be added to this group, but they must be selected from qualifications where the unit is first </w:t>
            </w:r>
            <w:r w:rsidRPr="005D4CCD">
              <w:t xml:space="preserve">packaged at AQF level 5.  If units have not being assigned a weighting in the Electrotechnology Training Package, their weighting will be 10 points. </w:t>
            </w:r>
          </w:p>
          <w:p w:rsidR="00000000" w:rsidRPr="005D4CCD" w:rsidP="005D4CCD">
            <w:pPr>
              <w:pStyle w:val="BodyText"/>
            </w:pPr>
          </w:p>
          <w:p w:rsidR="00000000" w:rsidP="005D4CCD">
            <w:pPr>
              <w:pStyle w:val="BodyText"/>
              <w:rPr>
                <w:lang w:val="en-NZ"/>
              </w:rPr>
            </w:pPr>
            <w:r w:rsidRPr="005D4CCD">
              <w:t xml:space="preserve">Note: For further information see </w:t>
            </w:r>
            <w:r w:rsidRPr="005D4CCD">
              <w:rPr>
                <w:rStyle w:val="Emphasis"/>
              </w:rPr>
              <w:t>Transition to NQC Packaging Rules for Flexibility</w:t>
            </w:r>
            <w:r w:rsidRPr="005D4CCD">
              <w:t>, Page 48, UEE07 Elect</w:t>
            </w:r>
            <w:r w:rsidRPr="005D4CCD">
              <w:t>rotechnology Training Package, Version 4,Volume 1 Preliminary Information.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t>Up to 270 points</w:t>
            </w:r>
          </w:p>
        </w:tc>
      </w:tr>
    </w:tbl>
    <w:p w:rsidR="00000000" w:rsidRPr="005D4CCD" w:rsidP="005D4CCD">
      <w:pPr>
        <w:pStyle w:val="BodyText"/>
      </w:pPr>
    </w:p>
    <w:tbl>
      <w:tblPr>
        <w:tblW w:w="0" w:type="auto"/>
        <w:tblLayout w:type="fixed"/>
        <w:tblCellMar>
          <w:left w:w="62" w:type="dxa"/>
          <w:right w:w="62" w:type="dxa"/>
        </w:tblCellMar>
        <w:tblLook w:val="0000"/>
      </w:tblPr>
      <w:tblGrid>
        <w:gridCol w:w="3074"/>
        <w:gridCol w:w="3336"/>
        <w:gridCol w:w="2237"/>
      </w:tblGrid>
      <w:tr w:rsidTr="007354ED">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Group B</w:t>
            </w:r>
            <w:r w:rsidRPr="005D4CCD">
              <w:t xml:space="preserve"> - </w:t>
            </w:r>
            <w:r w:rsidRPr="005D4CCD">
              <w:rPr>
                <w:rStyle w:val="SpecialBold"/>
              </w:rPr>
              <w:t>Qualification Electives</w:t>
            </w:r>
            <w:r w:rsidRPr="005D4CCD">
              <w:t xml:space="preserve"> - </w:t>
            </w:r>
            <w:r w:rsidRPr="005D4CCD">
              <w:rPr>
                <w:rStyle w:val="SpecialBold"/>
              </w:rPr>
              <w:t>Schedule 3 Units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rPr>
                <w:rStyle w:val="SpecialBold"/>
              </w:rPr>
              <w:t>Weighting Points</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UEENEEA001B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Assemble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UEENEEA002B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Select electronic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UEENEEA003B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Set up and check electronic component placement machines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UEENEEA004B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Rework electronic sub assemblies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UEENEEA005B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Conduct functional and quality tests on assembled electronic apparatus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UEENEEA006B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Apply lead-free soldering techniques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UEENEEB001B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Operate and maintain an amateur radio communication station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Assemble, set up and test personal computers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Use engineering applications software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Enter and verify operating instructions in microprocessor equipped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UEENEED012B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Support computer hardware and software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UEENEED029B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basic web pages for engineering applications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UEENEED030B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Select, install, configure and test mult</w:t>
            </w:r>
            <w:r w:rsidRPr="005D4CCD">
              <w:t>imedia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UEENEED031B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and validate basic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UEENEED043B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Install and configure a computer operating system and software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Set up and configure basic local area network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UEENEED053B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Set up and test biometric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Dismantle, assemble and fabricate electrotechnology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Solve problems in extra-low voltage single path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Solve problems in multiple path d.c.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Fix and secure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Use drawings, diagrams, schedules and manuals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Lay wiring/cabling and terminate accessories for extra-low voltage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UEENEEE019C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Solve problems in multiple path a.c.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UEENEEE021B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Plan an integrated cabling system</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UEENEEE022B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Carry out preparatory electrotechnology work activities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UEENEEE023B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Solve basic problems in electronic and digital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UEENEEE024C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Compile and produce an electrotechnology report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UEENEEE041B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Use of routine equipment/plant/technologies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Identify affects of energy on machinery and materials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UEENEEE048C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Carry out routine work activities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UEENEEE050B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Undertake computations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UEENEEE079A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Identify and select components, accessories and materials for electrotechnology</w:t>
            </w:r>
            <w:r w:rsidRPr="005D4CCD">
              <w:t xml:space="preserve">  work activities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Lay and connect cables for multiple access to telecommunication services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Install and modify performance data communication structured cabling</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Install and modify performance data communication optical fibre cabling</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Solve problems in data and voice communications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Set up wireless capabilities of communications and data storage devices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Selec</w:t>
            </w:r>
            <w:r w:rsidRPr="005D4CCD">
              <w:t>t and arrange equipment for wireless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Install and connect voice and data communications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Select and arrange equipment for local area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UEENEEF011B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Test, report and rectify faults in voice and data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UEENEEF014B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Set up and configure basic data communications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Carry out basic repairs to computer equipment by replacement of modules/sub-assemblies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Ca</w:t>
            </w:r>
            <w:r w:rsidRPr="005D4CCD">
              <w:t>rry out basic repairs to electronic apparatus by replacement of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Carry out routine repairs to business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Set up and test residential audio/video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Verify compliance and functionality of custom electronic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Assemble and set up fixed audio/video components and systems in buildings and premises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Carry out repairs of predictable faults in general electronic ap</w:t>
            </w:r>
            <w:r w:rsidRPr="005D4CCD">
              <w:t>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Assemble and erect reception antennae and signal distribution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Set up and test gaming/games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Install commercial audio/video system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Troubleshoot d.c. power supplies with single phase input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Troubleshoot digital subsystems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Troubleshoot amplifiers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Troubleshoot frequency dependent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software solutions in microcontroller based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the microwave amplifier sections of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Carry out repairs of predictable faults in audio and video replay/recording appar</w:t>
            </w:r>
            <w:r w:rsidRPr="005D4CCD">
              <w:t>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UEENEEH019B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Carry out repairs of predictable faults in television receivers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gaming and games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high volume office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remote control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microwave heating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Carry out repairs of predictable faults in audi</w:t>
            </w:r>
            <w:r w:rsidRPr="005D4CCD">
              <w:t>o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Commission commercial radio frequency (RF) transmission and reception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Install microwave and antennae and waveguides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complex power supplies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Troubleshoot basic amplifiers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UEENEEH042B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Troubleshoot oscillators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Solve fundamental problems in electronic communications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Assemble and set up basic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Install large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100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Enter instructions and test basic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Program and commission commercial security alarm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Program and commission commerc</w:t>
            </w:r>
            <w:r w:rsidRPr="005D4CCD">
              <w:t>ial security access control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Program and commission commercial security closed circuit television (CCTV)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Position and terminate fire detection and warning system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Verify compliance and functionality of fire protection installations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Enter and verify programs in preparation for commissioning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Commission commercial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Find and </w:t>
            </w:r>
            <w:r w:rsidRPr="005D4CCD">
              <w:t>repair faults in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Fault find Microcontroller based hardware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Solve problems in electronic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100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Terminate and connect components, conductors, wiring and cables for electronic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television receivers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UEENEEH072C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communication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w:t>
            </w:r>
            <w:r w:rsidRPr="005D4CCD">
              <w:t>n professional audio reproduction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repair faults in audio/video recording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UEENEEH087B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Solve problems in musical equipment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UEENEEI001B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Install and set up transducers and sensing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UEENEEI017B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Calibrate and test measuring instruments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t>40</w:t>
            </w:r>
          </w:p>
        </w:tc>
      </w:tr>
    </w:tbl>
    <w:p w:rsidR="00000000" w:rsidRPr="005D4CCD" w:rsidP="005D4CCD">
      <w:pPr>
        <w:pStyle w:val="BodyText"/>
      </w:pPr>
    </w:p>
    <w:tbl>
      <w:tblPr>
        <w:tblW w:w="0" w:type="auto"/>
        <w:tblLayout w:type="fixed"/>
        <w:tblCellMar>
          <w:left w:w="62" w:type="dxa"/>
          <w:right w:w="62" w:type="dxa"/>
        </w:tblCellMar>
        <w:tblLook w:val="0000"/>
      </w:tblPr>
      <w:tblGrid>
        <w:gridCol w:w="3074"/>
        <w:gridCol w:w="3336"/>
        <w:gridCol w:w="2237"/>
      </w:tblGrid>
      <w:tr w:rsidTr="007354ED">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Group C</w:t>
            </w:r>
            <w:r w:rsidRPr="005D4CCD">
              <w:t xml:space="preserve"> - </w:t>
            </w:r>
            <w:r w:rsidRPr="005D4CCD">
              <w:rPr>
                <w:rStyle w:val="SpecialBold"/>
              </w:rPr>
              <w:t>Qualification Electives</w:t>
            </w:r>
            <w:r w:rsidRPr="005D4CCD">
              <w:t xml:space="preserve"> - </w:t>
            </w:r>
            <w:r w:rsidRPr="005D4CCD">
              <w:rPr>
                <w:rStyle w:val="SpecialBold"/>
              </w:rPr>
              <w:t>Schedule 4 Units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rPr>
                <w:rStyle w:val="SpecialBold"/>
              </w:rPr>
              <w:t>Weighting Points</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UEENEEC004B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Prepare specifications for the supply of materials and equipment for electrotechnology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UEENEEC005B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Estimate electrotechnology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Evaluate and modify programs written in object oriented code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Set up and create content for a web server</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UEENEED027B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structured programs to control external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UEENEED032B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UEENEED033B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complex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UEENEED034B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Configure and maintain industrial control system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UEENEED054B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Analyse and implement biometric techniques and applications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and implement maintenance programs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UEENEEE014B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Supervise and coordinate work activities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UEENEEE018B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Establish, maintain and evaluate OHS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solutions to single phase electronic power control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w:t>
            </w:r>
            <w:r w:rsidRPr="005D4CCD">
              <w:t>026B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solutions to polyphase electronic power control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UEENEEH029B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navigation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satellite-based surveillance and observation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radar apparatus and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global positioning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telecommunication apparatus and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w:t>
            </w:r>
            <w:r w:rsidRPr="005D4CCD">
              <w:t>y faults in electronic medical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custom electronic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commercial audio/video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UEENEEH037B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Program and commission commercial audio/video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UEENEEH040B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sonar apparatus and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 xml:space="preserve"> UEENEEH043B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digital subsystems of electronic controls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UEENEEH044B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analogue circuits and components in electronic control syst</w:t>
            </w:r>
            <w:r w:rsidRPr="005D4CCD">
              <w: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Program and test large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basic integrated security systems plan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Find and rectify faults and malfunctions in security system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display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recording and replay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camera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UEENEEH079B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digital television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UEENEEH080B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digital transmission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UEENEEH081B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printed circuit boards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UEENEEH086B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Commission microwave and satellite communication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w:t>
            </w:r>
            <w:r w:rsidRPr="005D4CCD">
              <w:t>0</w:t>
            </w:r>
          </w:p>
        </w:tc>
      </w:tr>
      <w:tr w:rsidTr="007354E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UEENEEI020B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solutions to problems in basic industrial control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t>60</w:t>
            </w:r>
          </w:p>
        </w:tc>
      </w:tr>
    </w:tbl>
    <w:p w:rsidR="00000000" w:rsidRPr="005D4CCD" w:rsidP="005D4CCD">
      <w:pPr>
        <w:pStyle w:val="BodyText"/>
      </w:pPr>
    </w:p>
    <w:tbl>
      <w:tblPr>
        <w:tblW w:w="0" w:type="auto"/>
        <w:tblLayout w:type="fixed"/>
        <w:tblCellMar>
          <w:left w:w="62" w:type="dxa"/>
          <w:right w:w="62" w:type="dxa"/>
        </w:tblCellMar>
        <w:tblLook w:val="0000"/>
      </w:tblPr>
      <w:tblGrid>
        <w:gridCol w:w="3087"/>
        <w:gridCol w:w="3323"/>
        <w:gridCol w:w="2237"/>
      </w:tblGrid>
      <w:tr w:rsidTr="007354ED">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rPr>
                <w:rStyle w:val="SpecialBold"/>
              </w:rPr>
              <w:t>Group D</w:t>
            </w:r>
            <w:r w:rsidRPr="005D4CCD">
              <w:t xml:space="preserve"> - </w:t>
            </w:r>
            <w:r w:rsidRPr="005D4CCD">
              <w:rPr>
                <w:rStyle w:val="SpecialBold"/>
              </w:rPr>
              <w:t>Qualification Electives</w:t>
            </w:r>
            <w:r w:rsidRPr="005D4CCD">
              <w:t xml:space="preserve"> - </w:t>
            </w:r>
            <w:r w:rsidRPr="005D4CCD">
              <w:rPr>
                <w:rStyle w:val="SpecialBold"/>
              </w:rPr>
              <w:t>Schedule 5 Units</w:t>
            </w:r>
          </w:p>
          <w:p w:rsidR="00000000" w:rsidRPr="005D4CCD" w:rsidP="005D4CCD">
            <w:pPr>
              <w:pStyle w:val="BodyText"/>
            </w:pPr>
            <w:r w:rsidRPr="005D4CCD">
              <w:t>You may select the majority of your elective units from this Group</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rPr>
                <w:rStyle w:val="SpecialBold"/>
              </w:rPr>
              <w:t>Weighting Points</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UEENEEC006B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Prepare tender submissions for electrotechnology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UEENEED025B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and configure Human-Machine Interface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UEENEED028B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and test code for microcontroller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UEENEED050B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control programs for microcomputer equipped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UEENEED051B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programming solution for engineering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UEENEED055B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and validate biometric systems installation instructions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UEENEEE015B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design briefs for el</w:t>
            </w:r>
            <w:r w:rsidRPr="005D4CCD">
              <w:t>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UEENEEE016B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Write specifications for electrotechnology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UEENEEE025B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Solve problems in complex multiple path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UEENEEE026B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computational solutions to basic engineering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UEENEEE060B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solutions for uses of materials and thermodynamic effects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100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UEENEEE063B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Analyse materials for suitability in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UEENEEE070B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Write specifications for computer systems engineering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UEENEEE072B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Write specifications for electronics and communications engineering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UEENEEE075B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Write specifications for industrial electronics and control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UEENEEH045B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solutions to analogue electronic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80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UEENEEH048B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and d</w:t>
            </w:r>
            <w:r w:rsidRPr="005D4CCD">
              <w:t>evelop advanced digital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UEENEEH049B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solutions to audio electronic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UEENEEH058B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integrated security systems for a single site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UEENEEH059B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integrated complex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60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UEENEEH067B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Commission electronics and communications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UEENEEH068B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Modify-redesign of electronics and communications system</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20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UEENEEH082B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solutions to RF amplifiers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UEENEEH083B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Analyse the performance of wireless-based electronic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UEENEEH088B</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Design and develop electronics/computer systems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UEENEEH090A</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Provide solutions to air traffic control system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40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UEENEEH091A</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Diagnose and rectify faults in ai</w:t>
            </w:r>
            <w:r w:rsidRPr="005D4CCD">
              <w:t xml:space="preserve">r navigation systems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120</w:t>
            </w:r>
          </w:p>
        </w:tc>
      </w:tr>
      <w:tr w:rsidTr="007354E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UEENEEH092A</w:t>
            </w:r>
          </w:p>
        </w:tc>
        <w:tc>
          <w:tcPr>
            <w:tcW w:w="3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CCD">
            <w:pPr>
              <w:pStyle w:val="BodyText"/>
              <w:rPr>
                <w:lang w:val="en-NZ"/>
              </w:rPr>
            </w:pPr>
            <w:r w:rsidRPr="005D4CCD">
              <w:t>Develop engineering solutions for air surveillance apparatus and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CCD" w:rsidP="005D4CCD">
            <w:pPr>
              <w:pStyle w:val="BodyText"/>
            </w:pPr>
            <w:r w:rsidRPr="005D4CCD">
              <w:t>120</w:t>
            </w:r>
          </w:p>
        </w:tc>
      </w:tr>
    </w:tbl>
    <w:p w:rsidR="00000000" w:rsidRPr="005D4CCD" w:rsidP="005D4CCD">
      <w:pPr>
        <w:pStyle w:val="BodyText"/>
      </w:pPr>
    </w:p>
    <w:p w:rsidR="00000000" w:rsidRPr="005D4CCD" w:rsidP="005D4CCD">
      <w:pPr>
        <w:pStyle w:val="BodyText"/>
      </w:pPr>
      <w:r w:rsidRPr="005D4CCD">
        <w:rPr>
          <w:rStyle w:val="SpecialBold"/>
        </w:rPr>
        <w:t>Note</w:t>
      </w:r>
      <w:r w:rsidRPr="005D4CCD">
        <w:t>:  1. Pre-requisite pathways shall be identified and met for all elective units selected.</w:t>
      </w:r>
    </w:p>
    <w:p w:rsidR="00000000" w:rsidRPr="005D4CCD" w:rsidP="005D4CCD">
      <w:pPr>
        <w:pStyle w:val="BodyText"/>
      </w:pPr>
      <w:r w:rsidRPr="005D4CCD">
        <w:t>2. In selecting elective units considerations to career planning advice should be given to units that form part of a pre-requisite pathway for the progression to achieve particular competencies or qualification at a higher level.</w:t>
      </w:r>
    </w:p>
    <w:p w:rsidR="007354ED" w:rsidP="005D4CCD">
      <w:pPr>
        <w:pStyle w:val="BodyText"/>
      </w:pPr>
      <w:r w:rsidRPr="005D4CCD">
        <w:t>3. Registered training org</w:t>
      </w:r>
      <w:r w:rsidRPr="005D4CCD">
        <w:t>anisations shall provide competency development advice in relation to any licensing requirements to practice that apply, or can contribute towards the qualification requirement, prior to establishing the competency development plan.</w:t>
      </w:r>
    </w:p>
    <w:p w:rsidR="007354ED" w:rsidP="005D4CCD">
      <w:pPr>
        <w:pStyle w:val="BodyText"/>
      </w:pPr>
    </w:p>
    <w:p w:rsidR="00000000" w:rsidRPr="005D4CCD" w:rsidP="005D4CCD">
      <w:pPr>
        <w:pStyle w:val="BodyText"/>
      </w:pPr>
      <w:r w:rsidRPr="005D4CCD">
        <w:t>END OF QUALIFICATION</w:t>
      </w:r>
    </w:p>
    <w:p w:rsidR="007354ED" w:rsidP="005D4CCD">
      <w:pPr>
        <w:pStyle w:val="BodyText"/>
      </w:pPr>
      <w:r w:rsidRPr="005D4CCD">
        <w:t>______________________________________________________________________</w:t>
      </w:r>
    </w:p>
    <w:p w:rsidR="007354ED" w:rsidP="005D4CCD">
      <w:pPr>
        <w:pStyle w:val="BodyText"/>
      </w:pPr>
    </w:p>
    <w:p w:rsidR="00000000" w:rsidRPr="005D4CCD" w:rsidP="005D4CCD"/>
    <w:sectPr w:rsidSect="005D4C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4ED" w:rsidP="00735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ED" w:rsidP="005D4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354ED" w:rsidP="005D4C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54ED" w:rsidP="005D4C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CCD" w:rsidRPr="007354ED" w:rsidP="007354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ED" w:rsidP="005D4CCD">
    <w:pPr>
      <w:pStyle w:val="Header"/>
      <w:framePr w:wrap="around"/>
    </w:pPr>
    <w:r>
      <w:fldChar w:fldCharType="begin"/>
    </w:r>
    <w:r>
      <w:instrText xml:space="preserve"> TITLE   \* MERGEFORMAT </w:instrText>
    </w:r>
    <w:r>
      <w:fldChar w:fldCharType="separate"/>
    </w:r>
    <w:r>
      <w:t>UEE50510 Diploma of Electronics and Communications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54ED" w:rsidP="005D4C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F20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ECD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C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4CCD"/>
    <w:pPr>
      <w:spacing w:before="360" w:after="60"/>
      <w:outlineLvl w:val="0"/>
    </w:pPr>
    <w:rPr>
      <w:sz w:val="32"/>
    </w:rPr>
  </w:style>
  <w:style w:type="paragraph" w:styleId="Heading2">
    <w:name w:val="heading 2"/>
    <w:basedOn w:val="HeadingBase"/>
    <w:next w:val="BodyText"/>
    <w:link w:val="Heading2Char"/>
    <w:qFormat/>
    <w:rsid w:val="005D4CCD"/>
    <w:pPr>
      <w:keepLines/>
      <w:spacing w:before="240" w:after="120"/>
      <w:outlineLvl w:val="1"/>
    </w:pPr>
    <w:rPr>
      <w:sz w:val="28"/>
      <w:szCs w:val="40"/>
    </w:rPr>
  </w:style>
  <w:style w:type="paragraph" w:styleId="Heading3">
    <w:name w:val="heading 3"/>
    <w:basedOn w:val="HeadingBase"/>
    <w:next w:val="BodyText"/>
    <w:link w:val="Heading3Char"/>
    <w:qFormat/>
    <w:rsid w:val="005D4CCD"/>
    <w:pPr>
      <w:spacing w:before="180" w:after="120"/>
      <w:outlineLvl w:val="2"/>
    </w:pPr>
    <w:rPr>
      <w:spacing w:val="-10"/>
      <w:kern w:val="32"/>
    </w:rPr>
  </w:style>
  <w:style w:type="paragraph" w:styleId="Heading4">
    <w:name w:val="heading 4"/>
    <w:basedOn w:val="HeadingBase"/>
    <w:next w:val="BodyText"/>
    <w:link w:val="Heading4Char"/>
    <w:qFormat/>
    <w:rsid w:val="005D4CCD"/>
    <w:pPr>
      <w:spacing w:before="160" w:after="120"/>
      <w:outlineLvl w:val="3"/>
    </w:pPr>
    <w:rPr>
      <w:sz w:val="22"/>
    </w:rPr>
  </w:style>
  <w:style w:type="paragraph" w:styleId="Heading5">
    <w:name w:val="heading 5"/>
    <w:basedOn w:val="HeadingBase"/>
    <w:next w:val="Normal"/>
    <w:link w:val="Heading5Char"/>
    <w:qFormat/>
    <w:rsid w:val="005D4CCD"/>
    <w:pPr>
      <w:spacing w:before="80"/>
      <w:outlineLvl w:val="4"/>
    </w:pPr>
    <w:rPr>
      <w:color w:val="918585"/>
      <w:sz w:val="20"/>
    </w:rPr>
  </w:style>
  <w:style w:type="paragraph" w:styleId="Heading6">
    <w:name w:val="heading 6"/>
    <w:basedOn w:val="HeadingBase"/>
    <w:next w:val="Normal"/>
    <w:link w:val="Heading6Char"/>
    <w:qFormat/>
    <w:rsid w:val="005D4CCD"/>
    <w:pPr>
      <w:spacing w:before="60"/>
      <w:outlineLvl w:val="5"/>
    </w:pPr>
    <w:rPr>
      <w:color w:val="918585"/>
      <w:sz w:val="20"/>
    </w:rPr>
  </w:style>
  <w:style w:type="paragraph" w:styleId="Heading7">
    <w:name w:val="heading 7"/>
    <w:basedOn w:val="Normal"/>
    <w:next w:val="Normal"/>
    <w:link w:val="Heading7Char"/>
    <w:qFormat/>
    <w:rsid w:val="005D4CCD"/>
    <w:pPr>
      <w:ind w:left="720"/>
      <w:outlineLvl w:val="6"/>
    </w:pPr>
    <w:rPr>
      <w:i/>
    </w:rPr>
  </w:style>
  <w:style w:type="paragraph" w:styleId="Heading8">
    <w:name w:val="heading 8"/>
    <w:basedOn w:val="Normal"/>
    <w:next w:val="Normal"/>
    <w:link w:val="Heading8Char"/>
    <w:qFormat/>
    <w:rsid w:val="005D4CCD"/>
    <w:pPr>
      <w:ind w:left="720"/>
      <w:outlineLvl w:val="7"/>
    </w:pPr>
    <w:rPr>
      <w:i/>
    </w:rPr>
  </w:style>
  <w:style w:type="paragraph" w:styleId="Heading9">
    <w:name w:val="heading 9"/>
    <w:basedOn w:val="Normal"/>
    <w:next w:val="Normal"/>
    <w:link w:val="Heading9Char"/>
    <w:qFormat/>
    <w:rsid w:val="005D4CCD"/>
    <w:pPr>
      <w:ind w:left="720"/>
      <w:outlineLvl w:val="8"/>
    </w:pPr>
    <w:rPr>
      <w:i/>
    </w:rPr>
  </w:style>
  <w:style w:type="character" w:default="1" w:styleId="DefaultParagraphFont">
    <w:name w:val="Default Paragraph Font"/>
    <w:uiPriority w:val="1"/>
    <w:unhideWhenUsed/>
    <w:rsid w:val="005D4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CCD"/>
  </w:style>
  <w:style w:type="character" w:customStyle="1" w:styleId="Heading1Char">
    <w:name w:val="Heading 1 Char"/>
    <w:link w:val="Heading1"/>
    <w:rsid w:val="005D4CCD"/>
    <w:rPr>
      <w:rFonts w:ascii="Times New Roman" w:eastAsia="Times New Roman" w:hAnsi="Times New Roman" w:cs="Times New Roman"/>
      <w:b/>
      <w:sz w:val="32"/>
      <w:szCs w:val="20"/>
      <w:lang w:eastAsia="en-US"/>
    </w:rPr>
  </w:style>
  <w:style w:type="paragraph" w:styleId="BodyText">
    <w:name w:val="Body Text"/>
    <w:basedOn w:val="Normal"/>
    <w:link w:val="BodyTextChar"/>
    <w:rsid w:val="005D4CCD"/>
    <w:pPr>
      <w:spacing w:before="120" w:after="120"/>
      <w:contextualSpacing/>
    </w:pPr>
    <w:rPr>
      <w:rFonts w:ascii="Times New Roman" w:hAnsi="Times New Roman"/>
      <w:sz w:val="24"/>
      <w:szCs w:val="22"/>
    </w:rPr>
  </w:style>
  <w:style w:type="character" w:customStyle="1" w:styleId="BodyTextChar">
    <w:name w:val="Body Text Char"/>
    <w:link w:val="BodyText"/>
    <w:rsid w:val="005D4CCD"/>
    <w:rPr>
      <w:rFonts w:ascii="Times New Roman" w:eastAsia="Times New Roman" w:hAnsi="Times New Roman" w:cs="Times New Roman"/>
      <w:sz w:val="24"/>
      <w:lang w:val="en-US" w:eastAsia="en-US"/>
    </w:rPr>
  </w:style>
  <w:style w:type="paragraph" w:styleId="Footer">
    <w:name w:val="footer"/>
    <w:basedOn w:val="Normal"/>
    <w:link w:val="FooterChar"/>
    <w:rsid w:val="005D4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4CCD"/>
    <w:rPr>
      <w:rFonts w:ascii="Times New Roman" w:eastAsia="Times New Roman" w:hAnsi="Times New Roman" w:cs="Times New Roman"/>
      <w:sz w:val="16"/>
      <w:lang w:val="en-US" w:eastAsia="en-US"/>
    </w:rPr>
  </w:style>
  <w:style w:type="paragraph" w:styleId="ListBullet">
    <w:name w:val="List Bullet"/>
    <w:basedOn w:val="List"/>
    <w:rsid w:val="005D4CCD"/>
    <w:pPr>
      <w:numPr>
        <w:numId w:val="12"/>
      </w:numPr>
      <w:tabs>
        <w:tab w:val="clear" w:pos="340"/>
      </w:tabs>
      <w:spacing w:before="40" w:after="40"/>
    </w:pPr>
  </w:style>
  <w:style w:type="character" w:customStyle="1" w:styleId="SpecialBold">
    <w:name w:val="Special Bold"/>
    <w:rsid w:val="005D4CCD"/>
    <w:rPr>
      <w:b/>
      <w:spacing w:val="0"/>
    </w:rPr>
  </w:style>
  <w:style w:type="character" w:styleId="Emphasis">
    <w:name w:val="Emphasis"/>
    <w:qFormat/>
    <w:rsid w:val="005D4CCD"/>
    <w:rPr>
      <w:i/>
    </w:rPr>
  </w:style>
  <w:style w:type="paragraph" w:customStyle="1" w:styleId="SuperHeading">
    <w:name w:val="SuperHeading"/>
    <w:basedOn w:val="Normal"/>
    <w:rsid w:val="005D4CCD"/>
    <w:pPr>
      <w:spacing w:before="240" w:after="120"/>
      <w:outlineLvl w:val="0"/>
    </w:pPr>
    <w:rPr>
      <w:rFonts w:ascii="Times New Roman" w:hAnsi="Times New Roman"/>
      <w:b/>
      <w:sz w:val="28"/>
    </w:rPr>
  </w:style>
  <w:style w:type="paragraph" w:customStyle="1" w:styleId="AllowPageBreak">
    <w:name w:val="AllowPageBreak"/>
    <w:rsid w:val="005D4C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D4CCD"/>
    <w:rPr>
      <w:rFonts w:ascii="Times New Roman" w:eastAsia="Times New Roman" w:hAnsi="Times New Roman" w:cs="Times New Roman"/>
      <w:b/>
      <w:sz w:val="28"/>
      <w:szCs w:val="40"/>
      <w:lang w:eastAsia="en-US"/>
    </w:rPr>
  </w:style>
  <w:style w:type="character" w:customStyle="1" w:styleId="Heading3Char">
    <w:name w:val="Heading 3 Char"/>
    <w:link w:val="Heading3"/>
    <w:rsid w:val="005D4C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4CCD"/>
    <w:rPr>
      <w:rFonts w:ascii="Times New Roman" w:eastAsia="Times New Roman" w:hAnsi="Times New Roman" w:cs="Times New Roman"/>
      <w:b/>
      <w:szCs w:val="20"/>
      <w:lang w:eastAsia="en-US"/>
    </w:rPr>
  </w:style>
  <w:style w:type="character" w:customStyle="1" w:styleId="Heading5Char">
    <w:name w:val="Heading 5 Char"/>
    <w:link w:val="Heading5"/>
    <w:rsid w:val="005D4C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4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C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4C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4CCD"/>
    <w:rPr>
      <w:rFonts w:ascii="Courier New" w:eastAsia="Times New Roman" w:hAnsi="Courier New" w:cs="Times New Roman"/>
      <w:i/>
      <w:szCs w:val="20"/>
      <w:lang w:val="en-US" w:eastAsia="en-US"/>
    </w:rPr>
  </w:style>
  <w:style w:type="paragraph" w:customStyle="1" w:styleId="HeadingBase">
    <w:name w:val="Heading Base"/>
    <w:rsid w:val="005D4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CCD"/>
    <w:pPr>
      <w:tabs>
        <w:tab w:val="right" w:leader="dot" w:pos="9072"/>
      </w:tabs>
      <w:ind w:left="567"/>
    </w:pPr>
    <w:rPr>
      <w:szCs w:val="22"/>
    </w:rPr>
  </w:style>
  <w:style w:type="paragraph" w:customStyle="1" w:styleId="TOCBase">
    <w:name w:val="TOC Base"/>
    <w:rsid w:val="005D4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CCD"/>
    <w:pPr>
      <w:tabs>
        <w:tab w:val="right" w:leader="dot" w:pos="9072"/>
      </w:tabs>
      <w:spacing w:before="40" w:after="40"/>
      <w:ind w:left="284"/>
    </w:pPr>
    <w:rPr>
      <w:rFonts w:ascii="Times New Roman" w:hAnsi="Times New Roman"/>
    </w:rPr>
  </w:style>
  <w:style w:type="paragraph" w:styleId="TOC1">
    <w:name w:val="toc 1"/>
    <w:basedOn w:val="TOCBase"/>
    <w:next w:val="Normal"/>
    <w:rsid w:val="005D4C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4CCD"/>
    <w:pPr>
      <w:spacing w:before="5040"/>
      <w:jc w:val="center"/>
    </w:pPr>
    <w:rPr>
      <w:sz w:val="48"/>
      <w:szCs w:val="72"/>
      <w:lang w:val="en-US"/>
    </w:rPr>
  </w:style>
  <w:style w:type="character" w:customStyle="1" w:styleId="TitleChar">
    <w:name w:val="Title Char"/>
    <w:link w:val="Title"/>
    <w:rsid w:val="005D4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CCD"/>
    <w:pPr>
      <w:tabs>
        <w:tab w:val="left" w:pos="3600"/>
        <w:tab w:val="left" w:pos="3958"/>
      </w:tabs>
    </w:pPr>
  </w:style>
  <w:style w:type="paragraph" w:styleId="List">
    <w:name w:val="List"/>
    <w:basedOn w:val="BodyText"/>
    <w:next w:val="BodyText"/>
    <w:rsid w:val="005D4CCD"/>
    <w:pPr>
      <w:tabs>
        <w:tab w:val="left" w:pos="340"/>
      </w:tabs>
      <w:spacing w:before="60" w:after="60"/>
      <w:ind w:left="340" w:hanging="340"/>
    </w:pPr>
  </w:style>
  <w:style w:type="paragraph" w:customStyle="1" w:styleId="Note">
    <w:name w:val="Note"/>
    <w:basedOn w:val="BodyText"/>
    <w:rsid w:val="005D4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CCD"/>
    <w:pPr>
      <w:framePr w:wrap="auto" w:hAnchor="text" w:y="6049"/>
    </w:pPr>
    <w:rPr>
      <w:color w:val="000000"/>
      <w:sz w:val="40"/>
    </w:rPr>
  </w:style>
  <w:style w:type="paragraph" w:customStyle="1" w:styleId="TOCTitle">
    <w:name w:val="TOCTitle"/>
    <w:basedOn w:val="Heading1"/>
    <w:rsid w:val="005D4CCD"/>
    <w:pPr>
      <w:spacing w:after="240"/>
      <w:jc w:val="center"/>
      <w:outlineLvl w:val="9"/>
    </w:pPr>
    <w:rPr>
      <w:caps/>
    </w:rPr>
  </w:style>
  <w:style w:type="paragraph" w:customStyle="1" w:styleId="Version">
    <w:name w:val="Version"/>
    <w:rsid w:val="005D4C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4CCD"/>
    <w:pPr>
      <w:numPr>
        <w:numId w:val="13"/>
      </w:numPr>
      <w:tabs>
        <w:tab w:val="clear" w:pos="680"/>
      </w:tabs>
    </w:pPr>
  </w:style>
  <w:style w:type="paragraph" w:styleId="Index1">
    <w:name w:val="index 1"/>
    <w:basedOn w:val="Normal"/>
    <w:next w:val="Normal"/>
    <w:semiHidden/>
    <w:rsid w:val="005D4CCD"/>
    <w:pPr>
      <w:keepNext w:val="0"/>
      <w:tabs>
        <w:tab w:val="right" w:pos="4176"/>
      </w:tabs>
      <w:ind w:left="198" w:hanging="198"/>
    </w:pPr>
    <w:rPr>
      <w:rFonts w:ascii="Garamond" w:hAnsi="Garamond"/>
    </w:rPr>
  </w:style>
  <w:style w:type="paragraph" w:styleId="IndexHeading">
    <w:name w:val="index heading"/>
    <w:basedOn w:val="Normal"/>
    <w:next w:val="Index1"/>
    <w:semiHidden/>
    <w:rsid w:val="005D4CCD"/>
    <w:pPr>
      <w:spacing w:before="120" w:after="120"/>
    </w:pPr>
    <w:rPr>
      <w:rFonts w:ascii="Arial" w:hAnsi="Arial"/>
      <w:b/>
      <w:color w:val="918585"/>
      <w:sz w:val="24"/>
    </w:rPr>
  </w:style>
  <w:style w:type="paragraph" w:styleId="Header">
    <w:name w:val="header"/>
    <w:basedOn w:val="Normal"/>
    <w:link w:val="HeaderChar"/>
    <w:rsid w:val="005D4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4CCD"/>
    <w:rPr>
      <w:rFonts w:ascii="Times New Roman" w:eastAsia="Times New Roman" w:hAnsi="Times New Roman" w:cs="Times New Roman"/>
      <w:sz w:val="16"/>
      <w:szCs w:val="20"/>
      <w:lang w:val="en-GB" w:eastAsia="en-US"/>
    </w:rPr>
  </w:style>
  <w:style w:type="paragraph" w:customStyle="1" w:styleId="Chapter">
    <w:name w:val="Chapter"/>
    <w:basedOn w:val="Normal"/>
    <w:rsid w:val="005D4CCD"/>
    <w:pPr>
      <w:spacing w:before="240"/>
    </w:pPr>
    <w:rPr>
      <w:rFonts w:ascii="Times New Roman" w:hAnsi="Times New Roman"/>
      <w:smallCaps/>
      <w:spacing w:val="80"/>
      <w:sz w:val="28"/>
    </w:rPr>
  </w:style>
  <w:style w:type="paragraph" w:customStyle="1" w:styleId="InChapter">
    <w:name w:val="InChapter"/>
    <w:basedOn w:val="Heading3"/>
    <w:rsid w:val="005D4CCD"/>
    <w:pPr>
      <w:spacing w:after="240"/>
      <w:outlineLvl w:val="9"/>
    </w:pPr>
    <w:rPr>
      <w:noProof/>
    </w:rPr>
  </w:style>
  <w:style w:type="paragraph" w:styleId="Index2">
    <w:name w:val="index 2"/>
    <w:basedOn w:val="Normal"/>
    <w:next w:val="Normal"/>
    <w:semiHidden/>
    <w:rsid w:val="005D4CCD"/>
    <w:pPr>
      <w:tabs>
        <w:tab w:val="right" w:pos="4176"/>
      </w:tabs>
      <w:ind w:left="568" w:hanging="284"/>
    </w:pPr>
    <w:rPr>
      <w:rFonts w:ascii="Garamond" w:hAnsi="Garamond"/>
    </w:rPr>
  </w:style>
  <w:style w:type="paragraph" w:customStyle="1" w:styleId="Byline">
    <w:name w:val="Byline"/>
    <w:rsid w:val="005D4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CCD"/>
    <w:pPr>
      <w:tabs>
        <w:tab w:val="clear" w:pos="3600"/>
        <w:tab w:val="clear" w:pos="3958"/>
      </w:tabs>
      <w:jc w:val="right"/>
    </w:pPr>
  </w:style>
  <w:style w:type="paragraph" w:styleId="Caption">
    <w:name w:val="caption"/>
    <w:basedOn w:val="BodyText"/>
    <w:next w:val="Normal"/>
    <w:qFormat/>
    <w:rsid w:val="005D4CCD"/>
    <w:pPr>
      <w:framePr w:w="2268" w:hSpace="181" w:vSpace="181" w:wrap="around" w:vAnchor="text" w:hAnchor="page" w:x="1135" w:y="285" w:anchorLock="1"/>
    </w:pPr>
    <w:rPr>
      <w:i/>
    </w:rPr>
  </w:style>
  <w:style w:type="paragraph" w:customStyle="1" w:styleId="MiniTOCTitle">
    <w:name w:val="MiniTOCTitle"/>
    <w:basedOn w:val="Heading4"/>
    <w:rsid w:val="005D4CCD"/>
    <w:pPr>
      <w:spacing w:before="240"/>
      <w:outlineLvl w:val="9"/>
    </w:pPr>
    <w:rPr>
      <w:noProof/>
      <w:sz w:val="24"/>
    </w:rPr>
  </w:style>
  <w:style w:type="paragraph" w:customStyle="1" w:styleId="MiniTOCItem">
    <w:name w:val="MiniTOCItem"/>
    <w:basedOn w:val="ListBullet"/>
    <w:rsid w:val="005D4CCD"/>
    <w:pPr>
      <w:numPr>
        <w:numId w:val="0"/>
      </w:numPr>
      <w:tabs>
        <w:tab w:val="right" w:leader="dot" w:pos="6521"/>
      </w:tabs>
      <w:spacing w:before="0" w:after="0"/>
    </w:pPr>
  </w:style>
  <w:style w:type="paragraph" w:customStyle="1" w:styleId="TOFTitle">
    <w:name w:val="TOFTitle"/>
    <w:basedOn w:val="TOCTitle"/>
    <w:rsid w:val="005D4CCD"/>
  </w:style>
  <w:style w:type="paragraph" w:styleId="TableofFigures">
    <w:name w:val="table of figures"/>
    <w:basedOn w:val="Normal"/>
    <w:next w:val="Normal"/>
    <w:semiHidden/>
    <w:rsid w:val="005D4CCD"/>
    <w:pPr>
      <w:tabs>
        <w:tab w:val="right" w:leader="dot" w:pos="9072"/>
      </w:tabs>
      <w:ind w:left="970" w:hanging="403"/>
    </w:pPr>
    <w:rPr>
      <w:rFonts w:ascii="Times New Roman" w:hAnsi="Times New Roman"/>
      <w:b/>
    </w:rPr>
  </w:style>
  <w:style w:type="paragraph" w:styleId="ListNumber">
    <w:name w:val="List Number"/>
    <w:basedOn w:val="List"/>
    <w:rsid w:val="005D4CCD"/>
    <w:pPr>
      <w:numPr>
        <w:numId w:val="10"/>
      </w:numPr>
    </w:pPr>
  </w:style>
  <w:style w:type="character" w:customStyle="1" w:styleId="WingdingSymbols">
    <w:name w:val="Wingding Symbols"/>
    <w:rsid w:val="005D4CCD"/>
    <w:rPr>
      <w:rFonts w:ascii="Wingdings" w:hAnsi="Wingdings"/>
    </w:rPr>
  </w:style>
  <w:style w:type="paragraph" w:customStyle="1" w:styleId="TableHeading">
    <w:name w:val="Table Heading"/>
    <w:basedOn w:val="HeadingBase"/>
    <w:rsid w:val="005D4CCD"/>
    <w:pPr>
      <w:keepLines/>
      <w:pBdr>
        <w:bottom w:val="single" w:sz="6" w:space="1" w:color="918585"/>
      </w:pBdr>
      <w:spacing w:before="240"/>
    </w:pPr>
  </w:style>
  <w:style w:type="character" w:customStyle="1" w:styleId="HotSpot">
    <w:name w:val="HotSpot"/>
    <w:rsid w:val="005D4CCD"/>
    <w:rPr>
      <w:color w:val="0033CC"/>
      <w:u w:val="none"/>
    </w:rPr>
  </w:style>
  <w:style w:type="paragraph" w:customStyle="1" w:styleId="BodyTextRight">
    <w:name w:val="Body Text Right"/>
    <w:basedOn w:val="BodyText"/>
    <w:rsid w:val="005D4CCD"/>
    <w:pPr>
      <w:spacing w:before="0" w:after="0"/>
      <w:jc w:val="right"/>
    </w:pPr>
  </w:style>
  <w:style w:type="paragraph" w:styleId="Index3">
    <w:name w:val="index 3"/>
    <w:basedOn w:val="ListNumber2"/>
    <w:next w:val="Normal"/>
    <w:semiHidden/>
    <w:rsid w:val="005D4CCD"/>
    <w:pPr>
      <w:numPr>
        <w:numId w:val="0"/>
      </w:numPr>
      <w:tabs>
        <w:tab w:val="right" w:leader="dot" w:pos="4176"/>
      </w:tabs>
    </w:pPr>
  </w:style>
  <w:style w:type="paragraph" w:styleId="ListNumber2">
    <w:name w:val="List Number 2"/>
    <w:basedOn w:val="List2"/>
    <w:rsid w:val="005D4CCD"/>
    <w:pPr>
      <w:numPr>
        <w:numId w:val="9"/>
      </w:numPr>
      <w:tabs>
        <w:tab w:val="clear" w:pos="1060"/>
      </w:tabs>
    </w:pPr>
  </w:style>
  <w:style w:type="paragraph" w:customStyle="1" w:styleId="MarginNote">
    <w:name w:val="Margin Note"/>
    <w:basedOn w:val="BodyText"/>
    <w:rsid w:val="005D4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4C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4CCD"/>
    <w:rPr>
      <w:sz w:val="32"/>
    </w:rPr>
  </w:style>
  <w:style w:type="paragraph" w:customStyle="1" w:styleId="HeadingProcedure">
    <w:name w:val="Heading Procedure"/>
    <w:basedOn w:val="HeadingBase"/>
    <w:next w:val="Normal"/>
    <w:rsid w:val="005D4CCD"/>
    <w:pPr>
      <w:tabs>
        <w:tab w:val="left" w:pos="0"/>
      </w:tabs>
      <w:spacing w:before="120" w:after="60"/>
    </w:pPr>
    <w:rPr>
      <w:i/>
      <w:color w:val="918585"/>
      <w:sz w:val="22"/>
    </w:rPr>
  </w:style>
  <w:style w:type="paragraph" w:customStyle="1" w:styleId="TableBodyText">
    <w:name w:val="Table Body Text"/>
    <w:basedOn w:val="BodyText"/>
    <w:rsid w:val="005D4CCD"/>
    <w:pPr>
      <w:spacing w:before="60" w:after="60"/>
    </w:pPr>
  </w:style>
  <w:style w:type="paragraph" w:styleId="ListContinue">
    <w:name w:val="List Continue"/>
    <w:basedOn w:val="List"/>
    <w:rsid w:val="005D4CCD"/>
    <w:pPr>
      <w:ind w:firstLine="0"/>
    </w:pPr>
  </w:style>
  <w:style w:type="paragraph" w:customStyle="1" w:styleId="ListNote">
    <w:name w:val="List Note"/>
    <w:basedOn w:val="List"/>
    <w:rsid w:val="005D4CCD"/>
    <w:pPr>
      <w:pBdr>
        <w:top w:val="single" w:sz="6" w:space="2" w:color="918585"/>
        <w:bottom w:val="single" w:sz="6" w:space="2" w:color="918585"/>
      </w:pBdr>
      <w:tabs>
        <w:tab w:val="left" w:pos="1021"/>
      </w:tabs>
      <w:ind w:firstLine="0"/>
    </w:pPr>
  </w:style>
  <w:style w:type="paragraph" w:customStyle="1" w:styleId="Warning">
    <w:name w:val="Warning"/>
    <w:basedOn w:val="BodyText"/>
    <w:rsid w:val="005D4CCD"/>
    <w:pPr>
      <w:shd w:val="clear" w:color="auto" w:fill="D9D9D9"/>
      <w:tabs>
        <w:tab w:val="left" w:pos="992"/>
      </w:tabs>
      <w:ind w:left="119" w:right="119"/>
    </w:pPr>
    <w:rPr>
      <w:sz w:val="20"/>
    </w:rPr>
  </w:style>
  <w:style w:type="paragraph" w:customStyle="1" w:styleId="MarginIcons">
    <w:name w:val="Margin Icons"/>
    <w:basedOn w:val="BodyText"/>
    <w:rsid w:val="005D4C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4CCD"/>
    <w:rPr>
      <w:rFonts w:ascii="Courier New" w:hAnsi="Courier New"/>
    </w:rPr>
  </w:style>
  <w:style w:type="paragraph" w:customStyle="1" w:styleId="NoteBullet">
    <w:name w:val="Note Bullet"/>
    <w:basedOn w:val="Note"/>
    <w:rsid w:val="005D4CCD"/>
    <w:pPr>
      <w:tabs>
        <w:tab w:val="clear" w:pos="680"/>
      </w:tabs>
      <w:spacing w:before="60" w:after="60"/>
    </w:pPr>
  </w:style>
  <w:style w:type="paragraph" w:customStyle="1" w:styleId="SubHeading2">
    <w:name w:val="SubHeading2"/>
    <w:basedOn w:val="HeadingBase"/>
    <w:rsid w:val="005D4CCD"/>
    <w:pPr>
      <w:spacing w:before="240" w:after="60"/>
    </w:pPr>
    <w:rPr>
      <w:sz w:val="20"/>
    </w:rPr>
  </w:style>
  <w:style w:type="paragraph" w:customStyle="1" w:styleId="SubHeading1">
    <w:name w:val="SubHeading1"/>
    <w:basedOn w:val="HeadingBase"/>
    <w:rsid w:val="005D4CCD"/>
    <w:pPr>
      <w:spacing w:before="240" w:after="60"/>
    </w:pPr>
    <w:rPr>
      <w:color w:val="918585"/>
      <w:sz w:val="22"/>
    </w:rPr>
  </w:style>
  <w:style w:type="paragraph" w:customStyle="1" w:styleId="SideHeading">
    <w:name w:val="Side Heading"/>
    <w:basedOn w:val="HeadingBase"/>
    <w:rsid w:val="005D4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CCD"/>
    <w:pPr>
      <w:tabs>
        <w:tab w:val="num" w:pos="360"/>
      </w:tabs>
    </w:pPr>
  </w:style>
  <w:style w:type="paragraph" w:styleId="PlainText">
    <w:name w:val="Plain Text"/>
    <w:basedOn w:val="Normal"/>
    <w:link w:val="PlainTextChar"/>
    <w:rsid w:val="005D4CCD"/>
    <w:rPr>
      <w:sz w:val="20"/>
    </w:rPr>
  </w:style>
  <w:style w:type="character" w:customStyle="1" w:styleId="PlainTextChar">
    <w:name w:val="Plain Text Char"/>
    <w:basedOn w:val="DefaultParagraphFont"/>
    <w:link w:val="PlainText"/>
    <w:rsid w:val="005D4CCD"/>
    <w:rPr>
      <w:rFonts w:ascii="Courier New" w:eastAsia="Times New Roman" w:hAnsi="Courier New" w:cs="Times New Roman"/>
      <w:sz w:val="20"/>
      <w:szCs w:val="20"/>
      <w:lang w:val="en-US" w:eastAsia="en-US"/>
    </w:rPr>
  </w:style>
  <w:style w:type="character" w:customStyle="1" w:styleId="MenuOption">
    <w:name w:val="Menu Option"/>
    <w:rsid w:val="005D4CCD"/>
    <w:rPr>
      <w:b/>
      <w:smallCaps/>
    </w:rPr>
  </w:style>
  <w:style w:type="paragraph" w:customStyle="1" w:styleId="TableListNumber">
    <w:name w:val="Table List Number"/>
    <w:basedOn w:val="ListNumber"/>
    <w:rsid w:val="005D4CCD"/>
    <w:pPr>
      <w:numPr>
        <w:numId w:val="0"/>
      </w:numPr>
    </w:pPr>
  </w:style>
  <w:style w:type="paragraph" w:styleId="TOC4">
    <w:name w:val="toc 4"/>
    <w:basedOn w:val="TOCBase"/>
    <w:next w:val="Normal"/>
    <w:semiHidden/>
    <w:rsid w:val="005D4CCD"/>
    <w:pPr>
      <w:tabs>
        <w:tab w:val="right" w:leader="dot" w:pos="9071"/>
      </w:tabs>
      <w:ind w:left="1701"/>
    </w:pPr>
  </w:style>
  <w:style w:type="paragraph" w:customStyle="1" w:styleId="ListAlpha">
    <w:name w:val="List Alpha"/>
    <w:basedOn w:val="List"/>
    <w:rsid w:val="005D4CCD"/>
    <w:pPr>
      <w:numPr>
        <w:numId w:val="8"/>
      </w:numPr>
    </w:pPr>
  </w:style>
  <w:style w:type="paragraph" w:customStyle="1" w:styleId="ListAlpha2">
    <w:name w:val="List Alpha 2"/>
    <w:basedOn w:val="List2"/>
    <w:rsid w:val="005D4CCD"/>
    <w:pPr>
      <w:numPr>
        <w:numId w:val="7"/>
      </w:numPr>
    </w:pPr>
  </w:style>
  <w:style w:type="paragraph" w:styleId="List2">
    <w:name w:val="List 2"/>
    <w:basedOn w:val="BodyText"/>
    <w:rsid w:val="005D4CCD"/>
    <w:pPr>
      <w:tabs>
        <w:tab w:val="left" w:pos="680"/>
      </w:tabs>
      <w:spacing w:before="60" w:after="60"/>
      <w:ind w:left="680" w:hanging="340"/>
    </w:pPr>
  </w:style>
  <w:style w:type="paragraph" w:styleId="List3">
    <w:name w:val="List 3"/>
    <w:basedOn w:val="BodyText"/>
    <w:rsid w:val="005D4CCD"/>
    <w:pPr>
      <w:tabs>
        <w:tab w:val="left" w:pos="1021"/>
      </w:tabs>
      <w:spacing w:before="60" w:after="60"/>
      <w:ind w:left="1020" w:hanging="340"/>
    </w:pPr>
  </w:style>
  <w:style w:type="paragraph" w:styleId="List4">
    <w:name w:val="List 4"/>
    <w:basedOn w:val="BodyText"/>
    <w:rsid w:val="005D4CCD"/>
    <w:pPr>
      <w:tabs>
        <w:tab w:val="left" w:pos="1361"/>
      </w:tabs>
      <w:spacing w:before="60" w:after="60"/>
      <w:ind w:left="1361" w:hanging="340"/>
    </w:pPr>
  </w:style>
  <w:style w:type="paragraph" w:styleId="List5">
    <w:name w:val="List 5"/>
    <w:basedOn w:val="BodyText"/>
    <w:rsid w:val="005D4CCD"/>
    <w:pPr>
      <w:tabs>
        <w:tab w:val="left" w:pos="1701"/>
      </w:tabs>
      <w:spacing w:before="60" w:after="60"/>
      <w:ind w:left="1701" w:hanging="340"/>
    </w:pPr>
  </w:style>
  <w:style w:type="paragraph" w:styleId="ListBullet3">
    <w:name w:val="List Bullet 3"/>
    <w:basedOn w:val="List3"/>
    <w:rsid w:val="005D4CCD"/>
    <w:pPr>
      <w:numPr>
        <w:numId w:val="14"/>
      </w:numPr>
      <w:tabs>
        <w:tab w:val="clear" w:pos="1021"/>
      </w:tabs>
      <w:ind w:left="1037" w:hanging="357"/>
    </w:pPr>
  </w:style>
  <w:style w:type="paragraph" w:styleId="ListBullet4">
    <w:name w:val="List Bullet 4"/>
    <w:basedOn w:val="List4"/>
    <w:rsid w:val="005D4CCD"/>
    <w:pPr>
      <w:numPr>
        <w:numId w:val="2"/>
      </w:numPr>
    </w:pPr>
  </w:style>
  <w:style w:type="paragraph" w:styleId="ListBullet5">
    <w:name w:val="List Bullet 5"/>
    <w:basedOn w:val="List5"/>
    <w:rsid w:val="005D4CCD"/>
    <w:pPr>
      <w:numPr>
        <w:numId w:val="3"/>
      </w:numPr>
    </w:pPr>
  </w:style>
  <w:style w:type="paragraph" w:styleId="ListContinue2">
    <w:name w:val="List Continue 2"/>
    <w:basedOn w:val="List2"/>
    <w:rsid w:val="005D4CCD"/>
    <w:pPr>
      <w:ind w:firstLine="0"/>
    </w:pPr>
  </w:style>
  <w:style w:type="paragraph" w:styleId="ListContinue3">
    <w:name w:val="List Continue 3"/>
    <w:basedOn w:val="List3"/>
    <w:rsid w:val="005D4CCD"/>
    <w:pPr>
      <w:ind w:left="1021" w:firstLine="0"/>
    </w:pPr>
  </w:style>
  <w:style w:type="paragraph" w:styleId="ListContinue4">
    <w:name w:val="List Continue 4"/>
    <w:basedOn w:val="List4"/>
    <w:rsid w:val="005D4CCD"/>
    <w:pPr>
      <w:ind w:firstLine="0"/>
    </w:pPr>
  </w:style>
  <w:style w:type="paragraph" w:styleId="ListContinue5">
    <w:name w:val="List Continue 5"/>
    <w:basedOn w:val="List5"/>
    <w:rsid w:val="005D4CCD"/>
    <w:pPr>
      <w:ind w:firstLine="0"/>
    </w:pPr>
  </w:style>
  <w:style w:type="paragraph" w:styleId="ListNumber3">
    <w:name w:val="List Number 3"/>
    <w:basedOn w:val="List3"/>
    <w:rsid w:val="005D4CCD"/>
    <w:pPr>
      <w:numPr>
        <w:numId w:val="4"/>
      </w:numPr>
    </w:pPr>
  </w:style>
  <w:style w:type="paragraph" w:styleId="ListNumber4">
    <w:name w:val="List Number 4"/>
    <w:basedOn w:val="List4"/>
    <w:rsid w:val="005D4CCD"/>
    <w:pPr>
      <w:numPr>
        <w:numId w:val="5"/>
      </w:numPr>
    </w:pPr>
  </w:style>
  <w:style w:type="paragraph" w:styleId="ListNumber5">
    <w:name w:val="List Number 5"/>
    <w:basedOn w:val="List5"/>
    <w:rsid w:val="005D4CCD"/>
    <w:pPr>
      <w:numPr>
        <w:numId w:val="6"/>
      </w:numPr>
    </w:pPr>
  </w:style>
  <w:style w:type="paragraph" w:styleId="BlockText">
    <w:name w:val="Block Text"/>
    <w:basedOn w:val="Normal"/>
    <w:rsid w:val="005D4CCD"/>
    <w:pPr>
      <w:spacing w:after="120"/>
      <w:ind w:left="1440" w:right="1440"/>
    </w:pPr>
  </w:style>
  <w:style w:type="character" w:customStyle="1" w:styleId="Subscript">
    <w:name w:val="Subscript"/>
    <w:rsid w:val="005D4CCD"/>
    <w:rPr>
      <w:sz w:val="16"/>
      <w:vertAlign w:val="subscript"/>
    </w:rPr>
  </w:style>
  <w:style w:type="character" w:customStyle="1" w:styleId="Superscript">
    <w:name w:val="Superscript"/>
    <w:rsid w:val="005D4CCD"/>
    <w:rPr>
      <w:sz w:val="16"/>
      <w:vertAlign w:val="superscript"/>
    </w:rPr>
  </w:style>
  <w:style w:type="character" w:customStyle="1" w:styleId="Symbols">
    <w:name w:val="Symbols"/>
    <w:rsid w:val="005D4CCD"/>
    <w:rPr>
      <w:rFonts w:ascii="Symbol" w:hAnsi="Symbol"/>
    </w:rPr>
  </w:style>
  <w:style w:type="character" w:customStyle="1" w:styleId="MenuOptions">
    <w:name w:val="Menu Options"/>
    <w:rsid w:val="005D4CCD"/>
    <w:rPr>
      <w:rFonts w:ascii="Arial Narrow" w:hAnsi="Arial Narrow"/>
      <w:smallCaps/>
    </w:rPr>
  </w:style>
  <w:style w:type="character" w:customStyle="1" w:styleId="Buttons">
    <w:name w:val="Buttons"/>
    <w:rsid w:val="005D4CCD"/>
    <w:rPr>
      <w:b/>
    </w:rPr>
  </w:style>
  <w:style w:type="character" w:customStyle="1" w:styleId="Underlined">
    <w:name w:val="Underlined"/>
    <w:rsid w:val="005D4CCD"/>
    <w:rPr>
      <w:u w:val="single"/>
    </w:rPr>
  </w:style>
  <w:style w:type="paragraph" w:customStyle="1" w:styleId="TableBodyTextRight">
    <w:name w:val="Table Body Text Right"/>
    <w:basedOn w:val="TableBodyText"/>
    <w:rsid w:val="005D4CCD"/>
    <w:pPr>
      <w:widowControl w:val="0"/>
      <w:autoSpaceDE w:val="0"/>
      <w:autoSpaceDN w:val="0"/>
      <w:adjustRightInd w:val="0"/>
      <w:jc w:val="right"/>
    </w:pPr>
    <w:rPr>
      <w:rFonts w:cs="Arial"/>
      <w:szCs w:val="18"/>
    </w:rPr>
  </w:style>
  <w:style w:type="paragraph" w:customStyle="1" w:styleId="CopyrightText">
    <w:name w:val="Copyright Text"/>
    <w:basedOn w:val="BodyText"/>
    <w:rsid w:val="005D4CCD"/>
    <w:rPr>
      <w:sz w:val="18"/>
    </w:rPr>
  </w:style>
  <w:style w:type="paragraph" w:customStyle="1" w:styleId="BodySmallRight">
    <w:name w:val="Body Small Right"/>
    <w:basedOn w:val="BodyTextRight"/>
    <w:rsid w:val="005D4CCD"/>
    <w:rPr>
      <w:sz w:val="18"/>
      <w:szCs w:val="18"/>
    </w:rPr>
  </w:style>
  <w:style w:type="paragraph" w:customStyle="1" w:styleId="MarginEdition">
    <w:name w:val="Margin Edition"/>
    <w:basedOn w:val="MarginNote"/>
    <w:rsid w:val="005D4CCD"/>
    <w:pPr>
      <w:spacing w:before="0" w:after="0"/>
    </w:pPr>
    <w:rPr>
      <w:rFonts w:ascii="Times New Roman" w:hAnsi="Times New Roman"/>
      <w:color w:val="999999"/>
    </w:rPr>
  </w:style>
  <w:style w:type="paragraph" w:customStyle="1" w:styleId="Spacer">
    <w:name w:val="Spacer"/>
    <w:basedOn w:val="Normal"/>
    <w:rsid w:val="005D4CCD"/>
    <w:rPr>
      <w:sz w:val="2"/>
      <w:szCs w:val="2"/>
    </w:rPr>
  </w:style>
  <w:style w:type="character" w:customStyle="1" w:styleId="Small">
    <w:name w:val="Small"/>
    <w:rsid w:val="005D4CCD"/>
    <w:rPr>
      <w:sz w:val="16"/>
    </w:rPr>
  </w:style>
  <w:style w:type="paragraph" w:customStyle="1" w:styleId="WideTable">
    <w:name w:val="Wide Table"/>
    <w:basedOn w:val="Normal"/>
    <w:rsid w:val="005D4CCD"/>
    <w:pPr>
      <w:ind w:left="-1418"/>
    </w:pPr>
    <w:rPr>
      <w:sz w:val="2"/>
      <w:szCs w:val="2"/>
    </w:rPr>
  </w:style>
  <w:style w:type="character" w:styleId="PageNumber">
    <w:name w:val="page number"/>
    <w:rsid w:val="005D4CCD"/>
  </w:style>
  <w:style w:type="paragraph" w:styleId="Quote">
    <w:name w:val="Quote"/>
    <w:basedOn w:val="Heading1"/>
    <w:link w:val="QuoteChar"/>
    <w:qFormat/>
    <w:rsid w:val="005D4CCD"/>
    <w:rPr>
      <w:b w:val="0"/>
      <w:sz w:val="72"/>
      <w:szCs w:val="72"/>
      <w:lang w:val="en-NZ"/>
    </w:rPr>
  </w:style>
  <w:style w:type="character" w:customStyle="1" w:styleId="QuoteChar">
    <w:name w:val="Quote Char"/>
    <w:link w:val="Quote"/>
    <w:rsid w:val="005D4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CCD"/>
    <w:pPr>
      <w:pageBreakBefore/>
    </w:pPr>
  </w:style>
  <w:style w:type="paragraph" w:customStyle="1" w:styleId="Border">
    <w:name w:val="Border"/>
    <w:basedOn w:val="Normal"/>
    <w:qFormat/>
    <w:rsid w:val="005D4CCD"/>
    <w:pPr>
      <w:pBdr>
        <w:top w:val="single" w:sz="18" w:space="1" w:color="auto"/>
      </w:pBdr>
    </w:pPr>
    <w:rPr>
      <w:rFonts w:ascii="Times New Roman" w:hAnsi="Times New Roman"/>
      <w:color w:val="FFFFFF"/>
      <w:sz w:val="2"/>
    </w:rPr>
  </w:style>
  <w:style w:type="character" w:styleId="IntenseEmphasis">
    <w:name w:val="Intense Emphasis"/>
    <w:uiPriority w:val="21"/>
    <w:qFormat/>
    <w:rsid w:val="005D4CCD"/>
    <w:rPr>
      <w:b/>
      <w:bCs/>
      <w:i/>
      <w:iCs/>
      <w:color w:val="auto"/>
    </w:rPr>
  </w:style>
  <w:style w:type="paragraph" w:styleId="IntenseQuote">
    <w:name w:val="Intense Quote"/>
    <w:basedOn w:val="Normal"/>
    <w:next w:val="Normal"/>
    <w:link w:val="IntenseQuoteChar"/>
    <w:uiPriority w:val="30"/>
    <w:qFormat/>
    <w:rsid w:val="005D4C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4CCD"/>
    <w:rPr>
      <w:rFonts w:ascii="Courier New" w:eastAsia="Times New Roman" w:hAnsi="Courier New" w:cs="Times New Roman"/>
      <w:b/>
      <w:bCs/>
      <w:i/>
      <w:iCs/>
      <w:szCs w:val="20"/>
      <w:lang w:val="en-US" w:eastAsia="en-US"/>
    </w:rPr>
  </w:style>
  <w:style w:type="character" w:styleId="SubtleReference">
    <w:name w:val="Subtle Reference"/>
    <w:uiPriority w:val="31"/>
    <w:qFormat/>
    <w:rsid w:val="005D4CCD"/>
    <w:rPr>
      <w:smallCaps/>
      <w:color w:val="auto"/>
      <w:u w:val="single"/>
    </w:rPr>
  </w:style>
  <w:style w:type="character" w:styleId="IntenseReference">
    <w:name w:val="Intense Reference"/>
    <w:uiPriority w:val="32"/>
    <w:qFormat/>
    <w:rsid w:val="005D4CCD"/>
    <w:rPr>
      <w:b/>
      <w:bCs/>
      <w:smallCaps/>
      <w:color w:val="auto"/>
      <w:spacing w:val="5"/>
      <w:u w:val="single"/>
    </w:rPr>
  </w:style>
  <w:style w:type="paragraph" w:customStyle="1" w:styleId="2ColumnHeading">
    <w:name w:val="2Column Heading"/>
    <w:basedOn w:val="BodyText"/>
    <w:qFormat/>
    <w:rsid w:val="005D4CCD"/>
    <w:pPr>
      <w:spacing w:after="60"/>
      <w:ind w:left="-2268"/>
    </w:pPr>
    <w:rPr>
      <w:b/>
    </w:rPr>
  </w:style>
  <w:style w:type="paragraph" w:customStyle="1" w:styleId="Heading1TOC">
    <w:name w:val="Heading1 TOC"/>
    <w:basedOn w:val="Normal"/>
    <w:qFormat/>
    <w:rsid w:val="005D4CCD"/>
    <w:pPr>
      <w:spacing w:before="240" w:after="120"/>
    </w:pPr>
    <w:rPr>
      <w:rFonts w:ascii="Times New Roman" w:hAnsi="Times New Roman"/>
      <w:b/>
      <w:sz w:val="32"/>
    </w:rPr>
  </w:style>
  <w:style w:type="paragraph" w:customStyle="1" w:styleId="Heading2TOC">
    <w:name w:val="Heading2 TOC"/>
    <w:basedOn w:val="Normal"/>
    <w:qFormat/>
    <w:rsid w:val="005D4CCD"/>
    <w:pPr>
      <w:spacing w:before="240" w:after="60"/>
    </w:pPr>
    <w:rPr>
      <w:rFonts w:ascii="Times New Roman" w:hAnsi="Times New Roman"/>
      <w:b/>
      <w:sz w:val="28"/>
    </w:rPr>
  </w:style>
  <w:style w:type="character" w:customStyle="1" w:styleId="Underline">
    <w:name w:val="Underline"/>
    <w:qFormat/>
    <w:rsid w:val="005D4CCD"/>
    <w:rPr>
      <w:u w:val="single"/>
    </w:rPr>
  </w:style>
  <w:style w:type="character" w:customStyle="1" w:styleId="BoldandItalics">
    <w:name w:val="Bold and Italics"/>
    <w:qFormat/>
    <w:rsid w:val="005D4CCD"/>
    <w:rPr>
      <w:b/>
      <w:i/>
      <w:u w:val="none"/>
    </w:rPr>
  </w:style>
  <w:style w:type="paragraph" w:styleId="BalloonText">
    <w:name w:val="Balloon Text"/>
    <w:basedOn w:val="Normal"/>
    <w:link w:val="BalloonTextChar"/>
    <w:rsid w:val="005D4CCD"/>
    <w:rPr>
      <w:rFonts w:ascii="Tahoma" w:hAnsi="Tahoma" w:cs="Tahoma"/>
      <w:sz w:val="16"/>
      <w:szCs w:val="16"/>
    </w:rPr>
  </w:style>
  <w:style w:type="character" w:customStyle="1" w:styleId="BalloonTextChar">
    <w:name w:val="Balloon Text Char"/>
    <w:link w:val="BalloonText"/>
    <w:rsid w:val="005D4C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4C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4C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2173</Words>
  <Characters>14230</Characters>
  <Application>Microsoft Office Word</Application>
  <DocSecurity>0</DocSecurity>
  <Lines>925</Lines>
  <Paragraphs>622</Paragraphs>
  <ScaleCrop>false</ScaleCrop>
  <Company>Author-it Software Corporation Ltd.</Company>
  <LinksUpToDate>false</LinksUpToDate>
  <CharactersWithSpaces>15813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UEE50510 Diploma of Electronics and Communications Engineering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2012-05-27T08:33:00Z</dcterms:created>
  <dcterms:modified xsi:type="dcterms:W3CDTF">2012-05-27T08:33:00Z</dcterms:modified>
</cp:coreProperties>
</file>