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4C1" w:rsidP="00DA0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UEE50210 Diploma of Electrical and Instrumentation</w:t>
      </w:r>
      <w:r>
        <w:fldChar w:fldCharType="end"/>
      </w:r>
    </w:p>
    <w:p w:rsidR="00DA04C1" w:rsidP="00DA04C1">
      <w:pPr>
        <w:pStyle w:val="Version"/>
        <w:sectPr w:rsidSect="00EA3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E86" w:rsidP="00EA3E86">
      <w:pPr>
        <w:pStyle w:val="SuperHeading"/>
      </w:pPr>
      <w:r w:rsidRPr="00EA3E86">
        <w:t>UEE50210 Diploma of Electrical and Instrumentation</w:t>
      </w:r>
    </w:p>
    <w:p w:rsidR="00000000" w:rsidRPr="00EA3E86" w:rsidP="00EA3E86">
      <w:pPr>
        <w:pStyle w:val="Heading1"/>
      </w:pPr>
      <w:bookmarkStart w:id="1" w:name="O_300563"/>
      <w:bookmarkEnd w:id="1"/>
      <w:r w:rsidRPr="00EA3E86">
        <w:t>Modification History</w:t>
      </w:r>
    </w:p>
    <w:p w:rsidR="00000000" w:rsidRPr="00EA3E86" w:rsidP="00EA3E86">
      <w:pPr>
        <w:pStyle w:val="BodyText"/>
      </w:pPr>
      <w:r w:rsidRPr="00EA3E86">
        <w:t>Not Applicable</w:t>
      </w:r>
    </w:p>
    <w:p w:rsidR="00000000" w:rsidRPr="00EA3E86" w:rsidP="00EA3E86">
      <w:pPr>
        <w:pStyle w:val="AllowPageBreak"/>
      </w:pPr>
    </w:p>
    <w:p w:rsidR="00000000" w:rsidRPr="00EA3E86" w:rsidP="00EA3E86">
      <w:pPr>
        <w:pStyle w:val="Heading1"/>
      </w:pPr>
      <w:bookmarkStart w:id="2" w:name="O_265985"/>
      <w:bookmarkEnd w:id="2"/>
      <w:r w:rsidRPr="00EA3E86">
        <w:t>Description</w:t>
      </w:r>
    </w:p>
    <w:p w:rsidR="00000000" w:rsidRPr="00EA3E86" w:rsidP="00EA3E86">
      <w:pPr>
        <w:pStyle w:val="BodyText"/>
      </w:pPr>
      <w:r w:rsidRPr="00EA3E86">
        <w:rPr>
          <w:rStyle w:val="SpecialBold"/>
        </w:rPr>
        <w:t>Scope</w:t>
      </w:r>
    </w:p>
    <w:p w:rsidR="00DA04C1" w:rsidP="00EA3E86">
      <w:pPr>
        <w:pStyle w:val="BodyText"/>
      </w:pPr>
      <w:r w:rsidRPr="00EA3E86">
        <w:t>This qualification provides competencies to develop, select, install, commission, maintain and diagn</w:t>
      </w:r>
      <w:r w:rsidRPr="00EA3E86">
        <w:t>ose faults/malfunctions on electrical, instrumentation and control equipment and systems. It includes ERAC requirements for an 'Electrician's licence'.</w:t>
      </w:r>
    </w:p>
    <w:p w:rsidR="00DA04C1" w:rsidP="00EA3E86">
      <w:pPr>
        <w:pStyle w:val="BodyText"/>
      </w:pPr>
    </w:p>
    <w:p w:rsidR="00000000" w:rsidRPr="00EA3E86" w:rsidP="00EA3E86">
      <w:pPr>
        <w:pStyle w:val="Heading1"/>
      </w:pPr>
      <w:bookmarkStart w:id="3" w:name="O_300558"/>
      <w:bookmarkEnd w:id="3"/>
      <w:r w:rsidRPr="00EA3E86">
        <w:t>Pathways Information</w:t>
      </w:r>
    </w:p>
    <w:p w:rsidR="00000000" w:rsidRPr="00EA3E86" w:rsidP="00EA3E86">
      <w:pPr>
        <w:pStyle w:val="BodyText"/>
      </w:pPr>
      <w:r w:rsidRPr="00EA3E86">
        <w:t>Not Applicable</w:t>
      </w:r>
    </w:p>
    <w:p w:rsidR="00000000" w:rsidRPr="00EA3E86" w:rsidP="00EA3E86">
      <w:pPr>
        <w:pStyle w:val="AllowPageBreak"/>
      </w:pPr>
    </w:p>
    <w:p w:rsidR="00000000" w:rsidRPr="00EA3E86" w:rsidP="00EA3E86">
      <w:pPr>
        <w:pStyle w:val="Heading1"/>
      </w:pPr>
      <w:bookmarkStart w:id="4" w:name="O_300561"/>
      <w:bookmarkEnd w:id="4"/>
      <w:r w:rsidRPr="00EA3E86">
        <w:t>Licensing/Regulatory Information</w:t>
      </w:r>
    </w:p>
    <w:p w:rsidR="00000000" w:rsidRPr="00EA3E86" w:rsidP="00EA3E86">
      <w:pPr>
        <w:pStyle w:val="BodyText"/>
      </w:pPr>
      <w:r w:rsidRPr="00EA3E86">
        <w:t>Not Applicable</w:t>
      </w:r>
    </w:p>
    <w:p w:rsidR="00000000" w:rsidRPr="00EA3E86" w:rsidP="00EA3E86">
      <w:pPr>
        <w:pStyle w:val="AllowPageBreak"/>
      </w:pPr>
    </w:p>
    <w:p w:rsidR="00000000" w:rsidRPr="00EA3E86" w:rsidP="00EA3E86">
      <w:pPr>
        <w:pStyle w:val="Heading1"/>
      </w:pPr>
      <w:bookmarkStart w:id="5" w:name="O_300560"/>
      <w:bookmarkEnd w:id="5"/>
      <w:r w:rsidRPr="00EA3E86">
        <w:t>Entry Requirements</w:t>
      </w:r>
    </w:p>
    <w:p w:rsidR="00000000" w:rsidRPr="00EA3E86" w:rsidP="00EA3E86">
      <w:pPr>
        <w:pStyle w:val="BodyText"/>
      </w:pPr>
      <w:r w:rsidRPr="00EA3E86">
        <w:t>Not Applicable</w:t>
      </w:r>
    </w:p>
    <w:p w:rsidR="00000000" w:rsidRPr="00EA3E86" w:rsidP="00EA3E86">
      <w:pPr>
        <w:pStyle w:val="AllowPageBreak"/>
      </w:pPr>
    </w:p>
    <w:p w:rsidR="00000000" w:rsidRPr="00EA3E86" w:rsidP="00EA3E86">
      <w:pPr>
        <w:pStyle w:val="Heading1"/>
      </w:pPr>
      <w:bookmarkStart w:id="6" w:name="O_300559"/>
      <w:bookmarkEnd w:id="6"/>
      <w:r w:rsidRPr="00EA3E86">
        <w:t>Employability Skills Summary</w:t>
      </w:r>
    </w:p>
    <w:p w:rsidR="00000000" w:rsidRPr="00EA3E86" w:rsidP="00EA3E86">
      <w:pPr>
        <w:pStyle w:val="BodyText"/>
      </w:pPr>
      <w:r w:rsidRPr="00EA3E86">
        <w:t>Not Applicable</w:t>
      </w:r>
    </w:p>
    <w:p w:rsidR="00000000" w:rsidRPr="00EA3E86" w:rsidP="00EA3E86">
      <w:pPr>
        <w:pStyle w:val="AllowPageBreak"/>
      </w:pPr>
    </w:p>
    <w:p w:rsidR="00000000" w:rsidRPr="00EA3E86" w:rsidP="00EA3E86">
      <w:pPr>
        <w:pStyle w:val="Heading1"/>
      </w:pPr>
      <w:bookmarkStart w:id="7" w:name="O_265986"/>
      <w:bookmarkEnd w:id="7"/>
      <w:r w:rsidRPr="00EA3E86">
        <w:t>Packaging Rules</w:t>
      </w:r>
    </w:p>
    <w:p w:rsidR="00000000" w:rsidRPr="00EA3E86" w:rsidP="00EA3E86">
      <w:pPr>
        <w:pStyle w:val="BodyText"/>
      </w:pPr>
      <w:r w:rsidRPr="00EA3E86">
        <w:rPr>
          <w:rStyle w:val="SpecialBold"/>
        </w:rPr>
        <w:t>Completion requirements</w:t>
      </w:r>
    </w:p>
    <w:p w:rsidR="00000000" w:rsidRPr="00EA3E86" w:rsidP="00EA3E86">
      <w:pPr>
        <w:pStyle w:val="BodyText"/>
      </w:pPr>
      <w:r w:rsidRPr="00EA3E86">
        <w:t>The requirements for awarding this qualification are that the following are successfully achieved:</w:t>
      </w:r>
    </w:p>
    <w:p w:rsidR="00000000" w:rsidRPr="00EA3E86" w:rsidP="00EA3E86">
      <w:pPr>
        <w:pStyle w:val="ListBullet"/>
      </w:pPr>
      <w:r w:rsidRPr="00EA3E86">
        <w:t xml:space="preserve">All of the Core competency standard units </w:t>
      </w:r>
    </w:p>
    <w:p w:rsidR="00000000" w:rsidRPr="00EA3E86" w:rsidP="00EA3E86">
      <w:pPr>
        <w:pStyle w:val="ListBullet"/>
      </w:pPr>
      <w:r w:rsidRPr="00EA3E86">
        <w:t>The required number of Stream Core competency standard units;</w:t>
      </w:r>
    </w:p>
    <w:p w:rsidR="00000000" w:rsidRPr="00EA3E86" w:rsidP="00EA3E86">
      <w:pPr>
        <w:pStyle w:val="ListBullet"/>
      </w:pPr>
      <w:r w:rsidRPr="00EA3E86">
        <w:t>The required number of Elective competency standard</w:t>
      </w:r>
      <w:r w:rsidRPr="00EA3E86">
        <w:t xml:space="preserve"> units as prescribed in the respective Schedule; and</w:t>
      </w:r>
    </w:p>
    <w:p w:rsidR="00000000" w:rsidRPr="00EA3E86" w:rsidP="00EA3E86">
      <w:pPr>
        <w:pStyle w:val="ListBullet"/>
      </w:pPr>
      <w:r w:rsidRPr="00EA3E86">
        <w:t>All the required pre-requisite competency standard units have been met as required.</w:t>
      </w:r>
    </w:p>
    <w:p w:rsidR="00000000" w:rsidRPr="00EA3E86" w:rsidP="00EA3E86">
      <w:pPr>
        <w:pStyle w:val="ListBullet2"/>
      </w:pPr>
      <w:r w:rsidRPr="00EA3E86">
        <w:t>Note: UEENEEG005B - Those holding an 'Unrestricted Electricians Licence or equivalent issued in an Australian State or</w:t>
      </w:r>
      <w:r w:rsidRPr="00EA3E86">
        <w:t xml:space="preserve"> Territory meet the requirements of this unit and its pre-requisite requirements.</w:t>
      </w:r>
    </w:p>
    <w:p w:rsidR="00000000" w:rsidRPr="00EA3E86" w:rsidP="00EA3E86">
      <w:pPr>
        <w:pStyle w:val="ListBullet"/>
      </w:pPr>
      <w:r w:rsidRPr="00EA3E86">
        <w:t xml:space="preserve">Note: UEENEEI012B - Those holding a 'Certificate III in Instrumentation and Control trade </w:t>
      </w:r>
      <w:r w:rsidRPr="00EA3E86">
        <w:t>qualification or equivalent' meet the requirements of this unit and its pre-requisite requirements.</w:t>
      </w:r>
    </w:p>
    <w:p w:rsidR="00000000" w:rsidRPr="00EA3E86" w:rsidP="00EA3E8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1522"/>
        <w:gridCol w:w="5247"/>
      </w:tblGrid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86" w:rsidP="00EA3E86">
            <w:pPr>
              <w:pStyle w:val="BodyText"/>
            </w:pPr>
            <w:r w:rsidRPr="00EA3E86">
              <w:rPr>
                <w:rStyle w:val="SpecialBold"/>
              </w:rPr>
              <w:t>Core Competency Standard Units</w:t>
            </w:r>
            <w:r w:rsidRPr="00EA3E86">
              <w:t xml:space="preserve"> </w:t>
            </w:r>
          </w:p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 xml:space="preserve">All Core competency standard units to be achieved 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UEENEED007B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Develop, enter and verify programs for programmable logic controllers using ladder instruction set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UEENEEE001B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Apply OHS practices in the workplace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Dismantle, assemble and fabricate electrotechnology components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UEENEEE003B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extra-low voltage single path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UEENEEE004B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multiple path d.c.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UEENEEE005B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Fix and secure equipment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UEENEEE007B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Use drawings, diagrams, schedules and manuals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UEENEEE008B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Lay wiring/cabling and terminate accessories for extra-low voltage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UEENEEE017B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Implement and monitor OHS policies and procedures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UEENEEE024C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Compile and produce an electrotechnology report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UEENEEE033B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 xml:space="preserve">Document occupational hazards and risks </w:t>
            </w:r>
            <w:r w:rsidRPr="00EA3E86">
              <w:t>in electrical work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UEENEEE035B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Document occupational hazards and risks in instrumentation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UEENEEE038B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Participate in development and follow a personal competency development plan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UEENEEE084A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Write specifications for electrotechnology engineering projects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UEENEEG001B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electromagnetic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single and three phase low voltage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UEENEEG003B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Install wiring and accessories for low voltag</w:t>
            </w:r>
            <w:r w:rsidRPr="00EA3E86">
              <w:t>e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UEENEEG004B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Install low voltage electrical apparatus and associated equipment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UEENEEG005B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Verify compliance and functionality of general electrical installations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UEENEEG007B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Select and arrange equipment for general electrical installations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UEENEEG008B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Find and repair faults in electrical apparatus and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UEENEEG009B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Develop and connect control circuits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UEENEEI001B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Install and set up transducers and sensing devices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pressure measurement systems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UEENEEI003B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density/level measurement systems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UEENEEI004B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flow measurement systems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UEENEEI005B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temperature measurement systems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UEENEEI006B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Solve problems in process controllers, transmitters and c</w:t>
            </w:r>
            <w:r w:rsidRPr="00EA3E86">
              <w:t>onverters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UEENEEI007C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Install process instrumentation and control cabling and tubing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UEENEEI008C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Install process control apparatus and associated equipment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UEENEEI010B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Set up and adjust process control loops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UEENEEI012B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Verify compliance and functionality of process control installations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UEENEEI013B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86" w:rsidP="00EA3E86">
            <w:pPr>
              <w:pStyle w:val="BodyText"/>
            </w:pPr>
            <w:r w:rsidRPr="00EA3E86">
              <w:t>Select equipment for process control systems</w:t>
            </w:r>
          </w:p>
        </w:tc>
      </w:tr>
    </w:tbl>
    <w:p w:rsidR="00000000" w:rsidRPr="00EA3E86" w:rsidP="00EA3E8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1337"/>
        <w:gridCol w:w="5432"/>
      </w:tblGrid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86" w:rsidP="00EA3E86">
            <w:pPr>
              <w:pStyle w:val="BodyText"/>
            </w:pPr>
            <w:r w:rsidRPr="00EA3E86">
              <w:rPr>
                <w:rStyle w:val="SpecialBold"/>
              </w:rPr>
              <w:t>Stream Core Competency Standard Units</w:t>
            </w:r>
          </w:p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At least 1 of the following competency standard units to be achieved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BSBMGT502B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Manage people performance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BSBINM501A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Manage an information or knowledge management system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BSBMGT516C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Facilitate continuous improvement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BSBINN502A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Build and sustain an innovative work environment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BSBWOR502B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Ensure team effectiveness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rPr>
                <w:rStyle w:val="SpecialBold"/>
              </w:rPr>
              <w:t>OR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At least 4 of the following competency standard units to be achieved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UEENEEC001B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Maintain documentation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UEENEEC002B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Source and purchase material/parts for installation or service jobs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UEENEEC003B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Provide quotations for installation or service jobs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UEENEEC010B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Deliver a service to customers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UEENEED001B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Use basic computer applications relevant to a workplace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UEENEEE009B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Comply with scheduled and preventative maintenance program processes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UEENEEE020B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Provide basic instruction in the use of elect</w:t>
            </w:r>
            <w:r w:rsidRPr="00EA3E86">
              <w:t>rotechnology apparatus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UEENEEK042A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Participate in environmentally sustainable work practices</w:t>
            </w:r>
          </w:p>
        </w:tc>
      </w:tr>
      <w:tr w:rsidTr="00DA0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E86">
            <w:pPr>
              <w:pStyle w:val="BodyText"/>
              <w:rPr>
                <w:lang w:val="en-NZ"/>
              </w:rPr>
            </w:pPr>
            <w:r w:rsidRPr="00EA3E86">
              <w:t>UEENEEK045A</w:t>
            </w:r>
          </w:p>
        </w:tc>
        <w:tc>
          <w:tcPr>
            <w:tcW w:w="67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E86" w:rsidP="00EA3E86">
            <w:pPr>
              <w:pStyle w:val="BodyText"/>
            </w:pPr>
            <w:r w:rsidRPr="00EA3E86">
              <w:t>Implement&amp;monitor, policies&amp;procedures for environmentally sustainable electrotech work practice</w:t>
            </w:r>
          </w:p>
        </w:tc>
      </w:tr>
    </w:tbl>
    <w:p w:rsidR="00000000" w:rsidRPr="00EA3E86" w:rsidP="00EA3E86">
      <w:pPr>
        <w:pStyle w:val="BodyText"/>
      </w:pPr>
      <w:r w:rsidRPr="00EA3E86">
        <w:rPr>
          <w:rStyle w:val="SpecialBold"/>
        </w:rPr>
        <w:t>Elective Competency Standard Units</w:t>
      </w:r>
    </w:p>
    <w:p w:rsidR="00000000" w:rsidRPr="00EA3E86" w:rsidP="00EA3E86">
      <w:pPr>
        <w:pStyle w:val="BodyText"/>
      </w:pPr>
      <w:r w:rsidRPr="00EA3E86">
        <w:t xml:space="preserve">In accordance with Schedule 5 which forms an integral part of this qualification, achieve a Unit Strand Total of at least 9 </w:t>
      </w:r>
    </w:p>
    <w:p w:rsidR="00000000" w:rsidRPr="00EA3E86" w:rsidP="00EA3E86">
      <w:pPr>
        <w:pStyle w:val="BodyText"/>
      </w:pPr>
    </w:p>
    <w:p w:rsidR="00000000" w:rsidRPr="00EA3E86" w:rsidP="00EA3E86">
      <w:pPr>
        <w:pStyle w:val="BodyText"/>
      </w:pPr>
      <w:r w:rsidRPr="00EA3E86">
        <w:rPr>
          <w:rStyle w:val="SpecialBold"/>
        </w:rPr>
        <w:t>Note</w:t>
      </w:r>
      <w:r w:rsidRPr="00EA3E86">
        <w:t>:  1. Pre-requisite pathways shall be identified and met for all elective units selected.</w:t>
      </w:r>
    </w:p>
    <w:p w:rsidR="00000000" w:rsidRPr="00EA3E86" w:rsidP="00EA3E86">
      <w:pPr>
        <w:pStyle w:val="BodyText"/>
      </w:pPr>
      <w:r w:rsidRPr="00EA3E86">
        <w:t xml:space="preserve">2. </w:t>
      </w:r>
      <w:r w:rsidRPr="00EA3E86">
        <w:tab/>
        <w:t>In selecting elective units cons</w:t>
      </w:r>
      <w:r w:rsidRPr="00EA3E86">
        <w:t>iderations to career planning advice should be given to units that form part of a pre-requisite pathway for the progression to achieve particular competencies or qualification at a higher level.</w:t>
      </w:r>
    </w:p>
    <w:p w:rsidR="00DA04C1" w:rsidP="00EA3E86">
      <w:pPr>
        <w:pStyle w:val="BodyText"/>
      </w:pPr>
      <w:r w:rsidRPr="00EA3E86">
        <w:t xml:space="preserve">3. </w:t>
      </w:r>
      <w:r w:rsidRPr="00EA3E86">
        <w:tab/>
        <w:t>Registered training organisations shall provide competenc</w:t>
      </w:r>
      <w:r w:rsidRPr="00EA3E86">
        <w:t>y development advice in relation to any licensing requirements to practice that apply, or can contribute towards the qualification requirement, prior to establishing the competency development plan.</w:t>
      </w:r>
    </w:p>
    <w:p w:rsidR="00DA04C1" w:rsidP="00EA3E86">
      <w:pPr>
        <w:pStyle w:val="BodyText"/>
      </w:pPr>
    </w:p>
    <w:p w:rsidR="00000000" w:rsidRPr="00EA3E86" w:rsidP="00EA3E86">
      <w:pPr>
        <w:pStyle w:val="BodyText"/>
      </w:pPr>
      <w:r w:rsidRPr="00EA3E86">
        <w:t>END OF QUALIFICATION</w:t>
      </w:r>
    </w:p>
    <w:p w:rsidR="00DA04C1" w:rsidP="00EA3E86">
      <w:pPr>
        <w:pStyle w:val="BodyText"/>
      </w:pPr>
      <w:r w:rsidRPr="00EA3E86">
        <w:t>__________________________________</w:t>
      </w:r>
      <w:r w:rsidRPr="00EA3E86">
        <w:t>____________________________________</w:t>
      </w:r>
    </w:p>
    <w:p w:rsidR="00DA04C1" w:rsidP="00EA3E86">
      <w:pPr>
        <w:pStyle w:val="BodyText"/>
      </w:pPr>
    </w:p>
    <w:p w:rsidR="00000000" w:rsidRPr="00EA3E86" w:rsidP="00EA3E86"/>
    <w:sectPr w:rsidSect="00EA3E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04C1" w:rsidP="00DA0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C1" w:rsidP="00EA3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4C1" w:rsidP="00EA3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DA04C1" w:rsidP="00EA3E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A04C1" w:rsidP="00DA04C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4C1" w:rsidP="00EA3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UEE50210 Diploma of Electrical and Instrumentation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A04C1" w:rsidP="00EA3E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4D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9C1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6C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A3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E86"/>
  </w:style>
  <w:style w:type="character" w:customStyle="1" w:styleId="Heading1Char">
    <w:name w:val="Heading 1 Char"/>
    <w:basedOn w:val="DefaultParagraphFont"/>
    <w:link w:val="Heading1"/>
    <w:rsid w:val="00EA3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E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E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A3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E8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A3E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E86"/>
    <w:rPr>
      <w:b/>
      <w:spacing w:val="0"/>
    </w:rPr>
  </w:style>
  <w:style w:type="paragraph" w:styleId="ListBullet2">
    <w:name w:val="List Bullet 2"/>
    <w:basedOn w:val="List2"/>
    <w:rsid w:val="00EA3E8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A3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A3E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3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E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A3E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A3E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A3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3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E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E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E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A3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E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E86"/>
    <w:rPr>
      <w:i/>
    </w:rPr>
  </w:style>
  <w:style w:type="paragraph" w:styleId="Caption">
    <w:name w:val="caption"/>
    <w:basedOn w:val="BodyText"/>
    <w:next w:val="Normal"/>
    <w:qFormat/>
    <w:rsid w:val="00EA3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E86"/>
  </w:style>
  <w:style w:type="paragraph" w:styleId="TableofFigures">
    <w:name w:val="table of figures"/>
    <w:basedOn w:val="Normal"/>
    <w:next w:val="Normal"/>
    <w:semiHidden/>
    <w:rsid w:val="00EA3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E86"/>
    <w:pPr>
      <w:numPr>
        <w:numId w:val="11"/>
      </w:numPr>
    </w:pPr>
  </w:style>
  <w:style w:type="character" w:customStyle="1" w:styleId="WingdingSymbols">
    <w:name w:val="Wingding Symbols"/>
    <w:rsid w:val="00EA3E86"/>
    <w:rPr>
      <w:rFonts w:ascii="Wingdings" w:hAnsi="Wingdings"/>
    </w:rPr>
  </w:style>
  <w:style w:type="paragraph" w:customStyle="1" w:styleId="TableHeading">
    <w:name w:val="Table Heading"/>
    <w:basedOn w:val="HeadingBase"/>
    <w:rsid w:val="00EA3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E86"/>
    <w:rPr>
      <w:color w:val="0033CC"/>
      <w:u w:val="none"/>
    </w:rPr>
  </w:style>
  <w:style w:type="paragraph" w:customStyle="1" w:styleId="BodyTextRight">
    <w:name w:val="Body Text Right"/>
    <w:basedOn w:val="BodyText"/>
    <w:rsid w:val="00EA3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E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E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A3E86"/>
    <w:rPr>
      <w:sz w:val="32"/>
    </w:rPr>
  </w:style>
  <w:style w:type="paragraph" w:customStyle="1" w:styleId="HeadingProcedure">
    <w:name w:val="Heading Procedure"/>
    <w:basedOn w:val="HeadingBase"/>
    <w:next w:val="Normal"/>
    <w:rsid w:val="00EA3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E86"/>
    <w:pPr>
      <w:spacing w:before="60" w:after="60"/>
    </w:pPr>
  </w:style>
  <w:style w:type="paragraph" w:styleId="ListContinue">
    <w:name w:val="List Continue"/>
    <w:basedOn w:val="List"/>
    <w:rsid w:val="00EA3E86"/>
    <w:pPr>
      <w:ind w:firstLine="0"/>
    </w:pPr>
  </w:style>
  <w:style w:type="paragraph" w:customStyle="1" w:styleId="ListNote">
    <w:name w:val="List Note"/>
    <w:basedOn w:val="List"/>
    <w:rsid w:val="00EA3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E86"/>
    <w:rPr>
      <w:rFonts w:ascii="Courier New" w:hAnsi="Courier New"/>
    </w:rPr>
  </w:style>
  <w:style w:type="paragraph" w:customStyle="1" w:styleId="NoteBullet">
    <w:name w:val="Note Bullet"/>
    <w:basedOn w:val="Note"/>
    <w:rsid w:val="00EA3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E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3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E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A3E86"/>
    <w:rPr>
      <w:b/>
      <w:smallCaps/>
    </w:rPr>
  </w:style>
  <w:style w:type="paragraph" w:customStyle="1" w:styleId="TableListNumber">
    <w:name w:val="Table List Number"/>
    <w:basedOn w:val="ListNumber"/>
    <w:rsid w:val="00EA3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E86"/>
    <w:pPr>
      <w:numPr>
        <w:numId w:val="9"/>
      </w:numPr>
    </w:pPr>
  </w:style>
  <w:style w:type="paragraph" w:customStyle="1" w:styleId="ListAlpha2">
    <w:name w:val="List Alpha 2"/>
    <w:basedOn w:val="List2"/>
    <w:rsid w:val="00EA3E86"/>
    <w:pPr>
      <w:numPr>
        <w:numId w:val="8"/>
      </w:numPr>
    </w:pPr>
  </w:style>
  <w:style w:type="paragraph" w:styleId="List2">
    <w:name w:val="List 2"/>
    <w:basedOn w:val="BodyText"/>
    <w:rsid w:val="00EA3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E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E86"/>
    <w:pPr>
      <w:numPr>
        <w:numId w:val="3"/>
      </w:numPr>
    </w:pPr>
  </w:style>
  <w:style w:type="paragraph" w:styleId="ListBullet5">
    <w:name w:val="List Bullet 5"/>
    <w:basedOn w:val="List5"/>
    <w:rsid w:val="00EA3E86"/>
    <w:pPr>
      <w:numPr>
        <w:numId w:val="4"/>
      </w:numPr>
    </w:pPr>
  </w:style>
  <w:style w:type="paragraph" w:styleId="ListContinue2">
    <w:name w:val="List Continue 2"/>
    <w:basedOn w:val="List2"/>
    <w:rsid w:val="00EA3E86"/>
    <w:pPr>
      <w:ind w:firstLine="0"/>
    </w:pPr>
  </w:style>
  <w:style w:type="paragraph" w:styleId="ListContinue3">
    <w:name w:val="List Continue 3"/>
    <w:basedOn w:val="List3"/>
    <w:rsid w:val="00EA3E86"/>
    <w:pPr>
      <w:ind w:left="1021" w:firstLine="0"/>
    </w:pPr>
  </w:style>
  <w:style w:type="paragraph" w:styleId="ListContinue4">
    <w:name w:val="List Continue 4"/>
    <w:basedOn w:val="List4"/>
    <w:rsid w:val="00EA3E86"/>
    <w:pPr>
      <w:ind w:firstLine="0"/>
    </w:pPr>
  </w:style>
  <w:style w:type="paragraph" w:styleId="ListContinue5">
    <w:name w:val="List Continue 5"/>
    <w:basedOn w:val="List5"/>
    <w:rsid w:val="00EA3E86"/>
    <w:pPr>
      <w:ind w:firstLine="0"/>
    </w:pPr>
  </w:style>
  <w:style w:type="paragraph" w:styleId="ListNumber3">
    <w:name w:val="List Number 3"/>
    <w:basedOn w:val="List3"/>
    <w:rsid w:val="00EA3E86"/>
    <w:pPr>
      <w:numPr>
        <w:numId w:val="5"/>
      </w:numPr>
    </w:pPr>
  </w:style>
  <w:style w:type="paragraph" w:styleId="ListNumber4">
    <w:name w:val="List Number 4"/>
    <w:basedOn w:val="List4"/>
    <w:rsid w:val="00EA3E86"/>
    <w:pPr>
      <w:numPr>
        <w:numId w:val="6"/>
      </w:numPr>
    </w:pPr>
  </w:style>
  <w:style w:type="paragraph" w:styleId="ListNumber5">
    <w:name w:val="List Number 5"/>
    <w:basedOn w:val="List5"/>
    <w:rsid w:val="00EA3E86"/>
    <w:pPr>
      <w:numPr>
        <w:numId w:val="7"/>
      </w:numPr>
    </w:pPr>
  </w:style>
  <w:style w:type="paragraph" w:styleId="BlockText">
    <w:name w:val="Block Text"/>
    <w:basedOn w:val="Normal"/>
    <w:rsid w:val="00EA3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E86"/>
    <w:rPr>
      <w:sz w:val="16"/>
      <w:vertAlign w:val="superscript"/>
    </w:rPr>
  </w:style>
  <w:style w:type="character" w:customStyle="1" w:styleId="Symbols">
    <w:name w:val="Symbols"/>
    <w:basedOn w:val="DefaultParagraphFont"/>
    <w:rsid w:val="00EA3E86"/>
    <w:rPr>
      <w:rFonts w:ascii="Symbol" w:hAnsi="Symbol"/>
    </w:rPr>
  </w:style>
  <w:style w:type="character" w:customStyle="1" w:styleId="MenuOptions">
    <w:name w:val="Menu Options"/>
    <w:basedOn w:val="DefaultParagraphFont"/>
    <w:rsid w:val="00EA3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E86"/>
    <w:rPr>
      <w:b/>
    </w:rPr>
  </w:style>
  <w:style w:type="character" w:customStyle="1" w:styleId="Underlined">
    <w:name w:val="Underlined"/>
    <w:basedOn w:val="DefaultParagraphFont"/>
    <w:rsid w:val="00EA3E86"/>
    <w:rPr>
      <w:u w:val="single"/>
    </w:rPr>
  </w:style>
  <w:style w:type="paragraph" w:customStyle="1" w:styleId="TableBodyTextRight">
    <w:name w:val="Table Body Text Right"/>
    <w:basedOn w:val="TableBodyText"/>
    <w:rsid w:val="00EA3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E86"/>
    <w:rPr>
      <w:sz w:val="18"/>
    </w:rPr>
  </w:style>
  <w:style w:type="paragraph" w:customStyle="1" w:styleId="BodySmallRight">
    <w:name w:val="Body Small Right"/>
    <w:basedOn w:val="BodyTextRight"/>
    <w:rsid w:val="00EA3E86"/>
    <w:rPr>
      <w:sz w:val="18"/>
      <w:szCs w:val="18"/>
    </w:rPr>
  </w:style>
  <w:style w:type="paragraph" w:customStyle="1" w:styleId="MarginEdition">
    <w:name w:val="Margin Edition"/>
    <w:basedOn w:val="MarginNote"/>
    <w:rsid w:val="00EA3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E86"/>
    <w:rPr>
      <w:sz w:val="2"/>
      <w:szCs w:val="2"/>
    </w:rPr>
  </w:style>
  <w:style w:type="character" w:customStyle="1" w:styleId="Small">
    <w:name w:val="Small"/>
    <w:basedOn w:val="DefaultParagraphFont"/>
    <w:rsid w:val="00EA3E86"/>
    <w:rPr>
      <w:sz w:val="16"/>
    </w:rPr>
  </w:style>
  <w:style w:type="paragraph" w:customStyle="1" w:styleId="WideTable">
    <w:name w:val="Wide Table"/>
    <w:basedOn w:val="Normal"/>
    <w:rsid w:val="00EA3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E86"/>
  </w:style>
  <w:style w:type="paragraph" w:styleId="Quote">
    <w:name w:val="Quote"/>
    <w:basedOn w:val="Heading1"/>
    <w:link w:val="QuoteChar"/>
    <w:qFormat/>
    <w:rsid w:val="00EA3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E86"/>
    <w:pPr>
      <w:pageBreakBefore/>
    </w:pPr>
  </w:style>
  <w:style w:type="paragraph" w:customStyle="1" w:styleId="Border">
    <w:name w:val="Border"/>
    <w:basedOn w:val="Normal"/>
    <w:qFormat/>
    <w:rsid w:val="00EA3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E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A3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E86"/>
    <w:rPr>
      <w:u w:val="single"/>
    </w:rPr>
  </w:style>
  <w:style w:type="character" w:customStyle="1" w:styleId="BoldandItalics">
    <w:name w:val="Bold and Italics"/>
    <w:qFormat/>
    <w:rsid w:val="00EA3E86"/>
    <w:rPr>
      <w:b/>
      <w:i/>
      <w:u w:val="none"/>
    </w:rPr>
  </w:style>
  <w:style w:type="paragraph" w:styleId="BalloonText">
    <w:name w:val="Balloon Text"/>
    <w:basedOn w:val="Normal"/>
    <w:link w:val="BalloonTextChar"/>
    <w:rsid w:val="00EA3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E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A3E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E8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4918</Characters>
  <Application>Microsoft Office Word</Application>
  <DocSecurity>0</DocSecurity>
  <Lines>170</Lines>
  <Paragraphs>132</Paragraphs>
  <ScaleCrop>false</ScaleCrop>
  <Company>Author-it Software Corporation Ltd.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UEE50210 Diploma of Electrical and Instrumentation</dc:title>
  <dc:subject>Approved</dc:subject>
  <dc:creator>EE-Oz Training Standards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2012-05-27T08:32:00Z</dcterms:created>
  <dcterms:modified xsi:type="dcterms:W3CDTF">2012-05-27T08:32:00Z</dcterms:modified>
</cp:coreProperties>
</file>