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185" w:rsidP="00AB3185">
      <w:pPr>
        <w:pStyle w:val="Title"/>
      </w:pPr>
      <w:r>
        <w:fldChar w:fldCharType="begin"/>
      </w:r>
      <w:r>
        <w:instrText xml:space="preserve"> TITLE   \* MERGEFORMAT </w:instrText>
      </w:r>
      <w:r>
        <w:fldChar w:fldCharType="separate"/>
      </w:r>
      <w:r>
        <w:t>UEE42711 Certificate IV in Air-conditioning and Refrigeration Servicing</w:t>
      </w:r>
      <w:r>
        <w:fldChar w:fldCharType="end"/>
      </w:r>
    </w:p>
    <w:p w:rsidR="00AB3185" w:rsidP="00AB3185">
      <w:pPr>
        <w:pStyle w:val="Version"/>
        <w:sectPr w:rsidSect="007B4B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B4B08" w:rsidP="007B4B08">
      <w:pPr>
        <w:pStyle w:val="SuperHeading"/>
      </w:pPr>
      <w:r w:rsidRPr="007B4B08">
        <w:t>UEE42711 Certificate IV in Air-conditioning and Refrigeration Servicing</w:t>
      </w:r>
    </w:p>
    <w:p w:rsidR="00000000" w:rsidRPr="007B4B08" w:rsidP="007B4B08">
      <w:pPr>
        <w:pStyle w:val="Heading1"/>
      </w:pPr>
      <w:bookmarkStart w:id="1" w:name="O_640583"/>
      <w:bookmarkEnd w:id="1"/>
      <w:r w:rsidRPr="007B4B0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Points</w:t>
            </w:r>
          </w:p>
        </w:tc>
      </w:tr>
      <w:tr w:rsidTr="00AB318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10</w:t>
            </w:r>
          </w:p>
        </w:tc>
      </w:tr>
    </w:tbl>
    <w:p w:rsidR="00000000" w:rsidRPr="007B4B08" w:rsidP="007B4B0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t>Edit Name to reflect correct Unit title</w:t>
            </w:r>
          </w:p>
          <w:p w:rsidR="00000000" w:rsidP="007B4B08">
            <w:pPr>
              <w:pStyle w:val="BodyText"/>
              <w:rPr>
                <w:lang w:val="en-NZ"/>
              </w:rPr>
            </w:pPr>
            <w:r w:rsidRPr="007B4B08">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t>60</w:t>
            </w:r>
          </w:p>
        </w:tc>
      </w:tr>
    </w:tbl>
    <w:p w:rsidR="00000000" w:rsidRPr="007B4B08" w:rsidP="007B4B0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10</w:t>
            </w:r>
          </w:p>
        </w:tc>
      </w:tr>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Correct title of UEENEEJ110A - Select refrigerant piping, </w:t>
            </w:r>
            <w:r w:rsidRPr="007B4B08">
              <w:t>accessories and associated controls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50</w:t>
            </w:r>
          </w:p>
        </w:tc>
      </w:tr>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Correct title of UEENEEJ153A - 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50</w:t>
            </w:r>
          </w:p>
        </w:tc>
      </w:tr>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Correct title of UEENEEJ178A - Apply safety awareness and legal requirements for  ammonia refrigerant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10</w:t>
            </w:r>
          </w:p>
        </w:tc>
      </w:tr>
    </w:tbl>
    <w:p w:rsidR="00000000" w:rsidRPr="007B4B08" w:rsidP="007B4B08">
      <w:pPr>
        <w:pStyle w:val="BodyText"/>
      </w:pPr>
    </w:p>
    <w:p w:rsidR="00000000" w:rsidRPr="007B4B08" w:rsidP="007B4B08">
      <w:pPr>
        <w:pStyle w:val="AllowPageBreak"/>
      </w:pPr>
    </w:p>
    <w:p w:rsidR="00000000" w:rsidRPr="007B4B08" w:rsidP="007B4B08">
      <w:pPr>
        <w:pStyle w:val="Heading1"/>
      </w:pPr>
      <w:bookmarkStart w:id="2" w:name="O_640582"/>
      <w:bookmarkEnd w:id="2"/>
      <w:r w:rsidRPr="007B4B08">
        <w:t>Description</w:t>
      </w:r>
    </w:p>
    <w:p w:rsidR="00000000" w:rsidRPr="007B4B08" w:rsidP="00AB3185">
      <w:pPr>
        <w:pStyle w:val="Heading3"/>
      </w:pPr>
      <w:r w:rsidRPr="007B4B08">
        <w:rPr>
          <w:rStyle w:val="SpecialBold"/>
        </w:rPr>
        <w:t>Scope</w:t>
      </w:r>
    </w:p>
    <w:p w:rsidR="00000000" w:rsidRPr="007B4B08" w:rsidP="00AB3185">
      <w:pPr>
        <w:pStyle w:val="BodyText"/>
      </w:pPr>
      <w:r w:rsidRPr="007B4B08">
        <w:t>This qualification provides competencies in high level fault diagnosis and rectification, commissioning a</w:t>
      </w:r>
      <w:r w:rsidRPr="007B4B08">
        <w:t>nd maintenance of refrigeration systems and equipment that apply to commercial food storage and preservation, air-conditioning, air distribution equipment and/or special applications. It includes regulatory requirements for purchasing and handling refriger</w:t>
      </w:r>
      <w:r w:rsidRPr="007B4B08">
        <w:t>ants.</w:t>
      </w:r>
    </w:p>
    <w:p w:rsidR="00000000" w:rsidRPr="007B4B08" w:rsidP="00AB3185">
      <w:pPr>
        <w:pStyle w:val="BodyText"/>
      </w:pPr>
      <w:r w:rsidRPr="007B4B08">
        <w:t xml:space="preserve">Note: </w:t>
      </w:r>
    </w:p>
    <w:p w:rsidR="00000000" w:rsidRPr="007B4B08" w:rsidP="00AB3185">
      <w:pPr>
        <w:pStyle w:val="BodyText"/>
      </w:pPr>
      <w:r w:rsidRPr="007B4B08">
        <w:t>The Ozone Protection and Synthetic Greenhouse Gas Legislation Amendment Bill 2003 apply to this qualification. Prior to planning the delivery of any training and/or assessment activities all legislative and regulatory requirements shall be id</w:t>
      </w:r>
      <w:r w:rsidRPr="007B4B08">
        <w:t>entified and included.</w:t>
      </w:r>
    </w:p>
    <w:p w:rsidR="00AB3185" w:rsidP="00AB3185">
      <w:pPr>
        <w:pStyle w:val="BodyText"/>
      </w:pPr>
      <w:r w:rsidRPr="007B4B08">
        <w:rPr>
          <w:rStyle w:val="SpecialBold"/>
        </w:rPr>
        <w:t xml:space="preserve">^ From 1 July 2022 the elective unit HLTAID001 must no longer be delivered and will be replaced in the Packaging Rules by the unit HLTAID009 </w:t>
      </w:r>
      <w:r w:rsidRPr="007B4B08">
        <w:t xml:space="preserve">- for more information see: </w:t>
      </w:r>
      <w:r>
        <w:fldChar w:fldCharType="begin"/>
      </w:r>
      <w:r>
        <w:instrText xml:space="preserve"> HYPERLINK "https://asqa.gov.au/news-events/news/reminder-about-superseded-hlt-first-aid-units" </w:instrText>
      </w:r>
      <w:r>
        <w:fldChar w:fldCharType="separate"/>
      </w:r>
      <w:r w:rsidRPr="00F66250">
        <w:rPr>
          <w:rStyle w:val="Hyperlink"/>
        </w:rPr>
        <w:t>https://asqa.gov.au/news-events/news/reminder-about-superseded-hlt-first-aid-units</w:t>
      </w:r>
      <w:r>
        <w:fldChar w:fldCharType="end"/>
      </w:r>
    </w:p>
    <w:p w:rsidR="00000000" w:rsidRPr="007B4B08" w:rsidP="007B4B08">
      <w:pPr>
        <w:pStyle w:val="Heading1"/>
      </w:pPr>
      <w:bookmarkStart w:id="3" w:name="O_640581"/>
      <w:bookmarkEnd w:id="3"/>
      <w:r w:rsidRPr="007B4B08">
        <w:t>Pathways Information</w:t>
      </w:r>
    </w:p>
    <w:p w:rsidR="00000000" w:rsidRPr="007B4B08" w:rsidP="00AB3185">
      <w:pPr>
        <w:pStyle w:val="BodyText"/>
      </w:pPr>
      <w:r w:rsidRPr="007B4B08">
        <w:t>Not Applicable</w:t>
      </w:r>
    </w:p>
    <w:p w:rsidR="00000000" w:rsidRPr="007B4B08" w:rsidP="007B4B08">
      <w:pPr>
        <w:pStyle w:val="Heading1"/>
      </w:pPr>
      <w:bookmarkStart w:id="4" w:name="O_640580"/>
      <w:bookmarkEnd w:id="4"/>
      <w:r w:rsidRPr="007B4B08">
        <w:t>Licensing/Regulatory Information</w:t>
      </w:r>
    </w:p>
    <w:p w:rsidR="00000000" w:rsidRPr="007B4B08" w:rsidP="00AB3185">
      <w:pPr>
        <w:pStyle w:val="BodyText"/>
      </w:pPr>
      <w:r w:rsidRPr="007B4B08">
        <w:t>Not Applicable</w:t>
      </w:r>
    </w:p>
    <w:p w:rsidR="00000000" w:rsidRPr="007B4B08" w:rsidP="007B4B08">
      <w:pPr>
        <w:pStyle w:val="Heading1"/>
      </w:pPr>
      <w:bookmarkStart w:id="5" w:name="O_640579"/>
      <w:bookmarkEnd w:id="5"/>
      <w:r w:rsidRPr="007B4B08">
        <w:t>Entry Requirements</w:t>
      </w:r>
    </w:p>
    <w:p w:rsidR="00000000" w:rsidRPr="007B4B08" w:rsidP="00AB3185">
      <w:pPr>
        <w:pStyle w:val="BodyText"/>
      </w:pPr>
      <w:r w:rsidRPr="007B4B08">
        <w:t>Not Applicable</w:t>
      </w:r>
    </w:p>
    <w:p w:rsidR="00000000" w:rsidRPr="007B4B08" w:rsidP="007B4B08">
      <w:pPr>
        <w:pStyle w:val="Heading1"/>
      </w:pPr>
      <w:bookmarkStart w:id="6" w:name="O_640578"/>
      <w:bookmarkEnd w:id="6"/>
      <w:r w:rsidRPr="007B4B08">
        <w:t>Employability Skills Summary</w:t>
      </w:r>
    </w:p>
    <w:p w:rsidR="00000000" w:rsidRPr="007B4B08" w:rsidP="00AB3185">
      <w:pPr>
        <w:pStyle w:val="BodyText"/>
      </w:pPr>
      <w:r w:rsidRPr="007B4B08">
        <w:t>Not Applicable</w:t>
      </w:r>
    </w:p>
    <w:p w:rsidR="00000000" w:rsidRPr="007B4B08" w:rsidP="007B4B08">
      <w:pPr>
        <w:pStyle w:val="Heading1"/>
      </w:pPr>
      <w:bookmarkStart w:id="7" w:name="O_640577"/>
      <w:bookmarkEnd w:id="7"/>
      <w:r w:rsidRPr="007B4B08">
        <w:t>Packaging Rules</w:t>
      </w:r>
    </w:p>
    <w:p w:rsidR="00000000" w:rsidRPr="007B4B08" w:rsidP="00AB3185">
      <w:pPr>
        <w:pStyle w:val="Heading3"/>
      </w:pPr>
      <w:r w:rsidRPr="007B4B08">
        <w:rPr>
          <w:rStyle w:val="SpecialBold"/>
        </w:rPr>
        <w:t>Completion requirements</w:t>
      </w:r>
    </w:p>
    <w:p w:rsidR="00000000" w:rsidRPr="007B4B08" w:rsidP="00AB3185">
      <w:pPr>
        <w:pStyle w:val="BodyText"/>
      </w:pPr>
      <w:r w:rsidRPr="007B4B08">
        <w:t>The requirements for granting this qualification will be met when competency is demonstrated and achieved for:</w:t>
      </w:r>
    </w:p>
    <w:p w:rsidR="00000000" w:rsidRPr="007B4B08" w:rsidP="007B4B08">
      <w:pPr>
        <w:pStyle w:val="ListBullet"/>
      </w:pPr>
      <w:r w:rsidRPr="007B4B08">
        <w:t>All the Core competency standard units, defined in the Core Competency Standard Units table b</w:t>
      </w:r>
      <w:r w:rsidRPr="007B4B08">
        <w:t>elow and</w:t>
      </w:r>
    </w:p>
    <w:p w:rsidR="00000000" w:rsidRPr="007B4B08" w:rsidP="007B4B08">
      <w:pPr>
        <w:pStyle w:val="ListBullet"/>
      </w:pPr>
      <w:r w:rsidRPr="007B4B08">
        <w:t>A combination of Elective competency standard units to achieve a total weighting of 180 points in accordance with the Elective Competency Standard Units table below.</w:t>
      </w:r>
    </w:p>
    <w:p w:rsidR="00000000" w:rsidRPr="007B4B08" w:rsidP="00AB3185">
      <w:pPr>
        <w:pStyle w:val="BodyText"/>
      </w:pPr>
      <w:r w:rsidRPr="007B4B08">
        <w:t>Note: UEENEEJ109A - Those holding an ‘</w:t>
      </w:r>
      <w:r w:rsidRPr="007B4B08">
        <w:t>Certificate III in Refrigeration and Air-conditioning trade qualification or equivalent</w:t>
      </w:r>
      <w:r>
        <w:t>”</w:t>
      </w:r>
      <w:r w:rsidRPr="007B4B08">
        <w:t xml:space="preserve"> meet the requirements of this unit and its pre-requisite requirements.</w:t>
      </w:r>
    </w:p>
    <w:tbl>
      <w:tblPr>
        <w:tblW w:w="0" w:type="auto"/>
        <w:tblLayout w:type="fixed"/>
        <w:tblCellMar>
          <w:left w:w="62" w:type="dxa"/>
          <w:right w:w="62" w:type="dxa"/>
        </w:tblCellMar>
        <w:tblLook w:val="0000"/>
      </w:tblPr>
      <w:tblGrid>
        <w:gridCol w:w="426"/>
        <w:gridCol w:w="1559"/>
        <w:gridCol w:w="4252"/>
        <w:gridCol w:w="852"/>
        <w:gridCol w:w="1418"/>
      </w:tblGrid>
      <w:tr w:rsidTr="00AB3185">
        <w:tblPrEx>
          <w:tblW w:w="0" w:type="auto"/>
          <w:tblLayout w:type="fixed"/>
          <w:tblCellMar>
            <w:left w:w="62" w:type="dxa"/>
            <w:right w:w="62" w:type="dxa"/>
          </w:tblCellMar>
          <w:tblLook w:val="0000"/>
        </w:tblPrEx>
        <w:tc>
          <w:tcPr>
            <w:tcW w:w="7089"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B4B08" w:rsidP="007B4B08">
            <w:pPr>
              <w:pStyle w:val="BodyText"/>
            </w:pPr>
            <w:r w:rsidRPr="007B4B08">
              <w:rPr>
                <w:rStyle w:val="SpecialBold"/>
              </w:rPr>
              <w:t xml:space="preserve">Core Competency Standard Units </w:t>
            </w:r>
          </w:p>
          <w:p w:rsidR="00000000" w:rsidRPr="007B4B08" w:rsidP="007B4B08">
            <w:pPr>
              <w:pStyle w:val="BodyText"/>
            </w:pPr>
            <w:r w:rsidRPr="007B4B08">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B4B08">
            <w:pPr>
              <w:pStyle w:val="BodyText"/>
              <w:rPr>
                <w:lang w:val="en-NZ"/>
              </w:rPr>
            </w:pPr>
            <w:r w:rsidRPr="007B4B08">
              <w:rPr>
                <w:rStyle w:val="SpecialBold"/>
              </w:rPr>
              <w:t xml:space="preserve">Weighting </w:t>
            </w:r>
            <w:r w:rsidRPr="007B4B08">
              <w:rPr>
                <w:rStyle w:val="SpecialBold"/>
              </w:rPr>
              <w:t>Points</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UEENEEE038B</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Participate in development and follow a personal competency development plan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UEENEEE101A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Apply Occupational Health and Safety regulations, codes and practices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UEENEEE102A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UEENEEE103A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Solve problems in ELV single path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UEENEEE105A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UEENEEE107A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UEENEEE117A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UEENEEE124A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UEENEEE137A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UEENEEJ102A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Prepare and connect refrigerant tubing and fittings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30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UEENEEJ103A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Establish the basic operating conditions of vapour compression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UEENEEJ104A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Establish the basic operating conditions of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UEENEEJ106A</w:t>
            </w:r>
          </w:p>
          <w:p w:rsidR="00000000">
            <w:pPr>
              <w:pStyle w:val="BodyText"/>
              <w:keepLines w:val="0"/>
              <w:rPr>
                <w:rFonts w:ascii="Tahoma" w:hAnsi="Tahoma"/>
                <w:sz w:val="20"/>
                <w:lang w:val="en-NZ"/>
              </w:rPr>
            </w:pP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Install refrigerant pipe work, flow controls and accessories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UEENEEJ107A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Install air conditioning and refrigeration systems, major components and associated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80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UEENEEJ108A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Recover, pressure test, evacuate, charge and leak test refrigerants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UEENEEJ109A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Verify functionality and compliance of refrigeration and air conditioning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UEENEEJ110A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Select refrigerant piping, accessories and associated controls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UEENEEJ111A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Diagnose and rectify faults in air conditioning and refrigeration sys</w:t>
            </w:r>
            <w:r w:rsidRPr="007B4B08">
              <w:t>tems and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UEENEEJ112A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Diagnose and rectify faults in complex air conditioning/ refrigeration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100</w:t>
            </w:r>
          </w:p>
        </w:tc>
      </w:tr>
      <w:tr w:rsidTr="00AB3185">
        <w:tblPrEx>
          <w:tblW w:w="0" w:type="auto"/>
          <w:tblLayout w:type="fixed"/>
          <w:tblCellMar>
            <w:left w:w="62" w:type="dxa"/>
            <w:right w:w="62" w:type="dxa"/>
          </w:tblCellMar>
          <w:tblLook w:val="0000"/>
        </w:tblPrEx>
        <w:trPr>
          <w:trHeight w:val="49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UEENEEJ113A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Commission air conditioning and refrigeration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rPr>
          <w:trHeight w:val="49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UEENEEJ153A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Find and rectify faults in motors and associated controls in refrigeration and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50</w:t>
            </w:r>
          </w:p>
        </w:tc>
      </w:tr>
      <w:tr w:rsidTr="00AB3185">
        <w:tblPrEx>
          <w:tblW w:w="0" w:type="auto"/>
          <w:tblLayout w:type="fixed"/>
          <w:tblCellMar>
            <w:left w:w="62" w:type="dxa"/>
            <w:right w:w="62" w:type="dxa"/>
          </w:tblCellMar>
          <w:tblLook w:val="0000"/>
        </w:tblPrEx>
        <w:trPr>
          <w:trHeight w:val="491"/>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UEENEEJ170A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Diagnose and rectify faults in air conditioning and refrigeration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70</w:t>
            </w:r>
          </w:p>
        </w:tc>
      </w:tr>
      <w:tr w:rsidTr="00AB3185">
        <w:tblPrEx>
          <w:tblW w:w="0" w:type="auto"/>
          <w:tblLayout w:type="fixed"/>
          <w:tblCellMar>
            <w:left w:w="62" w:type="dxa"/>
            <w:right w:w="62" w:type="dxa"/>
          </w:tblCellMar>
          <w:tblLook w:val="0000"/>
        </w:tblPrEx>
        <w:trPr>
          <w:trHeight w:val="62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UEENEEK145A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Implement and monitor energy secto</w:t>
            </w:r>
            <w:r w:rsidRPr="007B4B08">
              <w:t>r environmental and sustainable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62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UEENEEP012A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Disconnect / reconnect composite appliances connected to low voltage installation wiring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rPr>
          <w:trHeight w:val="62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UEENEEP017A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Locate and rectify faults in low voltage composite appliances using set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627"/>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UEENEEP024A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Attach cords and plugs to electrical equipment for connection to a single phase 230 Volt supply</w:t>
            </w:r>
            <w:r w:rsidRPr="007B4B08">
              <w:tab/>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19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UEENEEP025A</w:t>
            </w:r>
          </w:p>
        </w:tc>
        <w:tc>
          <w:tcPr>
            <w:tcW w:w="51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Attach </w:t>
            </w:r>
            <w:r w:rsidRPr="007B4B08">
              <w:t>cords, cables and plugs to electrical equipment for connection to 1000 Va.c. or 1500 Vd.c. supply</w:t>
            </w:r>
            <w:r w:rsidRPr="007B4B08">
              <w:tab/>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7089"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rPr>
                <w:rStyle w:val="SpecialBold"/>
              </w:rPr>
              <w:t>1100</w:t>
            </w:r>
          </w:p>
        </w:tc>
      </w:tr>
      <w:tr w:rsidTr="00AB3185">
        <w:tblPrEx>
          <w:tblW w:w="0" w:type="auto"/>
          <w:tblLayout w:type="fixed"/>
          <w:tblCellMar>
            <w:left w:w="62" w:type="dxa"/>
            <w:right w:w="62" w:type="dxa"/>
          </w:tblCellMar>
          <w:tblLook w:val="0000"/>
        </w:tblPrEx>
        <w:trPr>
          <w:trHeight w:val="462"/>
        </w:trPr>
        <w:tc>
          <w:tcPr>
            <w:tcW w:w="7089" w:type="dxa"/>
            <w:gridSpan w:val="4"/>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8" w:type="dxa"/>
            <w:tcBorders>
              <w:top w:val="single" w:sz="4" w:space="0" w:color="auto"/>
              <w:left w:val="nil"/>
              <w:bottom w:val="single" w:sz="4" w:space="0" w:color="auto"/>
              <w:right w:val="nil"/>
            </w:tcBorders>
            <w:tcMar>
              <w:top w:w="0" w:type="dxa"/>
              <w:left w:w="62" w:type="dxa"/>
              <w:bottom w:w="0" w:type="dxa"/>
              <w:right w:w="62" w:type="dxa"/>
            </w:tcMar>
          </w:tcPr>
          <w:p w:rsidR="00000000" w:rsidP="007B4B08">
            <w:pPr>
              <w:pStyle w:val="BodyText"/>
              <w:rPr>
                <w:lang w:val="en-NZ"/>
              </w:rPr>
            </w:pPr>
          </w:p>
        </w:tc>
      </w:tr>
      <w:tr w:rsidTr="00AB3185">
        <w:tblPrEx>
          <w:tblW w:w="0" w:type="auto"/>
          <w:tblLayout w:type="fixed"/>
          <w:tblCellMar>
            <w:left w:w="62" w:type="dxa"/>
            <w:right w:w="62" w:type="dxa"/>
          </w:tblCellMar>
          <w:tblLook w:val="0000"/>
        </w:tblPrEx>
        <w:trPr>
          <w:trHeight w:val="462"/>
        </w:trPr>
        <w:tc>
          <w:tcPr>
            <w:tcW w:w="8507" w:type="dxa"/>
            <w:gridSpan w:val="5"/>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B4B08" w:rsidP="007B4B08">
            <w:pPr>
              <w:pStyle w:val="BodyText"/>
            </w:pPr>
            <w:r w:rsidRPr="007B4B08">
              <w:rPr>
                <w:rStyle w:val="SpecialBold"/>
              </w:rPr>
              <w:t>Elective Competency Standard Units</w:t>
            </w:r>
          </w:p>
          <w:p w:rsidR="00000000" w:rsidP="007B4B08">
            <w:pPr>
              <w:pStyle w:val="BodyText"/>
              <w:rPr>
                <w:lang w:val="en-NZ"/>
              </w:rPr>
            </w:pPr>
            <w:r w:rsidRPr="007B4B08">
              <w:t>Complete Elective units to achieve a total of weighting of 180 points from the following groups:</w:t>
            </w:r>
          </w:p>
        </w:tc>
      </w:tr>
      <w:tr w:rsidTr="00AB3185">
        <w:tblPrEx>
          <w:tblW w:w="0" w:type="auto"/>
          <w:tblLayout w:type="fixed"/>
          <w:tblCellMar>
            <w:left w:w="62" w:type="dxa"/>
            <w:right w:w="62" w:type="dxa"/>
          </w:tblCellMar>
          <w:tblLook w:val="0000"/>
        </w:tblPrEx>
        <w:trPr>
          <w:trHeight w:val="462"/>
        </w:trPr>
        <w:tc>
          <w:tcPr>
            <w:tcW w:w="623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Groups</w:t>
            </w:r>
          </w:p>
        </w:tc>
        <w:tc>
          <w:tcPr>
            <w:tcW w:w="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rPr>
                <w:rStyle w:val="SpecialBold"/>
              </w:rPr>
              <w:t>Maximum points</w:t>
            </w:r>
          </w:p>
        </w:tc>
      </w:tr>
      <w:tr w:rsidTr="00AB3185">
        <w:tblPrEx>
          <w:tblW w:w="0" w:type="auto"/>
          <w:tblLayout w:type="fixed"/>
          <w:tblCellMar>
            <w:left w:w="62" w:type="dxa"/>
            <w:right w:w="62" w:type="dxa"/>
          </w:tblCellMar>
          <w:tblLook w:val="0000"/>
        </w:tblPrEx>
        <w:trPr>
          <w:trHeight w:val="46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A</w:t>
            </w:r>
          </w:p>
        </w:tc>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Imported and Common Elective Units</w:t>
            </w:r>
          </w:p>
          <w:p w:rsidR="00000000" w:rsidP="007B4B08">
            <w:pPr>
              <w:pStyle w:val="BodyText"/>
              <w:rPr>
                <w:lang w:val="en-NZ"/>
              </w:rPr>
            </w:pPr>
            <w:r w:rsidRPr="007B4B08">
              <w:t>Imported units from other training packages and/or state accredited courses can be added to this group, but they must be selected from qualifications where the unit is first packaged at AQF level 4.  If units have not being assigned a weighting by the rele</w:t>
            </w:r>
            <w:r w:rsidRPr="007B4B08">
              <w:t>vant EE-Oz Industry Technical Advisory Committee, their weighting will be 10 points.</w:t>
            </w:r>
          </w:p>
        </w:tc>
        <w:tc>
          <w:tcPr>
            <w:tcW w:w="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90</w:t>
            </w:r>
          </w:p>
        </w:tc>
      </w:tr>
      <w:tr w:rsidTr="00AB3185">
        <w:tblPrEx>
          <w:tblW w:w="0" w:type="auto"/>
          <w:tblLayout w:type="fixed"/>
          <w:tblCellMar>
            <w:left w:w="62" w:type="dxa"/>
            <w:right w:w="62" w:type="dxa"/>
          </w:tblCellMar>
          <w:tblLook w:val="0000"/>
        </w:tblPrEx>
        <w:trPr>
          <w:trHeight w:val="46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B</w:t>
            </w:r>
          </w:p>
        </w:tc>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rPr>
                <w:rStyle w:val="SpecialBold"/>
              </w:rPr>
              <w:t>Qualification Elective Units</w:t>
            </w:r>
          </w:p>
        </w:tc>
        <w:tc>
          <w:tcPr>
            <w:tcW w:w="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90</w:t>
            </w:r>
          </w:p>
        </w:tc>
      </w:tr>
      <w:tr w:rsidTr="00AB3185">
        <w:tblPrEx>
          <w:tblW w:w="0" w:type="auto"/>
          <w:tblLayout w:type="fixed"/>
          <w:tblCellMar>
            <w:left w:w="62" w:type="dxa"/>
            <w:right w:w="62" w:type="dxa"/>
          </w:tblCellMar>
          <w:tblLook w:val="0000"/>
        </w:tblPrEx>
        <w:trPr>
          <w:trHeight w:val="46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C</w:t>
            </w:r>
          </w:p>
        </w:tc>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rPr>
                <w:rStyle w:val="SpecialBold"/>
              </w:rPr>
              <w:t>Qualification Elective Units</w:t>
            </w:r>
          </w:p>
          <w:p w:rsidR="00000000" w:rsidP="007B4B08">
            <w:pPr>
              <w:pStyle w:val="BodyText"/>
              <w:rPr>
                <w:lang w:val="en-NZ"/>
              </w:rPr>
            </w:pPr>
            <w:r w:rsidRPr="007B4B08">
              <w:t>You may select all your elective units from this Group</w:t>
            </w:r>
          </w:p>
        </w:tc>
        <w:tc>
          <w:tcPr>
            <w:tcW w:w="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B08">
            <w:pPr>
              <w:pStyle w:val="BodyText"/>
              <w:rPr>
                <w:lang w:val="en-NZ"/>
              </w:rPr>
            </w:pPr>
            <w:r w:rsidRPr="007B4B08">
              <w:t>90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B08" w:rsidP="007B4B08">
            <w:pPr>
              <w:pStyle w:val="BodyText"/>
            </w:pPr>
            <w:r w:rsidRPr="007B4B08">
              <w:t>180</w:t>
            </w:r>
          </w:p>
        </w:tc>
      </w:tr>
    </w:tbl>
    <w:p w:rsidR="00000000" w:rsidRPr="007B4B08" w:rsidP="007B4B08">
      <w:pPr>
        <w:pStyle w:val="BodyText"/>
      </w:pPr>
    </w:p>
    <w:p w:rsidR="00000000" w:rsidRPr="007B4B08" w:rsidP="007B4B08">
      <w:pPr>
        <w:pStyle w:val="BodyText"/>
      </w:pPr>
    </w:p>
    <w:tbl>
      <w:tblPr>
        <w:tblW w:w="0" w:type="auto"/>
        <w:tblLayout w:type="fixed"/>
        <w:tblCellMar>
          <w:left w:w="62" w:type="dxa"/>
          <w:right w:w="62" w:type="dxa"/>
        </w:tblCellMar>
        <w:tblLook w:val="0000"/>
      </w:tblPr>
      <w:tblGrid>
        <w:gridCol w:w="2127"/>
        <w:gridCol w:w="5385"/>
        <w:gridCol w:w="1419"/>
      </w:tblGrid>
      <w:tr w:rsidTr="00AB3185">
        <w:tblPrEx>
          <w:tblW w:w="0" w:type="auto"/>
          <w:tblLayout w:type="fixed"/>
          <w:tblCellMar>
            <w:left w:w="62" w:type="dxa"/>
            <w:right w:w="62" w:type="dxa"/>
          </w:tblCellMar>
          <w:tblLook w:val="0000"/>
        </w:tblPrEx>
        <w:trPr>
          <w:trHeight w:val="462"/>
        </w:trPr>
        <w:tc>
          <w:tcPr>
            <w:tcW w:w="751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4B08" w:rsidP="007B4B08">
            <w:pPr>
              <w:pStyle w:val="BodyText"/>
            </w:pPr>
            <w:r w:rsidRPr="007B4B08">
              <w:rPr>
                <w:rStyle w:val="SpecialBold"/>
              </w:rPr>
              <w:t>Group A –</w:t>
            </w:r>
            <w:r w:rsidRPr="007B4B08">
              <w:rPr>
                <w:rStyle w:val="SpecialBold"/>
              </w:rPr>
              <w:t xml:space="preserve"> Imported and Common Elective Units</w:t>
            </w:r>
          </w:p>
          <w:p w:rsidR="00000000" w:rsidRPr="007B4B08" w:rsidP="007B4B08">
            <w:pPr>
              <w:pStyle w:val="BodyText"/>
            </w:pPr>
            <w:r w:rsidRPr="007B4B08">
              <w:t>You may complete units to a maximum weighting of 90</w:t>
            </w:r>
          </w:p>
        </w:tc>
        <w:tc>
          <w:tcPr>
            <w:tcW w:w="141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4B08">
            <w:pPr>
              <w:pStyle w:val="BodyText"/>
              <w:rPr>
                <w:lang w:val="en-NZ"/>
              </w:rPr>
            </w:pPr>
            <w:r w:rsidRPr="007B4B08">
              <w:rPr>
                <w:rStyle w:val="SpecialBold"/>
              </w:rPr>
              <w:t>Weighting Points</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UEENEEC001B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Maintain documentation</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UEENEEC002B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Source and purchase material/parts for installation or service jobs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UEENEEC003B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Provide quotations for installation or service jobs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UEENEEC010B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Deliver a service to customers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UEENEED101A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Use computer applications relevant to a workplace</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UEENEEE009B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Comply with scheduled and preventative maintenance program processes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w:t>
            </w:r>
            <w:r w:rsidRPr="007B4B08">
              <w:t>ENEEE020B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Provide basic instruction in the use of electrotechnology apparatus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CPCCOHS1001A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Work safely in the construction industry</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HLTAID001</w:t>
            </w:r>
          </w:p>
          <w:p w:rsidR="00000000" w:rsidP="007B4B08">
            <w:pPr>
              <w:pStyle w:val="BodyText"/>
              <w:rPr>
                <w:lang w:val="en-NZ"/>
              </w:rPr>
            </w:pPr>
            <w:r w:rsidRPr="007B4B08">
              <w:rPr>
                <w:rStyle w:val="SpecialBold"/>
              </w:rPr>
              <w:t>^ HLTAID009</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Provide cardiopulmonary resuscitation</w:t>
            </w:r>
          </w:p>
          <w:p w:rsidR="00000000" w:rsidP="007B4B08">
            <w:pPr>
              <w:pStyle w:val="BodyText"/>
              <w:rPr>
                <w:lang w:val="en-NZ"/>
              </w:rPr>
            </w:pPr>
            <w:r w:rsidRPr="007B4B08">
              <w:rPr>
                <w:rStyle w:val="SpecialBold"/>
              </w:rPr>
              <w:t>Provide cardiopulmonary resuscitation (must be delivered from 1 July 2022)</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B4B08" w:rsidP="007B4B08">
            <w:pPr>
              <w:pStyle w:val="BodyText"/>
            </w:pPr>
            <w:r w:rsidRPr="007B4B08">
              <w:t>Imported units from other training packages and/or state accredited courses can be added to this group, but they must be selected from qualifications where the unit is first pa</w:t>
            </w:r>
            <w:r w:rsidRPr="007B4B08">
              <w:t xml:space="preserve">ckaged at AQF level 4.  If units have not being assigned a weighting by the relevant EE-Oz Industry Technical Advisory Committee, their weighting will be 10 points. </w:t>
            </w:r>
          </w:p>
          <w:p w:rsidR="00000000" w:rsidRPr="007B4B08" w:rsidP="007B4B08">
            <w:pPr>
              <w:pStyle w:val="BodyText"/>
            </w:pPr>
          </w:p>
          <w:p w:rsidR="00000000" w:rsidP="007B4B08">
            <w:pPr>
              <w:pStyle w:val="BodyText"/>
              <w:rPr>
                <w:lang w:val="en-NZ"/>
              </w:rPr>
            </w:pPr>
            <w:r w:rsidRPr="007B4B08">
              <w:t>Note: For further information see Application of the NQC Flexibility Formula, UEE11 Elect</w:t>
            </w:r>
            <w:r w:rsidRPr="007B4B08">
              <w:t>rotechnology Training Package, Version 1, Volume 1 Qualification Framework</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Up to 90 points</w:t>
            </w:r>
          </w:p>
        </w:tc>
      </w:tr>
      <w:tr w:rsidTr="00AB3185">
        <w:tblPrEx>
          <w:tblW w:w="0" w:type="auto"/>
          <w:tblLayout w:type="fixed"/>
          <w:tblCellMar>
            <w:left w:w="62" w:type="dxa"/>
            <w:right w:w="62" w:type="dxa"/>
          </w:tblCellMar>
          <w:tblLook w:val="0000"/>
        </w:tblPrEx>
        <w:trPr>
          <w:trHeight w:val="462"/>
        </w:trPr>
        <w:tc>
          <w:tcPr>
            <w:tcW w:w="7512"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9" w:type="dxa"/>
            <w:tcBorders>
              <w:top w:val="single" w:sz="4" w:space="0" w:color="auto"/>
              <w:left w:val="nil"/>
              <w:bottom w:val="single" w:sz="4" w:space="0" w:color="auto"/>
              <w:right w:val="nil"/>
            </w:tcBorders>
            <w:tcMar>
              <w:top w:w="0" w:type="dxa"/>
              <w:left w:w="62" w:type="dxa"/>
              <w:bottom w:w="0" w:type="dxa"/>
              <w:right w:w="62" w:type="dxa"/>
            </w:tcMar>
          </w:tcPr>
          <w:p w:rsidR="00000000" w:rsidP="007B4B08">
            <w:pPr>
              <w:pStyle w:val="BodyText"/>
              <w:rPr>
                <w:lang w:val="en-NZ"/>
              </w:rPr>
            </w:pPr>
          </w:p>
        </w:tc>
      </w:tr>
      <w:tr w:rsidTr="00AB3185">
        <w:tblPrEx>
          <w:tblW w:w="0" w:type="auto"/>
          <w:tblLayout w:type="fixed"/>
          <w:tblCellMar>
            <w:left w:w="62" w:type="dxa"/>
            <w:right w:w="62" w:type="dxa"/>
          </w:tblCellMar>
          <w:tblLook w:val="0000"/>
        </w:tblPrEx>
        <w:trPr>
          <w:trHeight w:val="462"/>
        </w:trPr>
        <w:tc>
          <w:tcPr>
            <w:tcW w:w="751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4B08" w:rsidP="007B4B08">
            <w:pPr>
              <w:pStyle w:val="BodyText"/>
            </w:pPr>
            <w:r w:rsidRPr="007B4B08">
              <w:rPr>
                <w:rStyle w:val="SpecialBold"/>
              </w:rPr>
              <w:t>Group B – Qualification Elective Units</w:t>
            </w:r>
          </w:p>
          <w:p w:rsidR="00000000" w:rsidRPr="007B4B08" w:rsidP="007B4B08">
            <w:pPr>
              <w:pStyle w:val="BodyText"/>
            </w:pPr>
            <w:r w:rsidRPr="007B4B08">
              <w:t>You may complete units to a maximum weighting of 90</w:t>
            </w:r>
          </w:p>
        </w:tc>
        <w:tc>
          <w:tcPr>
            <w:tcW w:w="141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4B08">
            <w:pPr>
              <w:pStyle w:val="BodyText"/>
              <w:rPr>
                <w:lang w:val="en-NZ"/>
              </w:rPr>
            </w:pPr>
            <w:r w:rsidRPr="007B4B08">
              <w:rPr>
                <w:rStyle w:val="SpecialBold"/>
              </w:rPr>
              <w:t>Weighting Points</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UEENEEI116A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Assemble, enter and verify operating instructions in microprocessor equipped devices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UEENEEI150A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Develop, enter and verify discrete control programs for programmable controllers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UEENEEJ114A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hydronic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UEENEEJ115A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w:t>
            </w:r>
            <w:r w:rsidRPr="007B4B08">
              <w:t>ve problems in beverage dispensers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UEENEEJ116A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transport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UEENEEJ117A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ultra-low temperature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UEENEEJ118A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post mix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UEENEEJ119A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ice making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UEENEEJ120A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industrial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UEENEEJ167A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central plant air conditioning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UEENEEJ168A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Maintain microbial control of refrigeration a</w:t>
            </w:r>
            <w:r w:rsidRPr="007B4B08">
              <w:t>nd air conditioning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UEENEEJ171A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Resolve problems in refrigerated beverage vending cabinets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UEENEEJ174A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Apply safety awareness and legal requirements for hydrocarbon refrigerants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UEENEEJ175A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Service and repair self contained hydrocarbon air conditioning and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UEENEEJ176A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Install and commission hydrocarbon refrigeration systems, components and associated equipment</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UEENEEJ178A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Apply safety awareness and legal requirem</w:t>
            </w:r>
            <w:r w:rsidRPr="007B4B08">
              <w:t>ents for  ammonia refrigerant</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UEENEEJ179A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Repair and service ammonia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UEENEEJ180A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Install and commission ammonia refrigeration systems, components and associated equipment</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UEENEEJ182A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Repair and service secondary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UEENEEJ184A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Apply safety awareness and legal requirements for carbon dioxide refrigerant</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10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UEENEEJ185A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Repair and service carbon dioxide refrigeration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UEENEEJ186A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Install and commission c</w:t>
            </w:r>
            <w:r w:rsidRPr="007B4B08">
              <w:t>arbon dioxide refrigeration systems, components and associated equipment</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20</w:t>
            </w:r>
          </w:p>
        </w:tc>
      </w:tr>
      <w:tr w:rsidTr="00AB3185">
        <w:tblPrEx>
          <w:tblW w:w="0" w:type="auto"/>
          <w:tblLayout w:type="fixed"/>
          <w:tblCellMar>
            <w:left w:w="62" w:type="dxa"/>
            <w:right w:w="62" w:type="dxa"/>
          </w:tblCellMar>
          <w:tblLook w:val="0000"/>
        </w:tblPrEx>
        <w:trPr>
          <w:trHeight w:val="46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UEENEEJ188A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Repair and service self contained carbon dioxide refrigeration and heat pump systems</w:t>
            </w:r>
          </w:p>
        </w:tc>
        <w:tc>
          <w:tcPr>
            <w:tcW w:w="1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20</w:t>
            </w:r>
          </w:p>
        </w:tc>
      </w:tr>
    </w:tbl>
    <w:p w:rsidR="00000000" w:rsidRPr="007B4B08" w:rsidP="007B4B08">
      <w:pPr>
        <w:pStyle w:val="BodyText"/>
      </w:pPr>
    </w:p>
    <w:tbl>
      <w:tblPr>
        <w:tblW w:w="0" w:type="auto"/>
        <w:tblLayout w:type="fixed"/>
        <w:tblCellMar>
          <w:left w:w="62" w:type="dxa"/>
          <w:right w:w="62" w:type="dxa"/>
        </w:tblCellMar>
        <w:tblLook w:val="0000"/>
      </w:tblPr>
      <w:tblGrid>
        <w:gridCol w:w="2087"/>
        <w:gridCol w:w="5426"/>
        <w:gridCol w:w="1418"/>
      </w:tblGrid>
      <w:tr w:rsidTr="00AB3185">
        <w:tblPrEx>
          <w:tblW w:w="0" w:type="auto"/>
          <w:tblLayout w:type="fixed"/>
          <w:tblCellMar>
            <w:left w:w="62" w:type="dxa"/>
            <w:right w:w="62" w:type="dxa"/>
          </w:tblCellMar>
          <w:tblLook w:val="0000"/>
        </w:tblPrEx>
        <w:trPr>
          <w:trHeight w:val="462"/>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B4B08" w:rsidP="007B4B08">
            <w:pPr>
              <w:pStyle w:val="BodyText"/>
            </w:pPr>
            <w:r w:rsidRPr="007B4B08">
              <w:rPr>
                <w:rStyle w:val="SpecialBold"/>
              </w:rPr>
              <w:t>Group C – Qualification Elective Units</w:t>
            </w:r>
          </w:p>
          <w:p w:rsidR="00000000" w:rsidRPr="007B4B08" w:rsidP="007B4B08">
            <w:pPr>
              <w:pStyle w:val="BodyText"/>
            </w:pPr>
            <w:r w:rsidRPr="007B4B08">
              <w:t>You must complete units to a minimum weighting of 90</w:t>
            </w:r>
          </w:p>
          <w:p w:rsidR="00000000" w:rsidRPr="007B4B08" w:rsidP="007B4B08">
            <w:pPr>
              <w:pStyle w:val="BodyText"/>
            </w:pPr>
            <w:r w:rsidRPr="007B4B08">
              <w:t>You may select all your elective units from this Group</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B4B08">
            <w:pPr>
              <w:pStyle w:val="BodyText"/>
              <w:rPr>
                <w:lang w:val="en-NZ"/>
              </w:rPr>
            </w:pPr>
            <w:r w:rsidRPr="007B4B08">
              <w:rPr>
                <w:rStyle w:val="SpecialBold"/>
              </w:rPr>
              <w:t>Weighting Points</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UEENEEE110A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Develop and implement energy sector maintenance programs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UEENEEI151A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UEENEEI152A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Develop, enter and verify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60</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UEENEEJ121A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Monitor and adjust refrigeration energy management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40</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UEENEEJ122A </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Diagnose faults in complex HVAC /refrigeration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80</w:t>
            </w:r>
          </w:p>
        </w:tc>
      </w:tr>
      <w:tr w:rsidTr="00AB3185">
        <w:tblPrEx>
          <w:tblW w:w="0" w:type="auto"/>
          <w:tblLayout w:type="fixed"/>
          <w:tblCellMar>
            <w:left w:w="62" w:type="dxa"/>
            <w:right w:w="62" w:type="dxa"/>
          </w:tblCellMar>
          <w:tblLook w:val="0000"/>
        </w:tblPrEx>
        <w:trPr>
          <w:trHeight w:val="462"/>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UEENEEJ123A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Commission complex (HVAC) heating, ventilation and air conditioning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80</w:t>
            </w:r>
          </w:p>
        </w:tc>
      </w:tr>
      <w:tr w:rsidTr="00AB3185">
        <w:tblPrEx>
          <w:tblW w:w="0" w:type="auto"/>
          <w:tblLayout w:type="fixed"/>
          <w:tblCellMar>
            <w:left w:w="62" w:type="dxa"/>
            <w:right w:w="62" w:type="dxa"/>
          </w:tblCellMar>
          <w:tblLook w:val="0000"/>
        </w:tblPrEx>
        <w:trPr>
          <w:trHeight w:val="440"/>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UEENEEJ124A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Commissio</w:t>
            </w:r>
            <w:r w:rsidRPr="007B4B08">
              <w:t>n refrigeration/air conditioning hydronic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80</w:t>
            </w:r>
          </w:p>
        </w:tc>
      </w:tr>
      <w:tr w:rsidTr="00AB3185">
        <w:tblPrEx>
          <w:tblW w:w="0" w:type="auto"/>
          <w:tblLayout w:type="fixed"/>
          <w:tblCellMar>
            <w:left w:w="62" w:type="dxa"/>
            <w:right w:w="62" w:type="dxa"/>
          </w:tblCellMar>
          <w:tblLook w:val="0000"/>
        </w:tblPrEx>
        <w:trPr>
          <w:trHeight w:val="440"/>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UEENEEJ125A </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Commission complex refrigeration systems and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80</w:t>
            </w:r>
          </w:p>
        </w:tc>
      </w:tr>
      <w:tr w:rsidTr="00AB3185">
        <w:tblPrEx>
          <w:tblW w:w="0" w:type="auto"/>
          <w:tblLayout w:type="fixed"/>
          <w:tblCellMar>
            <w:left w:w="62" w:type="dxa"/>
            <w:right w:w="62" w:type="dxa"/>
          </w:tblCellMar>
          <w:tblLook w:val="0000"/>
        </w:tblPrEx>
        <w:trPr>
          <w:trHeight w:val="440"/>
        </w:trPr>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UEENEEJ126A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B08">
            <w:pPr>
              <w:pStyle w:val="BodyText"/>
              <w:rPr>
                <w:lang w:val="en-NZ"/>
              </w:rPr>
            </w:pPr>
            <w:r w:rsidRPr="007B4B08">
              <w:t xml:space="preserve"> Commission complex refrigeration/air conditioning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B08" w:rsidP="007B4B08">
            <w:pPr>
              <w:pStyle w:val="BodyText"/>
            </w:pPr>
            <w:r w:rsidRPr="007B4B08">
              <w:t>40</w:t>
            </w:r>
          </w:p>
        </w:tc>
      </w:tr>
    </w:tbl>
    <w:p w:rsidR="00000000" w:rsidRPr="007B4B08" w:rsidP="007B4B08">
      <w:pPr>
        <w:pStyle w:val="BodyText"/>
      </w:pPr>
    </w:p>
    <w:p w:rsidR="00000000" w:rsidRPr="007B4B08" w:rsidP="00AB3185">
      <w:pPr>
        <w:pStyle w:val="Heading3"/>
      </w:pPr>
      <w:r w:rsidRPr="007B4B08">
        <w:rPr>
          <w:rStyle w:val="SpecialBold"/>
        </w:rPr>
        <w:t xml:space="preserve">Note: </w:t>
      </w:r>
    </w:p>
    <w:p w:rsidR="00000000" w:rsidRPr="007B4B08" w:rsidP="00AB3185">
      <w:pPr>
        <w:pStyle w:val="List"/>
      </w:pPr>
      <w:r w:rsidRPr="007B4B08">
        <w:t>1.</w:t>
      </w:r>
      <w:r>
        <w:tab/>
      </w:r>
      <w:r w:rsidRPr="007B4B08">
        <w:t>Pre-requisite pathways shall be identified and met for all elective units selected.</w:t>
      </w:r>
    </w:p>
    <w:p w:rsidR="00000000" w:rsidRPr="007B4B08" w:rsidP="00AB3185">
      <w:pPr>
        <w:pStyle w:val="List"/>
      </w:pPr>
      <w:r w:rsidRPr="007B4B08">
        <w:t>2.</w:t>
      </w:r>
      <w:r>
        <w:tab/>
      </w:r>
      <w:r w:rsidRPr="007B4B08">
        <w:t>In selecting elective units considerations to career planning advice should be given to units that form part of a pre-requisite pathway for the progression to achieve</w:t>
      </w:r>
      <w:r w:rsidRPr="007B4B08">
        <w:t xml:space="preserve"> particular competencies or qualification at a higher level.</w:t>
      </w:r>
    </w:p>
    <w:p w:rsidR="00AB3185" w:rsidP="007B4B08">
      <w:pPr>
        <w:pStyle w:val="BodyText"/>
      </w:pPr>
      <w:r w:rsidRPr="007B4B08">
        <w:rPr>
          <w:rStyle w:val="SpecialBold"/>
        </w:rPr>
        <w:t>END OF QUALIFICATION</w:t>
      </w:r>
    </w:p>
    <w:p w:rsidR="00000000" w:rsidRPr="007B4B08" w:rsidP="007B4B08"/>
    <w:sectPr w:rsidSect="007B4B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08" w:rsidRPr="00AB3185" w:rsidP="00AB3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85" w:rsidP="007B4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3185" w:rsidP="007B4B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3185" w:rsidP="007B4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B08" w:rsidRPr="00AB3185" w:rsidP="00AB3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85" w:rsidRPr="002D2AF8" w:rsidP="007B4B08">
    <w:pPr>
      <w:pStyle w:val="Header"/>
      <w:framePr w:wrap="around"/>
    </w:pPr>
    <w:r>
      <w:fldChar w:fldCharType="begin"/>
    </w:r>
    <w:r>
      <w:instrText xml:space="preserve"> TITLE   \* MERGEFORMAT </w:instrText>
    </w:r>
    <w:r>
      <w:fldChar w:fldCharType="separate"/>
    </w:r>
    <w:r>
      <w:t>UEE42711 Certificate IV in Air-conditioning and Refrigeration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AB3185" w:rsidP="007B4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34C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02E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B08"/>
    <w:pPr>
      <w:spacing w:before="360" w:after="60"/>
      <w:outlineLvl w:val="0"/>
    </w:pPr>
    <w:rPr>
      <w:sz w:val="32"/>
    </w:rPr>
  </w:style>
  <w:style w:type="paragraph" w:styleId="Heading2">
    <w:name w:val="heading 2"/>
    <w:basedOn w:val="HeadingBase"/>
    <w:next w:val="BodyText"/>
    <w:link w:val="Heading2Char"/>
    <w:qFormat/>
    <w:rsid w:val="007B4B08"/>
    <w:pPr>
      <w:keepLines/>
      <w:spacing w:before="240" w:after="120"/>
      <w:outlineLvl w:val="1"/>
    </w:pPr>
    <w:rPr>
      <w:sz w:val="28"/>
      <w:szCs w:val="40"/>
    </w:rPr>
  </w:style>
  <w:style w:type="paragraph" w:styleId="Heading3">
    <w:name w:val="heading 3"/>
    <w:basedOn w:val="HeadingBase"/>
    <w:next w:val="BodyText"/>
    <w:link w:val="Heading3Char"/>
    <w:qFormat/>
    <w:rsid w:val="007B4B08"/>
    <w:pPr>
      <w:spacing w:before="180" w:after="120"/>
      <w:outlineLvl w:val="2"/>
    </w:pPr>
    <w:rPr>
      <w:spacing w:val="-10"/>
      <w:kern w:val="32"/>
    </w:rPr>
  </w:style>
  <w:style w:type="paragraph" w:styleId="Heading4">
    <w:name w:val="heading 4"/>
    <w:basedOn w:val="HeadingBase"/>
    <w:next w:val="BodyText"/>
    <w:link w:val="Heading4Char"/>
    <w:qFormat/>
    <w:rsid w:val="007B4B08"/>
    <w:pPr>
      <w:spacing w:before="160" w:after="120"/>
      <w:outlineLvl w:val="3"/>
    </w:pPr>
    <w:rPr>
      <w:sz w:val="22"/>
    </w:rPr>
  </w:style>
  <w:style w:type="paragraph" w:styleId="Heading5">
    <w:name w:val="heading 5"/>
    <w:basedOn w:val="HeadingBase"/>
    <w:next w:val="Normal"/>
    <w:link w:val="Heading5Char"/>
    <w:qFormat/>
    <w:rsid w:val="007B4B08"/>
    <w:pPr>
      <w:spacing w:before="80"/>
      <w:outlineLvl w:val="4"/>
    </w:pPr>
    <w:rPr>
      <w:color w:val="918585"/>
      <w:sz w:val="20"/>
    </w:rPr>
  </w:style>
  <w:style w:type="paragraph" w:styleId="Heading6">
    <w:name w:val="heading 6"/>
    <w:basedOn w:val="HeadingBase"/>
    <w:next w:val="Normal"/>
    <w:link w:val="Heading6Char"/>
    <w:qFormat/>
    <w:rsid w:val="007B4B08"/>
    <w:pPr>
      <w:spacing w:before="60"/>
      <w:outlineLvl w:val="5"/>
    </w:pPr>
    <w:rPr>
      <w:color w:val="918585"/>
      <w:sz w:val="20"/>
    </w:rPr>
  </w:style>
  <w:style w:type="paragraph" w:styleId="Heading7">
    <w:name w:val="heading 7"/>
    <w:basedOn w:val="Normal"/>
    <w:next w:val="Normal"/>
    <w:link w:val="Heading7Char"/>
    <w:qFormat/>
    <w:rsid w:val="007B4B08"/>
    <w:pPr>
      <w:ind w:left="720"/>
      <w:outlineLvl w:val="6"/>
    </w:pPr>
    <w:rPr>
      <w:i/>
    </w:rPr>
  </w:style>
  <w:style w:type="paragraph" w:styleId="Heading8">
    <w:name w:val="heading 8"/>
    <w:basedOn w:val="Normal"/>
    <w:next w:val="Normal"/>
    <w:link w:val="Heading8Char"/>
    <w:qFormat/>
    <w:rsid w:val="007B4B08"/>
    <w:pPr>
      <w:ind w:left="720"/>
      <w:outlineLvl w:val="7"/>
    </w:pPr>
    <w:rPr>
      <w:i/>
    </w:rPr>
  </w:style>
  <w:style w:type="paragraph" w:styleId="Heading9">
    <w:name w:val="heading 9"/>
    <w:basedOn w:val="Normal"/>
    <w:next w:val="Normal"/>
    <w:link w:val="Heading9Char"/>
    <w:qFormat/>
    <w:rsid w:val="007B4B08"/>
    <w:pPr>
      <w:ind w:left="720"/>
      <w:outlineLvl w:val="8"/>
    </w:pPr>
    <w:rPr>
      <w:i/>
    </w:rPr>
  </w:style>
  <w:style w:type="character" w:default="1" w:styleId="DefaultParagraphFont">
    <w:name w:val="Default Paragraph Font"/>
    <w:uiPriority w:val="1"/>
    <w:unhideWhenUsed/>
    <w:rsid w:val="007B4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B08"/>
  </w:style>
  <w:style w:type="character" w:customStyle="1" w:styleId="Heading1Char">
    <w:name w:val="Heading 1 Char"/>
    <w:basedOn w:val="DefaultParagraphFont"/>
    <w:link w:val="Heading1"/>
    <w:rsid w:val="007B4B08"/>
    <w:rPr>
      <w:rFonts w:ascii="Times New Roman" w:eastAsia="Times New Roman" w:hAnsi="Times New Roman" w:cs="Times New Roman"/>
      <w:b/>
      <w:sz w:val="32"/>
      <w:szCs w:val="20"/>
      <w:lang w:eastAsia="en-US"/>
    </w:rPr>
  </w:style>
  <w:style w:type="paragraph" w:styleId="BodyText">
    <w:name w:val="Body Text"/>
    <w:basedOn w:val="Normal"/>
    <w:link w:val="BodyTextChar"/>
    <w:rsid w:val="007B4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B08"/>
    <w:rPr>
      <w:rFonts w:ascii="Times New Roman" w:eastAsia="Times New Roman" w:hAnsi="Times New Roman" w:cs="Times New Roman"/>
      <w:sz w:val="24"/>
      <w:lang w:eastAsia="en-US"/>
    </w:rPr>
  </w:style>
  <w:style w:type="paragraph" w:styleId="ListBullet">
    <w:name w:val="List Bullet"/>
    <w:basedOn w:val="List"/>
    <w:rsid w:val="007B4B08"/>
    <w:pPr>
      <w:numPr>
        <w:numId w:val="11"/>
      </w:numPr>
      <w:tabs>
        <w:tab w:val="clear" w:pos="340"/>
      </w:tabs>
      <w:spacing w:before="40" w:after="40"/>
    </w:pPr>
  </w:style>
  <w:style w:type="character" w:customStyle="1" w:styleId="SpecialBold">
    <w:name w:val="Special Bold"/>
    <w:basedOn w:val="DefaultParagraphFont"/>
    <w:rsid w:val="007B4B08"/>
    <w:rPr>
      <w:b/>
      <w:spacing w:val="0"/>
    </w:rPr>
  </w:style>
  <w:style w:type="paragraph" w:customStyle="1" w:styleId="SuperHeading">
    <w:name w:val="SuperHeading"/>
    <w:basedOn w:val="Normal"/>
    <w:rsid w:val="007B4B08"/>
    <w:pPr>
      <w:spacing w:before="240" w:after="120"/>
      <w:outlineLvl w:val="0"/>
    </w:pPr>
    <w:rPr>
      <w:rFonts w:ascii="Times New Roman" w:hAnsi="Times New Roman"/>
      <w:b/>
      <w:sz w:val="32"/>
    </w:rPr>
  </w:style>
  <w:style w:type="paragraph" w:customStyle="1" w:styleId="AllowPageBreak">
    <w:name w:val="AllowPageBreak"/>
    <w:rsid w:val="007B4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B08"/>
    <w:rPr>
      <w:rFonts w:ascii="Courier New" w:eastAsia="Times New Roman" w:hAnsi="Courier New" w:cs="Times New Roman"/>
      <w:i/>
      <w:szCs w:val="20"/>
      <w:lang w:eastAsia="en-US"/>
    </w:rPr>
  </w:style>
  <w:style w:type="paragraph" w:customStyle="1" w:styleId="HeadingBase">
    <w:name w:val="Heading Base"/>
    <w:rsid w:val="007B4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B08"/>
    <w:pPr>
      <w:tabs>
        <w:tab w:val="right" w:leader="dot" w:pos="9072"/>
      </w:tabs>
      <w:ind w:left="567"/>
    </w:pPr>
    <w:rPr>
      <w:szCs w:val="22"/>
    </w:rPr>
  </w:style>
  <w:style w:type="paragraph" w:customStyle="1" w:styleId="TOCBase">
    <w:name w:val="TOC Base"/>
    <w:rsid w:val="007B4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B08"/>
    <w:pPr>
      <w:tabs>
        <w:tab w:val="right" w:leader="dot" w:pos="9072"/>
      </w:tabs>
      <w:spacing w:before="40" w:after="40"/>
      <w:ind w:left="284"/>
    </w:pPr>
    <w:rPr>
      <w:rFonts w:ascii="Times New Roman" w:hAnsi="Times New Roman"/>
    </w:rPr>
  </w:style>
  <w:style w:type="paragraph" w:styleId="TOC1">
    <w:name w:val="toc 1"/>
    <w:basedOn w:val="TOCBase"/>
    <w:next w:val="Normal"/>
    <w:rsid w:val="007B4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B08"/>
    <w:rPr>
      <w:rFonts w:ascii="Times New Roman" w:eastAsia="Times New Roman" w:hAnsi="Times New Roman" w:cs="Times New Roman"/>
      <w:sz w:val="16"/>
      <w:lang w:eastAsia="en-US"/>
    </w:rPr>
  </w:style>
  <w:style w:type="paragraph" w:styleId="Title">
    <w:name w:val="Title"/>
    <w:basedOn w:val="HeadingBase"/>
    <w:link w:val="TitleChar"/>
    <w:qFormat/>
    <w:rsid w:val="007B4B08"/>
    <w:pPr>
      <w:spacing w:before="5040"/>
      <w:jc w:val="center"/>
    </w:pPr>
    <w:rPr>
      <w:sz w:val="48"/>
      <w:szCs w:val="72"/>
      <w:lang w:val="en-US"/>
    </w:rPr>
  </w:style>
  <w:style w:type="character" w:customStyle="1" w:styleId="TitleChar">
    <w:name w:val="Title Char"/>
    <w:basedOn w:val="DefaultParagraphFont"/>
    <w:link w:val="Title"/>
    <w:rsid w:val="007B4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B08"/>
    <w:pPr>
      <w:tabs>
        <w:tab w:val="left" w:pos="3600"/>
        <w:tab w:val="left" w:pos="3958"/>
      </w:tabs>
    </w:pPr>
  </w:style>
  <w:style w:type="paragraph" w:styleId="List">
    <w:name w:val="List"/>
    <w:basedOn w:val="BodyText"/>
    <w:next w:val="BodyText"/>
    <w:rsid w:val="007B4B08"/>
    <w:pPr>
      <w:tabs>
        <w:tab w:val="left" w:pos="340"/>
      </w:tabs>
      <w:spacing w:before="60" w:after="60"/>
      <w:ind w:left="340" w:hanging="340"/>
    </w:pPr>
  </w:style>
  <w:style w:type="paragraph" w:customStyle="1" w:styleId="Note">
    <w:name w:val="Note"/>
    <w:basedOn w:val="BodyText"/>
    <w:rsid w:val="007B4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B08"/>
    <w:pPr>
      <w:framePr w:wrap="auto" w:hAnchor="text" w:y="6049"/>
    </w:pPr>
    <w:rPr>
      <w:color w:val="000000"/>
      <w:sz w:val="40"/>
    </w:rPr>
  </w:style>
  <w:style w:type="paragraph" w:customStyle="1" w:styleId="TOCTitle">
    <w:name w:val="TOCTitle"/>
    <w:basedOn w:val="Heading1"/>
    <w:rsid w:val="007B4B08"/>
    <w:pPr>
      <w:spacing w:after="240"/>
      <w:jc w:val="center"/>
      <w:outlineLvl w:val="9"/>
    </w:pPr>
    <w:rPr>
      <w:caps/>
    </w:rPr>
  </w:style>
  <w:style w:type="paragraph" w:customStyle="1" w:styleId="Version">
    <w:name w:val="Version"/>
    <w:rsid w:val="007B4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B08"/>
    <w:pPr>
      <w:numPr>
        <w:numId w:val="12"/>
      </w:numPr>
      <w:tabs>
        <w:tab w:val="clear" w:pos="680"/>
      </w:tabs>
    </w:pPr>
  </w:style>
  <w:style w:type="paragraph" w:styleId="Index1">
    <w:name w:val="index 1"/>
    <w:basedOn w:val="Normal"/>
    <w:next w:val="Normal"/>
    <w:semiHidden/>
    <w:rsid w:val="007B4B08"/>
    <w:pPr>
      <w:keepNext w:val="0"/>
      <w:tabs>
        <w:tab w:val="right" w:pos="4176"/>
      </w:tabs>
      <w:ind w:left="198" w:hanging="198"/>
    </w:pPr>
    <w:rPr>
      <w:rFonts w:ascii="Garamond" w:hAnsi="Garamond"/>
    </w:rPr>
  </w:style>
  <w:style w:type="paragraph" w:styleId="IndexHeading">
    <w:name w:val="index heading"/>
    <w:basedOn w:val="Normal"/>
    <w:next w:val="Index1"/>
    <w:semiHidden/>
    <w:rsid w:val="007B4B08"/>
    <w:pPr>
      <w:spacing w:before="120" w:after="120"/>
    </w:pPr>
    <w:rPr>
      <w:rFonts w:ascii="Arial" w:hAnsi="Arial"/>
      <w:b/>
      <w:color w:val="918585"/>
      <w:sz w:val="24"/>
    </w:rPr>
  </w:style>
  <w:style w:type="paragraph" w:styleId="Header">
    <w:name w:val="header"/>
    <w:basedOn w:val="Normal"/>
    <w:link w:val="HeaderChar"/>
    <w:rsid w:val="007B4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B08"/>
    <w:rPr>
      <w:rFonts w:ascii="Times New Roman" w:eastAsia="Times New Roman" w:hAnsi="Times New Roman" w:cs="Times New Roman"/>
      <w:sz w:val="16"/>
      <w:szCs w:val="20"/>
      <w:lang w:val="en-GB" w:eastAsia="en-US"/>
    </w:rPr>
  </w:style>
  <w:style w:type="paragraph" w:customStyle="1" w:styleId="Chapter">
    <w:name w:val="Chapter"/>
    <w:basedOn w:val="Normal"/>
    <w:rsid w:val="007B4B08"/>
    <w:pPr>
      <w:spacing w:before="240"/>
    </w:pPr>
    <w:rPr>
      <w:rFonts w:ascii="Times New Roman" w:hAnsi="Times New Roman"/>
      <w:smallCaps/>
      <w:spacing w:val="80"/>
      <w:sz w:val="28"/>
    </w:rPr>
  </w:style>
  <w:style w:type="paragraph" w:customStyle="1" w:styleId="InChapter">
    <w:name w:val="InChapter"/>
    <w:basedOn w:val="Heading3"/>
    <w:rsid w:val="007B4B08"/>
    <w:pPr>
      <w:spacing w:after="240"/>
      <w:outlineLvl w:val="9"/>
    </w:pPr>
    <w:rPr>
      <w:noProof/>
    </w:rPr>
  </w:style>
  <w:style w:type="paragraph" w:styleId="Index2">
    <w:name w:val="index 2"/>
    <w:basedOn w:val="Normal"/>
    <w:next w:val="Normal"/>
    <w:semiHidden/>
    <w:rsid w:val="007B4B08"/>
    <w:pPr>
      <w:tabs>
        <w:tab w:val="right" w:pos="4176"/>
      </w:tabs>
      <w:ind w:left="568" w:hanging="284"/>
    </w:pPr>
    <w:rPr>
      <w:rFonts w:ascii="Garamond" w:hAnsi="Garamond"/>
    </w:rPr>
  </w:style>
  <w:style w:type="paragraph" w:customStyle="1" w:styleId="Byline">
    <w:name w:val="Byline"/>
    <w:rsid w:val="007B4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B08"/>
    <w:pPr>
      <w:tabs>
        <w:tab w:val="clear" w:pos="3600"/>
        <w:tab w:val="clear" w:pos="3958"/>
      </w:tabs>
      <w:jc w:val="right"/>
    </w:pPr>
  </w:style>
  <w:style w:type="character" w:styleId="Emphasis">
    <w:name w:val="Emphasis"/>
    <w:basedOn w:val="DefaultParagraphFont"/>
    <w:qFormat/>
    <w:rsid w:val="007B4B08"/>
    <w:rPr>
      <w:i/>
    </w:rPr>
  </w:style>
  <w:style w:type="paragraph" w:styleId="Caption">
    <w:name w:val="caption"/>
    <w:basedOn w:val="BodyText"/>
    <w:next w:val="Normal"/>
    <w:qFormat/>
    <w:rsid w:val="007B4B08"/>
    <w:pPr>
      <w:framePr w:w="2268" w:hSpace="181" w:vSpace="181" w:wrap="around" w:vAnchor="text" w:hAnchor="page" w:x="1135" w:y="285" w:anchorLock="1"/>
    </w:pPr>
    <w:rPr>
      <w:i/>
    </w:rPr>
  </w:style>
  <w:style w:type="paragraph" w:customStyle="1" w:styleId="MiniTOCTitle">
    <w:name w:val="MiniTOCTitle"/>
    <w:basedOn w:val="Heading4"/>
    <w:rsid w:val="007B4B08"/>
    <w:pPr>
      <w:spacing w:before="240"/>
      <w:outlineLvl w:val="9"/>
    </w:pPr>
    <w:rPr>
      <w:noProof/>
      <w:sz w:val="24"/>
    </w:rPr>
  </w:style>
  <w:style w:type="paragraph" w:customStyle="1" w:styleId="MiniTOCItem">
    <w:name w:val="MiniTOCItem"/>
    <w:basedOn w:val="ListBullet"/>
    <w:rsid w:val="007B4B08"/>
    <w:pPr>
      <w:numPr>
        <w:numId w:val="0"/>
      </w:numPr>
      <w:tabs>
        <w:tab w:val="right" w:leader="dot" w:pos="6521"/>
      </w:tabs>
      <w:spacing w:before="0" w:after="0"/>
    </w:pPr>
  </w:style>
  <w:style w:type="paragraph" w:customStyle="1" w:styleId="TOFTitle">
    <w:name w:val="TOFTitle"/>
    <w:basedOn w:val="TOCTitle"/>
    <w:rsid w:val="007B4B08"/>
  </w:style>
  <w:style w:type="paragraph" w:styleId="TableofFigures">
    <w:name w:val="table of figures"/>
    <w:basedOn w:val="Normal"/>
    <w:next w:val="Normal"/>
    <w:semiHidden/>
    <w:rsid w:val="007B4B08"/>
    <w:pPr>
      <w:tabs>
        <w:tab w:val="right" w:leader="dot" w:pos="9072"/>
      </w:tabs>
      <w:ind w:left="970" w:hanging="403"/>
    </w:pPr>
    <w:rPr>
      <w:rFonts w:ascii="Times New Roman" w:hAnsi="Times New Roman"/>
      <w:b/>
    </w:rPr>
  </w:style>
  <w:style w:type="paragraph" w:styleId="ListNumber">
    <w:name w:val="List Number"/>
    <w:basedOn w:val="List"/>
    <w:rsid w:val="007B4B08"/>
    <w:pPr>
      <w:numPr>
        <w:numId w:val="14"/>
      </w:numPr>
      <w:tabs>
        <w:tab w:val="clear" w:pos="340"/>
      </w:tabs>
    </w:pPr>
  </w:style>
  <w:style w:type="character" w:customStyle="1" w:styleId="WingdingSymbols">
    <w:name w:val="Wingding Symbols"/>
    <w:rsid w:val="007B4B08"/>
    <w:rPr>
      <w:rFonts w:ascii="Wingdings" w:hAnsi="Wingdings"/>
    </w:rPr>
  </w:style>
  <w:style w:type="paragraph" w:customStyle="1" w:styleId="TableHeading">
    <w:name w:val="Table Heading"/>
    <w:basedOn w:val="HeadingBase"/>
    <w:rsid w:val="007B4B08"/>
    <w:pPr>
      <w:keepLines/>
      <w:pBdr>
        <w:bottom w:val="single" w:sz="6" w:space="1" w:color="918585"/>
      </w:pBdr>
      <w:spacing w:before="240"/>
    </w:pPr>
  </w:style>
  <w:style w:type="character" w:customStyle="1" w:styleId="HotSpot">
    <w:name w:val="HotSpot"/>
    <w:rsid w:val="007B4B08"/>
    <w:rPr>
      <w:color w:val="0033CC"/>
      <w:u w:val="none"/>
    </w:rPr>
  </w:style>
  <w:style w:type="paragraph" w:customStyle="1" w:styleId="BodyTextRight">
    <w:name w:val="Body Text Right"/>
    <w:basedOn w:val="BodyText"/>
    <w:rsid w:val="007B4B08"/>
    <w:pPr>
      <w:spacing w:before="0" w:after="0"/>
      <w:jc w:val="right"/>
    </w:pPr>
  </w:style>
  <w:style w:type="paragraph" w:styleId="Index3">
    <w:name w:val="index 3"/>
    <w:basedOn w:val="ListNumber2"/>
    <w:next w:val="Normal"/>
    <w:semiHidden/>
    <w:rsid w:val="007B4B08"/>
    <w:pPr>
      <w:numPr>
        <w:numId w:val="0"/>
      </w:numPr>
      <w:tabs>
        <w:tab w:val="right" w:leader="dot" w:pos="4176"/>
      </w:tabs>
    </w:pPr>
  </w:style>
  <w:style w:type="paragraph" w:styleId="ListNumber2">
    <w:name w:val="List Number 2"/>
    <w:basedOn w:val="List2"/>
    <w:rsid w:val="007B4B08"/>
    <w:pPr>
      <w:numPr>
        <w:numId w:val="9"/>
      </w:numPr>
      <w:tabs>
        <w:tab w:val="clear" w:pos="1060"/>
      </w:tabs>
    </w:pPr>
  </w:style>
  <w:style w:type="paragraph" w:customStyle="1" w:styleId="MarginNote">
    <w:name w:val="Margin Note"/>
    <w:basedOn w:val="BodyText"/>
    <w:rsid w:val="007B4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B08"/>
    <w:rPr>
      <w:sz w:val="32"/>
    </w:rPr>
  </w:style>
  <w:style w:type="paragraph" w:customStyle="1" w:styleId="HeadingProcedure">
    <w:name w:val="Heading Procedure"/>
    <w:basedOn w:val="HeadingBase"/>
    <w:next w:val="Normal"/>
    <w:rsid w:val="007B4B08"/>
    <w:pPr>
      <w:tabs>
        <w:tab w:val="left" w:pos="0"/>
      </w:tabs>
      <w:spacing w:before="120" w:after="60"/>
    </w:pPr>
    <w:rPr>
      <w:i/>
      <w:color w:val="918585"/>
      <w:sz w:val="22"/>
    </w:rPr>
  </w:style>
  <w:style w:type="paragraph" w:customStyle="1" w:styleId="TableBodyText">
    <w:name w:val="Table Body Text"/>
    <w:basedOn w:val="BodyText"/>
    <w:rsid w:val="007B4B08"/>
    <w:pPr>
      <w:spacing w:before="60" w:after="60"/>
    </w:pPr>
  </w:style>
  <w:style w:type="paragraph" w:styleId="ListContinue">
    <w:name w:val="List Continue"/>
    <w:basedOn w:val="List"/>
    <w:rsid w:val="007B4B08"/>
    <w:pPr>
      <w:ind w:firstLine="0"/>
    </w:pPr>
  </w:style>
  <w:style w:type="paragraph" w:customStyle="1" w:styleId="ListNote">
    <w:name w:val="List Note"/>
    <w:basedOn w:val="List"/>
    <w:rsid w:val="007B4B08"/>
    <w:pPr>
      <w:pBdr>
        <w:top w:val="single" w:sz="6" w:space="2" w:color="918585"/>
        <w:bottom w:val="single" w:sz="6" w:space="2" w:color="918585"/>
      </w:pBdr>
      <w:tabs>
        <w:tab w:val="left" w:pos="1021"/>
      </w:tabs>
      <w:ind w:firstLine="0"/>
    </w:pPr>
  </w:style>
  <w:style w:type="paragraph" w:customStyle="1" w:styleId="Warning">
    <w:name w:val="Warning"/>
    <w:basedOn w:val="BodyText"/>
    <w:rsid w:val="007B4B08"/>
    <w:pPr>
      <w:shd w:val="clear" w:color="auto" w:fill="D9D9D9"/>
      <w:tabs>
        <w:tab w:val="left" w:pos="992"/>
      </w:tabs>
      <w:ind w:left="119" w:right="119"/>
    </w:pPr>
    <w:rPr>
      <w:sz w:val="20"/>
    </w:rPr>
  </w:style>
  <w:style w:type="paragraph" w:customStyle="1" w:styleId="MarginIcons">
    <w:name w:val="Margin Icons"/>
    <w:basedOn w:val="BodyText"/>
    <w:rsid w:val="007B4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B08"/>
    <w:rPr>
      <w:rFonts w:ascii="Courier New" w:hAnsi="Courier New"/>
    </w:rPr>
  </w:style>
  <w:style w:type="paragraph" w:customStyle="1" w:styleId="NoteBullet">
    <w:name w:val="Note Bullet"/>
    <w:basedOn w:val="Note"/>
    <w:rsid w:val="007B4B08"/>
    <w:pPr>
      <w:tabs>
        <w:tab w:val="clear" w:pos="680"/>
      </w:tabs>
      <w:spacing w:before="60" w:after="60"/>
    </w:pPr>
  </w:style>
  <w:style w:type="paragraph" w:customStyle="1" w:styleId="SubHeading2">
    <w:name w:val="SubHeading2"/>
    <w:basedOn w:val="HeadingBase"/>
    <w:rsid w:val="007B4B08"/>
    <w:pPr>
      <w:spacing w:before="240" w:after="60"/>
    </w:pPr>
    <w:rPr>
      <w:sz w:val="20"/>
    </w:rPr>
  </w:style>
  <w:style w:type="paragraph" w:customStyle="1" w:styleId="SubHeading1">
    <w:name w:val="SubHeading1"/>
    <w:basedOn w:val="HeadingBase"/>
    <w:rsid w:val="007B4B08"/>
    <w:pPr>
      <w:spacing w:before="240" w:after="60"/>
    </w:pPr>
    <w:rPr>
      <w:color w:val="918585"/>
      <w:sz w:val="22"/>
    </w:rPr>
  </w:style>
  <w:style w:type="paragraph" w:customStyle="1" w:styleId="SideHeading">
    <w:name w:val="Side Heading"/>
    <w:basedOn w:val="HeadingBase"/>
    <w:rsid w:val="007B4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B08"/>
    <w:pPr>
      <w:numPr>
        <w:numId w:val="10"/>
      </w:numPr>
    </w:pPr>
  </w:style>
  <w:style w:type="paragraph" w:styleId="PlainText">
    <w:name w:val="Plain Text"/>
    <w:basedOn w:val="Normal"/>
    <w:link w:val="PlainTextChar"/>
    <w:rsid w:val="007B4B08"/>
    <w:rPr>
      <w:sz w:val="20"/>
    </w:rPr>
  </w:style>
  <w:style w:type="character" w:customStyle="1" w:styleId="PlainTextChar">
    <w:name w:val="Plain Text Char"/>
    <w:basedOn w:val="DefaultParagraphFont"/>
    <w:link w:val="PlainText"/>
    <w:rsid w:val="007B4B08"/>
    <w:rPr>
      <w:rFonts w:ascii="Courier New" w:eastAsia="Times New Roman" w:hAnsi="Courier New" w:cs="Times New Roman"/>
      <w:sz w:val="20"/>
      <w:szCs w:val="20"/>
      <w:lang w:eastAsia="en-US"/>
    </w:rPr>
  </w:style>
  <w:style w:type="character" w:customStyle="1" w:styleId="MenuOption">
    <w:name w:val="Menu Option"/>
    <w:basedOn w:val="DefaultParagraphFont"/>
    <w:rsid w:val="007B4B08"/>
    <w:rPr>
      <w:b/>
      <w:smallCaps/>
    </w:rPr>
  </w:style>
  <w:style w:type="paragraph" w:customStyle="1" w:styleId="TableListNumber">
    <w:name w:val="Table List Number"/>
    <w:basedOn w:val="ListNumber"/>
    <w:rsid w:val="007B4B08"/>
    <w:pPr>
      <w:numPr>
        <w:numId w:val="0"/>
      </w:numPr>
    </w:pPr>
  </w:style>
  <w:style w:type="paragraph" w:styleId="TOC4">
    <w:name w:val="toc 4"/>
    <w:basedOn w:val="TOCBase"/>
    <w:next w:val="Normal"/>
    <w:semiHidden/>
    <w:rsid w:val="007B4B08"/>
    <w:pPr>
      <w:tabs>
        <w:tab w:val="right" w:leader="dot" w:pos="9071"/>
      </w:tabs>
      <w:ind w:left="1701"/>
    </w:pPr>
  </w:style>
  <w:style w:type="paragraph" w:customStyle="1" w:styleId="ListAlpha">
    <w:name w:val="List Alpha"/>
    <w:basedOn w:val="List"/>
    <w:rsid w:val="007B4B08"/>
    <w:pPr>
      <w:numPr>
        <w:numId w:val="8"/>
      </w:numPr>
    </w:pPr>
  </w:style>
  <w:style w:type="paragraph" w:customStyle="1" w:styleId="ListAlpha2">
    <w:name w:val="List Alpha 2"/>
    <w:basedOn w:val="List2"/>
    <w:rsid w:val="007B4B08"/>
    <w:pPr>
      <w:numPr>
        <w:numId w:val="7"/>
      </w:numPr>
    </w:pPr>
  </w:style>
  <w:style w:type="paragraph" w:styleId="List2">
    <w:name w:val="List 2"/>
    <w:basedOn w:val="BodyText"/>
    <w:rsid w:val="007B4B08"/>
    <w:pPr>
      <w:tabs>
        <w:tab w:val="left" w:pos="680"/>
      </w:tabs>
      <w:spacing w:before="60" w:after="60"/>
      <w:ind w:left="680" w:hanging="340"/>
    </w:pPr>
  </w:style>
  <w:style w:type="paragraph" w:styleId="List3">
    <w:name w:val="List 3"/>
    <w:basedOn w:val="BodyText"/>
    <w:rsid w:val="007B4B08"/>
    <w:pPr>
      <w:tabs>
        <w:tab w:val="left" w:pos="1021"/>
      </w:tabs>
      <w:spacing w:before="60" w:after="60"/>
      <w:ind w:left="1020" w:hanging="340"/>
    </w:pPr>
  </w:style>
  <w:style w:type="paragraph" w:styleId="List4">
    <w:name w:val="List 4"/>
    <w:basedOn w:val="BodyText"/>
    <w:rsid w:val="007B4B08"/>
    <w:pPr>
      <w:tabs>
        <w:tab w:val="left" w:pos="1361"/>
      </w:tabs>
      <w:spacing w:before="60" w:after="60"/>
      <w:ind w:left="1361" w:hanging="340"/>
    </w:pPr>
  </w:style>
  <w:style w:type="paragraph" w:styleId="List5">
    <w:name w:val="List 5"/>
    <w:basedOn w:val="BodyText"/>
    <w:rsid w:val="007B4B08"/>
    <w:pPr>
      <w:tabs>
        <w:tab w:val="left" w:pos="1701"/>
      </w:tabs>
      <w:spacing w:before="60" w:after="60"/>
      <w:ind w:left="1701" w:hanging="340"/>
    </w:pPr>
  </w:style>
  <w:style w:type="paragraph" w:styleId="ListBullet3">
    <w:name w:val="List Bullet 3"/>
    <w:basedOn w:val="List3"/>
    <w:rsid w:val="007B4B08"/>
    <w:pPr>
      <w:numPr>
        <w:numId w:val="13"/>
      </w:numPr>
      <w:tabs>
        <w:tab w:val="clear" w:pos="1021"/>
      </w:tabs>
      <w:ind w:left="1037" w:hanging="357"/>
    </w:pPr>
  </w:style>
  <w:style w:type="paragraph" w:styleId="ListBullet4">
    <w:name w:val="List Bullet 4"/>
    <w:basedOn w:val="List4"/>
    <w:rsid w:val="007B4B08"/>
    <w:pPr>
      <w:numPr>
        <w:numId w:val="2"/>
      </w:numPr>
      <w:tabs>
        <w:tab w:val="clear" w:pos="1361"/>
      </w:tabs>
    </w:pPr>
  </w:style>
  <w:style w:type="paragraph" w:styleId="ListBullet5">
    <w:name w:val="List Bullet 5"/>
    <w:basedOn w:val="List5"/>
    <w:rsid w:val="007B4B08"/>
    <w:pPr>
      <w:numPr>
        <w:numId w:val="3"/>
      </w:numPr>
    </w:pPr>
  </w:style>
  <w:style w:type="paragraph" w:styleId="ListContinue2">
    <w:name w:val="List Continue 2"/>
    <w:basedOn w:val="List2"/>
    <w:rsid w:val="007B4B08"/>
    <w:pPr>
      <w:ind w:firstLine="0"/>
    </w:pPr>
  </w:style>
  <w:style w:type="paragraph" w:styleId="ListContinue3">
    <w:name w:val="List Continue 3"/>
    <w:basedOn w:val="List3"/>
    <w:rsid w:val="007B4B08"/>
    <w:pPr>
      <w:ind w:left="1021" w:firstLine="0"/>
    </w:pPr>
  </w:style>
  <w:style w:type="paragraph" w:styleId="ListContinue4">
    <w:name w:val="List Continue 4"/>
    <w:basedOn w:val="List4"/>
    <w:rsid w:val="007B4B08"/>
    <w:pPr>
      <w:ind w:firstLine="0"/>
    </w:pPr>
  </w:style>
  <w:style w:type="paragraph" w:styleId="ListContinue5">
    <w:name w:val="List Continue 5"/>
    <w:basedOn w:val="List5"/>
    <w:rsid w:val="007B4B08"/>
    <w:pPr>
      <w:ind w:firstLine="0"/>
    </w:pPr>
  </w:style>
  <w:style w:type="paragraph" w:styleId="ListNumber3">
    <w:name w:val="List Number 3"/>
    <w:basedOn w:val="List3"/>
    <w:rsid w:val="007B4B08"/>
    <w:pPr>
      <w:numPr>
        <w:numId w:val="4"/>
      </w:numPr>
    </w:pPr>
  </w:style>
  <w:style w:type="paragraph" w:styleId="ListNumber4">
    <w:name w:val="List Number 4"/>
    <w:basedOn w:val="List4"/>
    <w:rsid w:val="007B4B08"/>
    <w:pPr>
      <w:numPr>
        <w:numId w:val="5"/>
      </w:numPr>
    </w:pPr>
  </w:style>
  <w:style w:type="paragraph" w:styleId="ListNumber5">
    <w:name w:val="List Number 5"/>
    <w:basedOn w:val="List5"/>
    <w:rsid w:val="007B4B08"/>
    <w:pPr>
      <w:numPr>
        <w:numId w:val="6"/>
      </w:numPr>
    </w:pPr>
  </w:style>
  <w:style w:type="paragraph" w:styleId="BlockText">
    <w:name w:val="Block Text"/>
    <w:basedOn w:val="Normal"/>
    <w:rsid w:val="007B4B08"/>
    <w:pPr>
      <w:spacing w:after="120"/>
      <w:ind w:left="1440" w:right="1440"/>
    </w:pPr>
  </w:style>
  <w:style w:type="character" w:customStyle="1" w:styleId="Subscript">
    <w:name w:val="Subscript"/>
    <w:basedOn w:val="DefaultParagraphFont"/>
    <w:rsid w:val="007B4B08"/>
    <w:rPr>
      <w:sz w:val="16"/>
      <w:vertAlign w:val="subscript"/>
    </w:rPr>
  </w:style>
  <w:style w:type="character" w:customStyle="1" w:styleId="Superscript">
    <w:name w:val="Superscript"/>
    <w:basedOn w:val="DefaultParagraphFont"/>
    <w:rsid w:val="007B4B08"/>
    <w:rPr>
      <w:sz w:val="16"/>
      <w:vertAlign w:val="superscript"/>
    </w:rPr>
  </w:style>
  <w:style w:type="character" w:customStyle="1" w:styleId="Symbols">
    <w:name w:val="Symbols"/>
    <w:basedOn w:val="DefaultParagraphFont"/>
    <w:rsid w:val="007B4B08"/>
    <w:rPr>
      <w:rFonts w:ascii="Symbol" w:hAnsi="Symbol"/>
    </w:rPr>
  </w:style>
  <w:style w:type="character" w:customStyle="1" w:styleId="MenuOptions">
    <w:name w:val="Menu Options"/>
    <w:basedOn w:val="DefaultParagraphFont"/>
    <w:rsid w:val="007B4B08"/>
    <w:rPr>
      <w:rFonts w:ascii="Arial Narrow" w:hAnsi="Arial Narrow"/>
      <w:smallCaps/>
    </w:rPr>
  </w:style>
  <w:style w:type="character" w:customStyle="1" w:styleId="Buttons">
    <w:name w:val="Buttons"/>
    <w:basedOn w:val="DefaultParagraphFont"/>
    <w:rsid w:val="007B4B08"/>
    <w:rPr>
      <w:b/>
    </w:rPr>
  </w:style>
  <w:style w:type="character" w:customStyle="1" w:styleId="Underlined">
    <w:name w:val="Underlined"/>
    <w:basedOn w:val="DefaultParagraphFont"/>
    <w:rsid w:val="007B4B08"/>
    <w:rPr>
      <w:u w:val="single"/>
    </w:rPr>
  </w:style>
  <w:style w:type="paragraph" w:customStyle="1" w:styleId="TableBodyTextRight">
    <w:name w:val="Table Body Text Right"/>
    <w:basedOn w:val="TableBodyText"/>
    <w:rsid w:val="007B4B08"/>
    <w:pPr>
      <w:widowControl w:val="0"/>
      <w:autoSpaceDE w:val="0"/>
      <w:autoSpaceDN w:val="0"/>
      <w:adjustRightInd w:val="0"/>
      <w:jc w:val="right"/>
    </w:pPr>
    <w:rPr>
      <w:rFonts w:cs="Arial"/>
      <w:szCs w:val="18"/>
    </w:rPr>
  </w:style>
  <w:style w:type="paragraph" w:customStyle="1" w:styleId="CopyrightText">
    <w:name w:val="Copyright Text"/>
    <w:basedOn w:val="BodyText"/>
    <w:rsid w:val="007B4B08"/>
    <w:rPr>
      <w:sz w:val="18"/>
    </w:rPr>
  </w:style>
  <w:style w:type="paragraph" w:customStyle="1" w:styleId="BodySmallRight">
    <w:name w:val="Body Small Right"/>
    <w:basedOn w:val="BodyTextRight"/>
    <w:rsid w:val="007B4B08"/>
    <w:rPr>
      <w:sz w:val="18"/>
      <w:szCs w:val="18"/>
    </w:rPr>
  </w:style>
  <w:style w:type="paragraph" w:customStyle="1" w:styleId="MarginEdition">
    <w:name w:val="Margin Edition"/>
    <w:basedOn w:val="MarginNote"/>
    <w:rsid w:val="007B4B08"/>
    <w:pPr>
      <w:spacing w:before="0" w:after="0"/>
    </w:pPr>
    <w:rPr>
      <w:rFonts w:ascii="Times New Roman" w:hAnsi="Times New Roman"/>
      <w:color w:val="999999"/>
    </w:rPr>
  </w:style>
  <w:style w:type="paragraph" w:customStyle="1" w:styleId="Spacer">
    <w:name w:val="Spacer"/>
    <w:basedOn w:val="Normal"/>
    <w:rsid w:val="007B4B08"/>
    <w:rPr>
      <w:sz w:val="2"/>
      <w:szCs w:val="2"/>
    </w:rPr>
  </w:style>
  <w:style w:type="character" w:customStyle="1" w:styleId="Small">
    <w:name w:val="Small"/>
    <w:basedOn w:val="DefaultParagraphFont"/>
    <w:rsid w:val="007B4B08"/>
    <w:rPr>
      <w:sz w:val="16"/>
    </w:rPr>
  </w:style>
  <w:style w:type="paragraph" w:customStyle="1" w:styleId="WideTable">
    <w:name w:val="Wide Table"/>
    <w:basedOn w:val="Normal"/>
    <w:rsid w:val="007B4B08"/>
    <w:pPr>
      <w:ind w:left="-1418"/>
    </w:pPr>
    <w:rPr>
      <w:sz w:val="2"/>
      <w:szCs w:val="2"/>
    </w:rPr>
  </w:style>
  <w:style w:type="character" w:styleId="PageNumber">
    <w:name w:val="page number"/>
    <w:basedOn w:val="DefaultParagraphFont"/>
    <w:rsid w:val="007B4B08"/>
  </w:style>
  <w:style w:type="paragraph" w:styleId="Quote">
    <w:name w:val="Quote"/>
    <w:basedOn w:val="Heading1"/>
    <w:link w:val="QuoteChar"/>
    <w:qFormat/>
    <w:rsid w:val="007B4B08"/>
    <w:rPr>
      <w:b w:val="0"/>
      <w:sz w:val="72"/>
      <w:szCs w:val="72"/>
      <w:lang w:val="en-NZ"/>
    </w:rPr>
  </w:style>
  <w:style w:type="character" w:customStyle="1" w:styleId="QuoteChar">
    <w:name w:val="Quote Char"/>
    <w:basedOn w:val="DefaultParagraphFont"/>
    <w:link w:val="Quote"/>
    <w:rsid w:val="007B4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B08"/>
    <w:pPr>
      <w:pageBreakBefore/>
    </w:pPr>
  </w:style>
  <w:style w:type="paragraph" w:customStyle="1" w:styleId="Border">
    <w:name w:val="Border"/>
    <w:basedOn w:val="Normal"/>
    <w:qFormat/>
    <w:rsid w:val="007B4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B08"/>
    <w:rPr>
      <w:b/>
      <w:bCs/>
      <w:i/>
      <w:iCs/>
      <w:color w:val="auto"/>
    </w:rPr>
  </w:style>
  <w:style w:type="paragraph" w:styleId="IntenseQuote">
    <w:name w:val="Intense Quote"/>
    <w:basedOn w:val="Normal"/>
    <w:next w:val="Normal"/>
    <w:link w:val="IntenseQuoteChar"/>
    <w:uiPriority w:val="30"/>
    <w:qFormat/>
    <w:rsid w:val="007B4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B08"/>
    <w:rPr>
      <w:smallCaps/>
      <w:color w:val="auto"/>
      <w:u w:val="single"/>
    </w:rPr>
  </w:style>
  <w:style w:type="character" w:styleId="IntenseReference">
    <w:name w:val="Intense Reference"/>
    <w:basedOn w:val="DefaultParagraphFont"/>
    <w:uiPriority w:val="32"/>
    <w:qFormat/>
    <w:rsid w:val="007B4B08"/>
    <w:rPr>
      <w:b/>
      <w:bCs/>
      <w:smallCaps/>
      <w:color w:val="auto"/>
      <w:spacing w:val="5"/>
      <w:u w:val="single"/>
    </w:rPr>
  </w:style>
  <w:style w:type="paragraph" w:customStyle="1" w:styleId="2ColumnHeading">
    <w:name w:val="2Column Heading"/>
    <w:basedOn w:val="BodyText"/>
    <w:qFormat/>
    <w:rsid w:val="007B4B08"/>
    <w:pPr>
      <w:spacing w:after="60"/>
      <w:ind w:left="-2268"/>
    </w:pPr>
    <w:rPr>
      <w:b/>
    </w:rPr>
  </w:style>
  <w:style w:type="paragraph" w:customStyle="1" w:styleId="Heading1TOC">
    <w:name w:val="Heading1 TOC"/>
    <w:basedOn w:val="Normal"/>
    <w:qFormat/>
    <w:rsid w:val="007B4B08"/>
    <w:pPr>
      <w:spacing w:before="240" w:after="120"/>
    </w:pPr>
    <w:rPr>
      <w:rFonts w:ascii="Times New Roman" w:hAnsi="Times New Roman"/>
      <w:b/>
      <w:sz w:val="32"/>
    </w:rPr>
  </w:style>
  <w:style w:type="paragraph" w:customStyle="1" w:styleId="Heading2TOC">
    <w:name w:val="Heading2 TOC"/>
    <w:basedOn w:val="Normal"/>
    <w:qFormat/>
    <w:rsid w:val="007B4B08"/>
    <w:pPr>
      <w:spacing w:before="240" w:after="60"/>
    </w:pPr>
    <w:rPr>
      <w:rFonts w:ascii="Times New Roman" w:hAnsi="Times New Roman"/>
      <w:b/>
      <w:sz w:val="28"/>
    </w:rPr>
  </w:style>
  <w:style w:type="character" w:customStyle="1" w:styleId="Underline">
    <w:name w:val="Underline"/>
    <w:basedOn w:val="DefaultParagraphFont"/>
    <w:qFormat/>
    <w:rsid w:val="007B4B08"/>
    <w:rPr>
      <w:u w:val="single"/>
    </w:rPr>
  </w:style>
  <w:style w:type="character" w:customStyle="1" w:styleId="BoldandItalics">
    <w:name w:val="Bold and Italics"/>
    <w:qFormat/>
    <w:rsid w:val="007B4B08"/>
    <w:rPr>
      <w:b/>
      <w:i/>
      <w:u w:val="none"/>
    </w:rPr>
  </w:style>
  <w:style w:type="paragraph" w:styleId="BalloonText">
    <w:name w:val="Balloon Text"/>
    <w:basedOn w:val="Normal"/>
    <w:link w:val="BalloonTextChar"/>
    <w:rsid w:val="007B4B08"/>
    <w:rPr>
      <w:rFonts w:ascii="Tahoma" w:hAnsi="Tahoma" w:cs="Tahoma"/>
      <w:sz w:val="16"/>
      <w:szCs w:val="16"/>
    </w:rPr>
  </w:style>
  <w:style w:type="character" w:customStyle="1" w:styleId="BalloonTextChar">
    <w:name w:val="Balloon Text Char"/>
    <w:basedOn w:val="DefaultParagraphFont"/>
    <w:link w:val="BalloonText"/>
    <w:rsid w:val="007B4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B08"/>
    <w:rPr>
      <w:b/>
      <w:color w:val="660033"/>
      <w:spacing w:val="0"/>
    </w:rPr>
  </w:style>
  <w:style w:type="paragraph" w:customStyle="1" w:styleId="Nameditemlist">
    <w:name w:val="Named item list"/>
    <w:basedOn w:val="BodyText"/>
    <w:qFormat/>
    <w:rsid w:val="007B4B08"/>
    <w:pPr>
      <w:tabs>
        <w:tab w:val="left" w:pos="2835"/>
      </w:tabs>
      <w:ind w:left="2835" w:hanging="2835"/>
    </w:pPr>
  </w:style>
  <w:style w:type="paragraph" w:customStyle="1" w:styleId="BodyTextnopadding">
    <w:name w:val="Body Text no padding"/>
    <w:basedOn w:val="BodyText"/>
    <w:qFormat/>
    <w:rsid w:val="007B4B08"/>
    <w:pPr>
      <w:spacing w:before="0" w:after="0"/>
    </w:pPr>
  </w:style>
  <w:style w:type="paragraph" w:customStyle="1" w:styleId="BodyTextBold">
    <w:name w:val="Body Text Bold"/>
    <w:basedOn w:val="BodyText"/>
    <w:qFormat/>
    <w:rsid w:val="007B4B08"/>
    <w:rPr>
      <w:b/>
    </w:rPr>
  </w:style>
  <w:style w:type="character" w:styleId="Hyperlink">
    <w:name w:val="Hyperlink"/>
    <w:basedOn w:val="DefaultParagraphFont"/>
    <w:uiPriority w:val="99"/>
    <w:unhideWhenUsed/>
    <w:rsid w:val="00AB3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1460</Words>
  <Characters>9304</Characters>
  <Application>Microsoft Office Word</Application>
  <DocSecurity>0</DocSecurity>
  <Lines>465</Lines>
  <Paragraphs>358</Paragraphs>
  <ScaleCrop>false</ScaleCrop>
  <Company>Author-it Software Corporation Ltd.</Company>
  <LinksUpToDate>false</LinksUpToDate>
  <CharactersWithSpaces>10406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UEE42711 Certificate IV in Air-conditioning and Refrigeration Servicing</dc:title>
  <dc:subject>Approved</dc:subject>
  <dc:creator>Australian Industry Standards</dc:creator>
  <cp:keywords>Release: 5</cp:keywords>
  <dc:description>Review Date: 12 April 2008</dc:description>
  <cp:lastModifiedBy>HSD_TPCMSd.prod</cp:lastModifiedBy>
  <cp:revision>3</cp:revision>
  <dcterms:created xsi:type="dcterms:W3CDTF">2022-12-22T22:01:00Z</dcterms:created>
  <dcterms:modified xsi:type="dcterms:W3CDTF">2022-12-22T22:01:00Z</dcterms:modified>
</cp:coreProperties>
</file>