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3289" w:rsidP="00A032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UEE42210 Certificate IV in Instrumentation and Control</w:t>
      </w:r>
      <w:r>
        <w:fldChar w:fldCharType="end"/>
      </w:r>
    </w:p>
    <w:p w:rsidR="00A03289" w:rsidP="00A03289">
      <w:pPr>
        <w:pStyle w:val="Version"/>
        <w:sectPr w:rsidSect="00517D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7D90" w:rsidP="00517D90">
      <w:pPr>
        <w:pStyle w:val="SuperHeading"/>
      </w:pPr>
      <w:r w:rsidRPr="00517D90">
        <w:t>UEE42210 Certificate IV in Instrumentation and Control</w:t>
      </w:r>
    </w:p>
    <w:p w:rsidR="00000000" w:rsidRPr="00517D90" w:rsidP="00517D90">
      <w:pPr>
        <w:pStyle w:val="Heading1"/>
      </w:pPr>
      <w:bookmarkStart w:id="1" w:name="O_300521"/>
      <w:bookmarkEnd w:id="1"/>
      <w:r w:rsidRPr="00517D90">
        <w:t>Modification History</w:t>
      </w:r>
    </w:p>
    <w:p w:rsidR="00000000" w:rsidRPr="00517D90" w:rsidP="00517D90">
      <w:pPr>
        <w:pStyle w:val="BodyText"/>
      </w:pPr>
      <w:r w:rsidRPr="00517D90">
        <w:t>Not Applicable</w:t>
      </w:r>
    </w:p>
    <w:p w:rsidR="00000000" w:rsidRPr="00517D90" w:rsidP="00517D90">
      <w:pPr>
        <w:pStyle w:val="AllowPageBreak"/>
      </w:pPr>
    </w:p>
    <w:p w:rsidR="00000000" w:rsidRPr="00517D90" w:rsidP="00517D90">
      <w:pPr>
        <w:pStyle w:val="Heading1"/>
      </w:pPr>
      <w:bookmarkStart w:id="2" w:name="O_265971"/>
      <w:bookmarkEnd w:id="2"/>
      <w:r w:rsidRPr="00517D90">
        <w:t>Description</w:t>
      </w:r>
    </w:p>
    <w:p w:rsidR="00000000" w:rsidRPr="00517D90" w:rsidP="00517D90">
      <w:pPr>
        <w:pStyle w:val="BodyText"/>
      </w:pPr>
      <w:r w:rsidRPr="00517D90">
        <w:rPr>
          <w:rStyle w:val="SpecialBold"/>
        </w:rPr>
        <w:t>Scope</w:t>
      </w:r>
    </w:p>
    <w:p w:rsidR="00A03289" w:rsidP="00517D90">
      <w:pPr>
        <w:pStyle w:val="BodyText"/>
      </w:pPr>
      <w:r w:rsidRPr="00517D90">
        <w:t>This qualification provides competencies to select, install, set up, test, fault find, repair, mai</w:t>
      </w:r>
      <w:r w:rsidRPr="00517D90">
        <w:t>ntain and commission systems and devices for measurement and recording of physical/chemical phenomenon and related process control systems.</w:t>
      </w:r>
    </w:p>
    <w:p w:rsidR="00A03289" w:rsidP="00517D90">
      <w:pPr>
        <w:pStyle w:val="BodyText"/>
      </w:pPr>
    </w:p>
    <w:p w:rsidR="00000000" w:rsidRPr="00517D90" w:rsidP="00517D90">
      <w:pPr>
        <w:pStyle w:val="Heading1"/>
      </w:pPr>
      <w:bookmarkStart w:id="3" w:name="O_300516"/>
      <w:bookmarkEnd w:id="3"/>
      <w:r w:rsidRPr="00517D90">
        <w:t>Pathways Information</w:t>
      </w:r>
    </w:p>
    <w:p w:rsidR="00000000" w:rsidRPr="00517D90" w:rsidP="00517D90">
      <w:pPr>
        <w:pStyle w:val="BodyText"/>
      </w:pPr>
      <w:r w:rsidRPr="00517D90">
        <w:t>Not Applicable</w:t>
      </w:r>
    </w:p>
    <w:p w:rsidR="00000000" w:rsidRPr="00517D90" w:rsidP="00517D90">
      <w:pPr>
        <w:pStyle w:val="AllowPageBreak"/>
      </w:pPr>
    </w:p>
    <w:p w:rsidR="00000000" w:rsidRPr="00517D90" w:rsidP="00517D90">
      <w:pPr>
        <w:pStyle w:val="Heading1"/>
      </w:pPr>
      <w:bookmarkStart w:id="4" w:name="O_300519"/>
      <w:bookmarkEnd w:id="4"/>
      <w:r w:rsidRPr="00517D90">
        <w:t>Licensing/Regulatory Information</w:t>
      </w:r>
    </w:p>
    <w:p w:rsidR="00000000" w:rsidRPr="00517D90" w:rsidP="00517D90">
      <w:pPr>
        <w:pStyle w:val="BodyText"/>
      </w:pPr>
      <w:r w:rsidRPr="00517D90">
        <w:t>Not Applicable</w:t>
      </w:r>
    </w:p>
    <w:p w:rsidR="00000000" w:rsidRPr="00517D90" w:rsidP="00517D90">
      <w:pPr>
        <w:pStyle w:val="AllowPageBreak"/>
      </w:pPr>
    </w:p>
    <w:p w:rsidR="00000000" w:rsidRPr="00517D90" w:rsidP="00517D90">
      <w:pPr>
        <w:pStyle w:val="Heading1"/>
      </w:pPr>
      <w:bookmarkStart w:id="5" w:name="O_300518"/>
      <w:bookmarkEnd w:id="5"/>
      <w:r w:rsidRPr="00517D90">
        <w:t>Entry Requirements</w:t>
      </w:r>
    </w:p>
    <w:p w:rsidR="00000000" w:rsidRPr="00517D90" w:rsidP="00517D90">
      <w:pPr>
        <w:pStyle w:val="BodyText"/>
      </w:pPr>
      <w:r w:rsidRPr="00517D90">
        <w:t>Not Applicable</w:t>
      </w:r>
    </w:p>
    <w:p w:rsidR="00000000" w:rsidRPr="00517D90" w:rsidP="00517D90">
      <w:pPr>
        <w:pStyle w:val="AllowPageBreak"/>
      </w:pPr>
    </w:p>
    <w:p w:rsidR="00000000" w:rsidRPr="00517D90" w:rsidP="00517D90">
      <w:pPr>
        <w:pStyle w:val="Heading1"/>
      </w:pPr>
      <w:bookmarkStart w:id="6" w:name="O_300517"/>
      <w:bookmarkEnd w:id="6"/>
      <w:r w:rsidRPr="00517D90">
        <w:t>Employability Skills Summary</w:t>
      </w:r>
    </w:p>
    <w:p w:rsidR="00000000" w:rsidRPr="00517D90" w:rsidP="00517D90">
      <w:pPr>
        <w:pStyle w:val="BodyText"/>
      </w:pPr>
      <w:r w:rsidRPr="00517D90">
        <w:t>Not Applicable</w:t>
      </w:r>
    </w:p>
    <w:p w:rsidR="00000000" w:rsidRPr="00517D90" w:rsidP="00517D90">
      <w:pPr>
        <w:pStyle w:val="AllowPageBreak"/>
      </w:pPr>
    </w:p>
    <w:p w:rsidR="00000000" w:rsidRPr="00517D90" w:rsidP="00517D90">
      <w:pPr>
        <w:pStyle w:val="Heading1"/>
      </w:pPr>
      <w:bookmarkStart w:id="7" w:name="O_265972"/>
      <w:bookmarkEnd w:id="7"/>
      <w:r w:rsidRPr="00517D90">
        <w:t>Packaging Rules</w:t>
      </w:r>
    </w:p>
    <w:p w:rsidR="00000000" w:rsidRPr="00517D90" w:rsidP="00517D90">
      <w:pPr>
        <w:pStyle w:val="BodyText"/>
      </w:pPr>
      <w:r w:rsidRPr="00517D90">
        <w:rPr>
          <w:rStyle w:val="SpecialBold"/>
        </w:rPr>
        <w:t>Completion requirements</w:t>
      </w:r>
    </w:p>
    <w:p w:rsidR="00000000" w:rsidRPr="00517D90" w:rsidP="00517D90">
      <w:pPr>
        <w:pStyle w:val="BodyText"/>
      </w:pPr>
      <w:r w:rsidRPr="00517D90">
        <w:t>The requirements for awarding this qualification are that the following are successfully achieved:</w:t>
      </w:r>
    </w:p>
    <w:p w:rsidR="00000000" w:rsidRPr="00517D90" w:rsidP="00517D90">
      <w:pPr>
        <w:pStyle w:val="ListBullet"/>
      </w:pPr>
      <w:r w:rsidRPr="00517D90">
        <w:t>All of the Core competency standard units;</w:t>
      </w:r>
    </w:p>
    <w:p w:rsidR="00000000" w:rsidRPr="00517D90" w:rsidP="00517D90">
      <w:pPr>
        <w:pStyle w:val="ListBullet"/>
      </w:pPr>
      <w:r w:rsidRPr="00517D90">
        <w:t>The required number of Stream Core competency standard units;</w:t>
      </w:r>
    </w:p>
    <w:p w:rsidR="00000000" w:rsidRPr="00517D90" w:rsidP="00517D90">
      <w:pPr>
        <w:pStyle w:val="ListBullet"/>
      </w:pPr>
      <w:r w:rsidRPr="00517D90">
        <w:t>The required number of Elective competency standard</w:t>
      </w:r>
      <w:r w:rsidRPr="00517D90">
        <w:t xml:space="preserve"> units as prescribed in the respective Schedule; and</w:t>
      </w:r>
    </w:p>
    <w:p w:rsidR="00000000" w:rsidRPr="00517D90" w:rsidP="00517D90">
      <w:pPr>
        <w:pStyle w:val="ListBullet"/>
      </w:pPr>
      <w:r w:rsidRPr="00517D90">
        <w:t>All the required pre-requisite competency standard units have been met as required.</w:t>
      </w:r>
    </w:p>
    <w:p w:rsidR="00000000" w:rsidRPr="00517D90" w:rsidP="00517D90">
      <w:pPr>
        <w:pStyle w:val="ListBullet2"/>
      </w:pPr>
      <w:r w:rsidRPr="00517D90">
        <w:t>Note: UEENEEI012B - Those holding an 'Certificate III in Instrumentation and Control trade qualification or equivalent</w:t>
      </w:r>
      <w:r w:rsidRPr="00517D90">
        <w:t>" meet the requirements of this unit and its pre-requisite requirements.</w:t>
      </w:r>
    </w:p>
    <w:p w:rsidR="00000000" w:rsidRPr="00517D90" w:rsidP="00517D9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4"/>
        <w:gridCol w:w="5391"/>
      </w:tblGrid>
      <w:tr w:rsidTr="00A03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D90" w:rsidP="00517D90">
            <w:pPr>
              <w:pStyle w:val="BodyText"/>
            </w:pPr>
            <w:r w:rsidRPr="00517D90">
              <w:rPr>
                <w:rStyle w:val="SpecialBold"/>
              </w:rPr>
              <w:t>Core Competency Standard Units</w:t>
            </w:r>
            <w:r w:rsidRPr="00517D90">
              <w:t xml:space="preserve"> </w:t>
            </w:r>
          </w:p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All Core competency standard units to be achieved</w:t>
            </w:r>
          </w:p>
        </w:tc>
      </w:tr>
      <w:tr w:rsidTr="00A03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UEENEED007B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Develop, enter and verify programs for programmable logic controllers using ladder instruction set</w:t>
            </w:r>
          </w:p>
        </w:tc>
      </w:tr>
      <w:tr w:rsidTr="00A03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UEENEEE001B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Apply OHS practices in the workplace</w:t>
            </w:r>
          </w:p>
        </w:tc>
      </w:tr>
      <w:tr w:rsidTr="00A03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UEENEEE002B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Dismantle, assemble and fabricate electrotechnology components</w:t>
            </w:r>
          </w:p>
        </w:tc>
      </w:tr>
      <w:tr w:rsidTr="00A03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UEENEEE003B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Solve problems in extra-low voltage single path circuits</w:t>
            </w:r>
          </w:p>
        </w:tc>
      </w:tr>
      <w:tr w:rsidTr="00A03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UEENEEE004B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Solve problems in multiple path d.c. circuits</w:t>
            </w:r>
          </w:p>
        </w:tc>
      </w:tr>
      <w:tr w:rsidTr="00A03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UEENEEE005B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Fix and secure equipment</w:t>
            </w:r>
          </w:p>
        </w:tc>
      </w:tr>
      <w:tr w:rsidTr="00A03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UEENEEE007B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Use drawings, diagrams, schedules and manuals</w:t>
            </w:r>
          </w:p>
        </w:tc>
      </w:tr>
      <w:tr w:rsidTr="00A03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UEENEEE017B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Implement and monitor OHS poli</w:t>
            </w:r>
            <w:r w:rsidRPr="00517D90">
              <w:t>cies and procedures</w:t>
            </w:r>
          </w:p>
        </w:tc>
      </w:tr>
      <w:tr w:rsidTr="00A03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UEENEEE024C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Compile and produce an electrotechnology report</w:t>
            </w:r>
          </w:p>
        </w:tc>
      </w:tr>
      <w:tr w:rsidTr="00A03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UEENEEE035B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Document occupational hazards and risks in instrumentation</w:t>
            </w:r>
          </w:p>
        </w:tc>
      </w:tr>
      <w:tr w:rsidTr="00A03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UEENEEE038B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Participate in development and follow a personal competency development plan</w:t>
            </w:r>
          </w:p>
        </w:tc>
      </w:tr>
      <w:tr w:rsidTr="00A03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UEENEEH014B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Troubleshoot frequency dependent circuits</w:t>
            </w:r>
          </w:p>
        </w:tc>
      </w:tr>
      <w:tr w:rsidTr="00A03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UEENEEH043B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Diagnose and rectify faults in digital subsystems of electronic controls</w:t>
            </w:r>
          </w:p>
        </w:tc>
      </w:tr>
      <w:tr w:rsidTr="00A03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UEENEEH044B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Diagnose and rectify faults in analogue circuits and components in electronic control systems</w:t>
            </w:r>
          </w:p>
        </w:tc>
      </w:tr>
      <w:tr w:rsidTr="00A03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UEENEEI001B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 xml:space="preserve">Install </w:t>
            </w:r>
            <w:r w:rsidRPr="00517D90">
              <w:t>and set up transducers and sensing devices</w:t>
            </w:r>
          </w:p>
        </w:tc>
      </w:tr>
      <w:tr w:rsidTr="00A03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UEENEEI002B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Solve problems in pressure measurement systems</w:t>
            </w:r>
          </w:p>
        </w:tc>
      </w:tr>
      <w:tr w:rsidTr="00A03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UEENEEI003B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Solve problems in density/level measurement systems</w:t>
            </w:r>
          </w:p>
        </w:tc>
      </w:tr>
      <w:tr w:rsidTr="00A03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UEENEEI004B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Solve problems in flow measurement systems</w:t>
            </w:r>
          </w:p>
        </w:tc>
      </w:tr>
      <w:tr w:rsidTr="00A03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UEENEEI005B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Solve problems in temperature measurement systems</w:t>
            </w:r>
          </w:p>
        </w:tc>
      </w:tr>
      <w:tr w:rsidTr="00A03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UEENEEI006B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Solve problems in process controllers, transmitters and converters</w:t>
            </w:r>
          </w:p>
        </w:tc>
      </w:tr>
      <w:tr w:rsidTr="00A03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UEENEEI007C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Install process instrumentation and control cabling and tubing</w:t>
            </w:r>
          </w:p>
        </w:tc>
      </w:tr>
      <w:tr w:rsidTr="00A03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UEENEEI008C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Install process control apparatus and</w:t>
            </w:r>
            <w:r w:rsidRPr="00517D90">
              <w:t xml:space="preserve"> associated equipment</w:t>
            </w:r>
          </w:p>
        </w:tc>
      </w:tr>
      <w:tr w:rsidTr="00A03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UEENEEI010B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Set up and adjust process control loops</w:t>
            </w:r>
          </w:p>
        </w:tc>
      </w:tr>
      <w:tr w:rsidTr="00A03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UEENEEI012B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Verify compliance and functionality of process control installations</w:t>
            </w:r>
          </w:p>
        </w:tc>
      </w:tr>
      <w:tr w:rsidTr="00A03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UEENEEI013B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Select equipment for process control systems</w:t>
            </w:r>
          </w:p>
        </w:tc>
      </w:tr>
      <w:tr w:rsidTr="00A03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UEENEEP001B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D90" w:rsidP="00517D90">
            <w:pPr>
              <w:pStyle w:val="BodyText"/>
            </w:pPr>
            <w:r w:rsidRPr="00517D90">
              <w:t>Disconnect and reconnect fixed wired electrical equipment connected to a Low Voltage supply</w:t>
            </w:r>
          </w:p>
        </w:tc>
      </w:tr>
    </w:tbl>
    <w:p w:rsidR="00000000" w:rsidRPr="00517D90" w:rsidP="00517D9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7"/>
        <w:gridCol w:w="5378"/>
      </w:tblGrid>
      <w:tr w:rsidTr="00A03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D90" w:rsidP="00517D90">
            <w:pPr>
              <w:pStyle w:val="BodyText"/>
            </w:pPr>
            <w:r w:rsidRPr="00517D90">
              <w:rPr>
                <w:rStyle w:val="SpecialBold"/>
              </w:rPr>
              <w:t>Stream Core Competency Standard Units</w:t>
            </w:r>
          </w:p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At least 3 of the following competency standard units to be achieved</w:t>
            </w:r>
          </w:p>
        </w:tc>
      </w:tr>
      <w:tr w:rsidTr="00A03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UEENEEC001B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Maintain documentation</w:t>
            </w:r>
          </w:p>
        </w:tc>
      </w:tr>
      <w:tr w:rsidTr="00A03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UEENEEC002B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Source and purchase material/parts for installation or service jobs</w:t>
            </w:r>
          </w:p>
        </w:tc>
      </w:tr>
      <w:tr w:rsidTr="00A03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UEENEEC003B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Provide quotations for installation or service jobs</w:t>
            </w:r>
          </w:p>
        </w:tc>
      </w:tr>
      <w:tr w:rsidTr="00A03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UEENEEC010B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Deliver a service to customers</w:t>
            </w:r>
          </w:p>
        </w:tc>
      </w:tr>
      <w:tr w:rsidTr="00A03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UEENEED001B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Use basic computer applications relevant to a workplace</w:t>
            </w:r>
          </w:p>
        </w:tc>
      </w:tr>
      <w:tr w:rsidTr="00A03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UEENEEE00</w:t>
            </w:r>
            <w:r w:rsidRPr="00517D90">
              <w:t>9B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Comply with scheduled and preventative maintenance program processes</w:t>
            </w:r>
          </w:p>
        </w:tc>
      </w:tr>
      <w:tr w:rsidTr="00A03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UEENEEE020B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Provide basic instruction in the use of electrotechnology apparatus</w:t>
            </w:r>
          </w:p>
        </w:tc>
      </w:tr>
      <w:tr w:rsidTr="00A03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UEENEEK042A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Participate in environmentally sustainable work practices</w:t>
            </w:r>
          </w:p>
        </w:tc>
      </w:tr>
      <w:tr w:rsidTr="00A03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D90">
            <w:pPr>
              <w:pStyle w:val="BodyText"/>
              <w:rPr>
                <w:lang w:val="en-NZ"/>
              </w:rPr>
            </w:pPr>
            <w:r w:rsidRPr="00517D90">
              <w:t>UEENEEK045A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D90" w:rsidP="00517D90">
            <w:pPr>
              <w:pStyle w:val="BodyText"/>
            </w:pPr>
            <w:r w:rsidRPr="00517D90">
              <w:t>Implement&amp;monitor, policies&amp;procedures for environmentally sustainable electrotech work practice</w:t>
            </w:r>
          </w:p>
        </w:tc>
      </w:tr>
    </w:tbl>
    <w:p w:rsidR="00000000" w:rsidRPr="00517D90" w:rsidP="00517D90">
      <w:pPr>
        <w:pStyle w:val="BodyText"/>
      </w:pPr>
      <w:r w:rsidRPr="00517D90">
        <w:rPr>
          <w:rStyle w:val="SpecialBold"/>
        </w:rPr>
        <w:t>Elective Competency Standard Units</w:t>
      </w:r>
    </w:p>
    <w:p w:rsidR="00000000" w:rsidRPr="00517D90" w:rsidP="00517D90">
      <w:pPr>
        <w:pStyle w:val="BodyText"/>
      </w:pPr>
      <w:r w:rsidRPr="00517D90">
        <w:t>In accordance with Schedules 3 and 4, which forms an integral part of this qualification, achieve a Unit Strand Total of at</w:t>
      </w:r>
      <w:r w:rsidRPr="00517D90">
        <w:t xml:space="preserve"> least 10, of which at least 6 shall be selected from Schedule 4 as specified.</w:t>
      </w:r>
    </w:p>
    <w:p w:rsidR="00000000" w:rsidRPr="00517D90" w:rsidP="00517D90">
      <w:pPr>
        <w:pStyle w:val="BodyText"/>
      </w:pPr>
    </w:p>
    <w:p w:rsidR="00000000" w:rsidRPr="00517D90" w:rsidP="00517D90">
      <w:pPr>
        <w:pStyle w:val="BodyText"/>
      </w:pPr>
      <w:r w:rsidRPr="00517D90">
        <w:rPr>
          <w:rStyle w:val="SpecialBold"/>
        </w:rPr>
        <w:t>Note</w:t>
      </w:r>
      <w:r w:rsidRPr="00517D90">
        <w:t>:  1. Pre-requisite pathways shall be identified and met for all elective units selected.</w:t>
      </w:r>
    </w:p>
    <w:p w:rsidR="00000000" w:rsidRPr="00517D90" w:rsidP="00517D90">
      <w:pPr>
        <w:pStyle w:val="BodyText"/>
      </w:pPr>
      <w:r w:rsidRPr="00517D90">
        <w:t xml:space="preserve">2. In selecting elective units considerations to career planning advice should be </w:t>
      </w:r>
      <w:r w:rsidRPr="00517D90">
        <w:t>given to units that form part of a pre-requisite pathway for the progression to achieve particular competencies or qualification at a higher level.</w:t>
      </w:r>
    </w:p>
    <w:p w:rsidR="00000000" w:rsidRPr="00517D90" w:rsidP="00517D90">
      <w:pPr>
        <w:pStyle w:val="BodyText"/>
      </w:pPr>
    </w:p>
    <w:p w:rsidR="00000000" w:rsidRPr="00517D90" w:rsidP="00517D90">
      <w:pPr>
        <w:pStyle w:val="BodyText"/>
      </w:pPr>
      <w:r w:rsidRPr="00517D90">
        <w:t>END OF QUALIFICATION</w:t>
      </w:r>
    </w:p>
    <w:p w:rsidR="00A03289" w:rsidP="00517D90">
      <w:pPr>
        <w:pStyle w:val="BodyText"/>
      </w:pPr>
      <w:r w:rsidRPr="00517D90">
        <w:t>______________________________________________________________________</w:t>
      </w:r>
    </w:p>
    <w:p w:rsidR="00A03289" w:rsidP="00517D90">
      <w:pPr>
        <w:pStyle w:val="BodyText"/>
      </w:pPr>
    </w:p>
    <w:p w:rsidR="00000000" w:rsidRPr="00517D90" w:rsidP="00517D90"/>
    <w:sectPr w:rsidSect="00517D9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D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03289" w:rsidP="00A032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D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289" w:rsidP="00517D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03289" w:rsidP="00517D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A03289" w:rsidP="00517D9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D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03289" w:rsidP="00A03289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D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289" w:rsidP="00517D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UEE42210 Certificate IV in Instrumentation and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A03289" w:rsidP="00517D90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E26F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D084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10BC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D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17D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7D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7D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7D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7D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7D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7D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7D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7D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7D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7D90"/>
  </w:style>
  <w:style w:type="character" w:customStyle="1" w:styleId="Heading1Char">
    <w:name w:val="Heading 1 Char"/>
    <w:basedOn w:val="DefaultParagraphFont"/>
    <w:link w:val="Heading1"/>
    <w:rsid w:val="00517D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7D9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7D9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17D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7D90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517D9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7D90"/>
    <w:rPr>
      <w:b/>
      <w:spacing w:val="0"/>
    </w:rPr>
  </w:style>
  <w:style w:type="paragraph" w:styleId="ListBullet2">
    <w:name w:val="List Bullet 2"/>
    <w:basedOn w:val="List2"/>
    <w:rsid w:val="00517D90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517D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7D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517D9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17D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7D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7D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7D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7D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7D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7D9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17D9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17D9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17D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7D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7D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7D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7D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17D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7D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7D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7D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7D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7D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7D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7D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7D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7D90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517D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7D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7D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7D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7D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7D90"/>
    <w:rPr>
      <w:i/>
    </w:rPr>
  </w:style>
  <w:style w:type="paragraph" w:styleId="Caption">
    <w:name w:val="caption"/>
    <w:basedOn w:val="BodyText"/>
    <w:next w:val="Normal"/>
    <w:qFormat/>
    <w:rsid w:val="00517D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7D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7D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7D90"/>
  </w:style>
  <w:style w:type="paragraph" w:styleId="TableofFigures">
    <w:name w:val="table of figures"/>
    <w:basedOn w:val="Normal"/>
    <w:next w:val="Normal"/>
    <w:semiHidden/>
    <w:rsid w:val="00517D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7D90"/>
    <w:pPr>
      <w:numPr>
        <w:numId w:val="11"/>
      </w:numPr>
    </w:pPr>
  </w:style>
  <w:style w:type="character" w:customStyle="1" w:styleId="WingdingSymbols">
    <w:name w:val="Wingding Symbols"/>
    <w:rsid w:val="00517D90"/>
    <w:rPr>
      <w:rFonts w:ascii="Wingdings" w:hAnsi="Wingdings"/>
    </w:rPr>
  </w:style>
  <w:style w:type="paragraph" w:customStyle="1" w:styleId="TableHeading">
    <w:name w:val="Table Heading"/>
    <w:basedOn w:val="HeadingBase"/>
    <w:rsid w:val="00517D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7D90"/>
    <w:rPr>
      <w:color w:val="0033CC"/>
      <w:u w:val="none"/>
    </w:rPr>
  </w:style>
  <w:style w:type="paragraph" w:customStyle="1" w:styleId="BodyTextRight">
    <w:name w:val="Body Text Right"/>
    <w:basedOn w:val="BodyText"/>
    <w:rsid w:val="00517D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7D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7D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7D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7D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7D9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17D90"/>
    <w:rPr>
      <w:sz w:val="32"/>
    </w:rPr>
  </w:style>
  <w:style w:type="paragraph" w:customStyle="1" w:styleId="HeadingProcedure">
    <w:name w:val="Heading Procedure"/>
    <w:basedOn w:val="HeadingBase"/>
    <w:next w:val="Normal"/>
    <w:rsid w:val="00517D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7D90"/>
    <w:pPr>
      <w:spacing w:before="60" w:after="60"/>
    </w:pPr>
  </w:style>
  <w:style w:type="paragraph" w:styleId="ListContinue">
    <w:name w:val="List Continue"/>
    <w:basedOn w:val="List"/>
    <w:rsid w:val="00517D90"/>
    <w:pPr>
      <w:ind w:firstLine="0"/>
    </w:pPr>
  </w:style>
  <w:style w:type="paragraph" w:customStyle="1" w:styleId="ListNote">
    <w:name w:val="List Note"/>
    <w:basedOn w:val="List"/>
    <w:rsid w:val="00517D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7D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7D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7D90"/>
    <w:rPr>
      <w:rFonts w:ascii="Courier New" w:hAnsi="Courier New"/>
    </w:rPr>
  </w:style>
  <w:style w:type="paragraph" w:customStyle="1" w:styleId="NoteBullet">
    <w:name w:val="Note Bullet"/>
    <w:basedOn w:val="Note"/>
    <w:rsid w:val="00517D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7D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7D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7D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7D9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17D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7D9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517D90"/>
    <w:rPr>
      <w:b/>
      <w:smallCaps/>
    </w:rPr>
  </w:style>
  <w:style w:type="paragraph" w:customStyle="1" w:styleId="TableListNumber">
    <w:name w:val="Table List Number"/>
    <w:basedOn w:val="ListNumber"/>
    <w:rsid w:val="00517D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7D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7D90"/>
    <w:pPr>
      <w:numPr>
        <w:numId w:val="9"/>
      </w:numPr>
    </w:pPr>
  </w:style>
  <w:style w:type="paragraph" w:customStyle="1" w:styleId="ListAlpha2">
    <w:name w:val="List Alpha 2"/>
    <w:basedOn w:val="List2"/>
    <w:rsid w:val="00517D90"/>
    <w:pPr>
      <w:numPr>
        <w:numId w:val="8"/>
      </w:numPr>
    </w:pPr>
  </w:style>
  <w:style w:type="paragraph" w:styleId="List2">
    <w:name w:val="List 2"/>
    <w:basedOn w:val="BodyText"/>
    <w:rsid w:val="00517D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7D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7D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7D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7D9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7D90"/>
    <w:pPr>
      <w:numPr>
        <w:numId w:val="3"/>
      </w:numPr>
    </w:pPr>
  </w:style>
  <w:style w:type="paragraph" w:styleId="ListBullet5">
    <w:name w:val="List Bullet 5"/>
    <w:basedOn w:val="List5"/>
    <w:rsid w:val="00517D90"/>
    <w:pPr>
      <w:numPr>
        <w:numId w:val="4"/>
      </w:numPr>
    </w:pPr>
  </w:style>
  <w:style w:type="paragraph" w:styleId="ListContinue2">
    <w:name w:val="List Continue 2"/>
    <w:basedOn w:val="List2"/>
    <w:rsid w:val="00517D90"/>
    <w:pPr>
      <w:ind w:firstLine="0"/>
    </w:pPr>
  </w:style>
  <w:style w:type="paragraph" w:styleId="ListContinue3">
    <w:name w:val="List Continue 3"/>
    <w:basedOn w:val="List3"/>
    <w:rsid w:val="00517D90"/>
    <w:pPr>
      <w:ind w:left="1021" w:firstLine="0"/>
    </w:pPr>
  </w:style>
  <w:style w:type="paragraph" w:styleId="ListContinue4">
    <w:name w:val="List Continue 4"/>
    <w:basedOn w:val="List4"/>
    <w:rsid w:val="00517D90"/>
    <w:pPr>
      <w:ind w:firstLine="0"/>
    </w:pPr>
  </w:style>
  <w:style w:type="paragraph" w:styleId="ListContinue5">
    <w:name w:val="List Continue 5"/>
    <w:basedOn w:val="List5"/>
    <w:rsid w:val="00517D90"/>
    <w:pPr>
      <w:ind w:firstLine="0"/>
    </w:pPr>
  </w:style>
  <w:style w:type="paragraph" w:styleId="ListNumber3">
    <w:name w:val="List Number 3"/>
    <w:basedOn w:val="List3"/>
    <w:rsid w:val="00517D90"/>
    <w:pPr>
      <w:numPr>
        <w:numId w:val="5"/>
      </w:numPr>
    </w:pPr>
  </w:style>
  <w:style w:type="paragraph" w:styleId="ListNumber4">
    <w:name w:val="List Number 4"/>
    <w:basedOn w:val="List4"/>
    <w:rsid w:val="00517D90"/>
    <w:pPr>
      <w:numPr>
        <w:numId w:val="6"/>
      </w:numPr>
    </w:pPr>
  </w:style>
  <w:style w:type="paragraph" w:styleId="ListNumber5">
    <w:name w:val="List Number 5"/>
    <w:basedOn w:val="List5"/>
    <w:rsid w:val="00517D90"/>
    <w:pPr>
      <w:numPr>
        <w:numId w:val="7"/>
      </w:numPr>
    </w:pPr>
  </w:style>
  <w:style w:type="paragraph" w:styleId="BlockText">
    <w:name w:val="Block Text"/>
    <w:basedOn w:val="Normal"/>
    <w:rsid w:val="00517D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7D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7D90"/>
    <w:rPr>
      <w:sz w:val="16"/>
      <w:vertAlign w:val="superscript"/>
    </w:rPr>
  </w:style>
  <w:style w:type="character" w:customStyle="1" w:styleId="Symbols">
    <w:name w:val="Symbols"/>
    <w:basedOn w:val="DefaultParagraphFont"/>
    <w:rsid w:val="00517D90"/>
    <w:rPr>
      <w:rFonts w:ascii="Symbol" w:hAnsi="Symbol"/>
    </w:rPr>
  </w:style>
  <w:style w:type="character" w:customStyle="1" w:styleId="MenuOptions">
    <w:name w:val="Menu Options"/>
    <w:basedOn w:val="DefaultParagraphFont"/>
    <w:rsid w:val="00517D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7D90"/>
    <w:rPr>
      <w:b/>
    </w:rPr>
  </w:style>
  <w:style w:type="character" w:customStyle="1" w:styleId="Underlined">
    <w:name w:val="Underlined"/>
    <w:basedOn w:val="DefaultParagraphFont"/>
    <w:rsid w:val="00517D90"/>
    <w:rPr>
      <w:u w:val="single"/>
    </w:rPr>
  </w:style>
  <w:style w:type="paragraph" w:customStyle="1" w:styleId="TableBodyTextRight">
    <w:name w:val="Table Body Text Right"/>
    <w:basedOn w:val="TableBodyText"/>
    <w:rsid w:val="00517D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7D90"/>
    <w:rPr>
      <w:sz w:val="18"/>
    </w:rPr>
  </w:style>
  <w:style w:type="paragraph" w:customStyle="1" w:styleId="BodySmallRight">
    <w:name w:val="Body Small Right"/>
    <w:basedOn w:val="BodyTextRight"/>
    <w:rsid w:val="00517D90"/>
    <w:rPr>
      <w:sz w:val="18"/>
      <w:szCs w:val="18"/>
    </w:rPr>
  </w:style>
  <w:style w:type="paragraph" w:customStyle="1" w:styleId="MarginEdition">
    <w:name w:val="Margin Edition"/>
    <w:basedOn w:val="MarginNote"/>
    <w:rsid w:val="00517D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7D90"/>
    <w:rPr>
      <w:sz w:val="2"/>
      <w:szCs w:val="2"/>
    </w:rPr>
  </w:style>
  <w:style w:type="character" w:customStyle="1" w:styleId="Small">
    <w:name w:val="Small"/>
    <w:basedOn w:val="DefaultParagraphFont"/>
    <w:rsid w:val="00517D90"/>
    <w:rPr>
      <w:sz w:val="16"/>
    </w:rPr>
  </w:style>
  <w:style w:type="paragraph" w:customStyle="1" w:styleId="WideTable">
    <w:name w:val="Wide Table"/>
    <w:basedOn w:val="Normal"/>
    <w:rsid w:val="00517D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7D90"/>
  </w:style>
  <w:style w:type="paragraph" w:styleId="Quote">
    <w:name w:val="Quote"/>
    <w:basedOn w:val="Heading1"/>
    <w:link w:val="QuoteChar"/>
    <w:qFormat/>
    <w:rsid w:val="00517D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7D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7D90"/>
    <w:pPr>
      <w:pageBreakBefore/>
    </w:pPr>
  </w:style>
  <w:style w:type="paragraph" w:customStyle="1" w:styleId="Border">
    <w:name w:val="Border"/>
    <w:basedOn w:val="Normal"/>
    <w:qFormat/>
    <w:rsid w:val="00517D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7D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7D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7D9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517D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7D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7D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7D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7D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7D90"/>
    <w:rPr>
      <w:u w:val="single"/>
    </w:rPr>
  </w:style>
  <w:style w:type="character" w:customStyle="1" w:styleId="BoldandItalics">
    <w:name w:val="Bold and Italics"/>
    <w:qFormat/>
    <w:rsid w:val="00517D90"/>
    <w:rPr>
      <w:b/>
      <w:i/>
      <w:u w:val="none"/>
    </w:rPr>
  </w:style>
  <w:style w:type="paragraph" w:styleId="BalloonText">
    <w:name w:val="Balloon Text"/>
    <w:basedOn w:val="Normal"/>
    <w:link w:val="BalloonTextChar"/>
    <w:rsid w:val="00517D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7D9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17D9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7D90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572</Words>
  <Characters>3907</Characters>
  <Application>Microsoft Office Word</Application>
  <DocSecurity>0</DocSecurity>
  <Lines>145</Lines>
  <Paragraphs>104</Paragraphs>
  <ScaleCrop>false</ScaleCrop>
  <Company>Author-it Software Corporation Ltd.</Company>
  <LinksUpToDate>false</LinksUpToDate>
  <CharactersWithSpaces>4381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UEE42210 Certificate IV in Instrumentation and Control</dc:title>
  <dc:subject>Approved</dc:subject>
  <dc:creator>EE-Oz Training Standards</dc:creator>
  <cp:keywords>Release: 1</cp:keywords>
  <dc:description>Copyright © 1996-2007 Author-it Software Corporation Ltd., all rights reserved.</dc:description>
  <cp:lastModifiedBy>Alex Baker</cp:lastModifiedBy>
  <cp:revision>3</cp:revision>
  <dcterms:created xsi:type="dcterms:W3CDTF">2012-05-27T08:30:00Z</dcterms:created>
  <dcterms:modified xsi:type="dcterms:W3CDTF">2012-05-27T08:30:00Z</dcterms:modified>
</cp:coreProperties>
</file>