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615" w:rsidP="00E97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UEE40410 Certificate IV in Electrical - Instrumentation</w:t>
      </w:r>
      <w:r>
        <w:fldChar w:fldCharType="end"/>
      </w:r>
    </w:p>
    <w:p w:rsidR="00E97615" w:rsidP="00E97615">
      <w:pPr>
        <w:pStyle w:val="Version"/>
        <w:sectPr w:rsidSect="003E2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697" w:rsidP="003E2697">
      <w:pPr>
        <w:pStyle w:val="SuperHeading"/>
      </w:pPr>
      <w:r w:rsidRPr="003E2697">
        <w:t>UEE40410 Certificate IV in Electrical - Instrumentation</w:t>
      </w:r>
    </w:p>
    <w:p w:rsidR="00000000" w:rsidRPr="003E2697" w:rsidP="003E2697">
      <w:pPr>
        <w:pStyle w:val="Heading1"/>
      </w:pPr>
      <w:bookmarkStart w:id="1" w:name="O_300431"/>
      <w:bookmarkEnd w:id="1"/>
      <w:r w:rsidRPr="003E2697">
        <w:t>Modification History</w:t>
      </w:r>
    </w:p>
    <w:p w:rsidR="00000000" w:rsidRPr="003E2697" w:rsidP="003E2697">
      <w:pPr>
        <w:pStyle w:val="BodyText"/>
      </w:pPr>
      <w:r w:rsidRPr="003E2697">
        <w:t>Not Applicable</w:t>
      </w:r>
    </w:p>
    <w:p w:rsidR="00000000" w:rsidRPr="003E2697" w:rsidP="003E2697">
      <w:pPr>
        <w:pStyle w:val="AllowPageBreak"/>
      </w:pPr>
    </w:p>
    <w:p w:rsidR="00000000" w:rsidRPr="003E2697" w:rsidP="003E2697">
      <w:pPr>
        <w:pStyle w:val="Heading1"/>
      </w:pPr>
      <w:bookmarkStart w:id="2" w:name="O_265941"/>
      <w:bookmarkEnd w:id="2"/>
      <w:r w:rsidRPr="003E2697">
        <w:t>Description</w:t>
      </w:r>
    </w:p>
    <w:p w:rsidR="00000000" w:rsidRPr="003E2697" w:rsidP="003E2697">
      <w:pPr>
        <w:pStyle w:val="BodyText"/>
      </w:pPr>
      <w:r w:rsidRPr="003E2697">
        <w:rPr>
          <w:rStyle w:val="SpecialBold"/>
        </w:rPr>
        <w:t>Scope</w:t>
      </w:r>
    </w:p>
    <w:p w:rsidR="00E97615" w:rsidP="003E2697">
      <w:pPr>
        <w:pStyle w:val="BodyText"/>
      </w:pPr>
      <w:r w:rsidRPr="003E2697">
        <w:t>This qualification provides competencies to select, install, commission, fault find and maintain electrical a</w:t>
      </w:r>
      <w:r w:rsidRPr="003E2697">
        <w:t>nd instrumentation equipment in buildings and premises and instrumentation systems and core instrumentation equipment for process and control.  It includes ERAC requirements for an 'Electrician's licence'.</w:t>
      </w:r>
    </w:p>
    <w:p w:rsidR="00E97615" w:rsidP="003E2697">
      <w:pPr>
        <w:pStyle w:val="BodyText"/>
      </w:pPr>
    </w:p>
    <w:p w:rsidR="00000000" w:rsidRPr="003E2697" w:rsidP="003E2697">
      <w:pPr>
        <w:pStyle w:val="Heading1"/>
      </w:pPr>
      <w:bookmarkStart w:id="3" w:name="O_300426"/>
      <w:bookmarkEnd w:id="3"/>
      <w:r w:rsidRPr="003E2697">
        <w:t>Pathways Information</w:t>
      </w:r>
    </w:p>
    <w:p w:rsidR="00000000" w:rsidRPr="003E2697" w:rsidP="003E2697">
      <w:pPr>
        <w:pStyle w:val="BodyText"/>
      </w:pPr>
      <w:r w:rsidRPr="003E2697">
        <w:t>Not Applica</w:t>
      </w:r>
      <w:r w:rsidRPr="003E2697">
        <w:t>ble</w:t>
      </w:r>
    </w:p>
    <w:p w:rsidR="00000000" w:rsidRPr="003E2697" w:rsidP="003E2697">
      <w:pPr>
        <w:pStyle w:val="AllowPageBreak"/>
      </w:pPr>
    </w:p>
    <w:p w:rsidR="00000000" w:rsidRPr="003E2697" w:rsidP="003E2697">
      <w:pPr>
        <w:pStyle w:val="Heading1"/>
      </w:pPr>
      <w:bookmarkStart w:id="4" w:name="O_300429"/>
      <w:bookmarkEnd w:id="4"/>
      <w:r w:rsidRPr="003E2697">
        <w:t>Licensing/Regulatory Information</w:t>
      </w:r>
    </w:p>
    <w:p w:rsidR="00000000" w:rsidRPr="003E2697" w:rsidP="003E2697">
      <w:pPr>
        <w:pStyle w:val="BodyText"/>
      </w:pPr>
      <w:r w:rsidRPr="003E2697">
        <w:t>Not Applicable</w:t>
      </w:r>
    </w:p>
    <w:p w:rsidR="00000000" w:rsidRPr="003E2697" w:rsidP="003E2697">
      <w:pPr>
        <w:pStyle w:val="AllowPageBreak"/>
      </w:pPr>
    </w:p>
    <w:p w:rsidR="00000000" w:rsidRPr="003E2697" w:rsidP="003E2697">
      <w:pPr>
        <w:pStyle w:val="Heading1"/>
      </w:pPr>
      <w:bookmarkStart w:id="5" w:name="O_300428"/>
      <w:bookmarkEnd w:id="5"/>
      <w:r w:rsidRPr="003E2697">
        <w:t>Entry Requirements</w:t>
      </w:r>
    </w:p>
    <w:p w:rsidR="00000000" w:rsidRPr="003E2697" w:rsidP="003E2697">
      <w:pPr>
        <w:pStyle w:val="BodyText"/>
      </w:pPr>
      <w:r w:rsidRPr="003E2697">
        <w:t>Not Applicable</w:t>
      </w:r>
    </w:p>
    <w:p w:rsidR="00000000" w:rsidRPr="003E2697" w:rsidP="003E2697">
      <w:pPr>
        <w:pStyle w:val="AllowPageBreak"/>
      </w:pPr>
    </w:p>
    <w:p w:rsidR="00000000" w:rsidRPr="003E2697" w:rsidP="003E2697">
      <w:pPr>
        <w:pStyle w:val="Heading1"/>
      </w:pPr>
      <w:bookmarkStart w:id="6" w:name="O_300427"/>
      <w:bookmarkEnd w:id="6"/>
      <w:r w:rsidRPr="003E2697">
        <w:t>Employability Skills Summary</w:t>
      </w:r>
    </w:p>
    <w:p w:rsidR="00000000" w:rsidRPr="003E2697" w:rsidP="003E2697">
      <w:pPr>
        <w:pStyle w:val="BodyText"/>
      </w:pPr>
      <w:r w:rsidRPr="003E2697">
        <w:t>Not Applicable</w:t>
      </w:r>
    </w:p>
    <w:p w:rsidR="00000000" w:rsidRPr="003E2697" w:rsidP="003E2697">
      <w:pPr>
        <w:pStyle w:val="AllowPageBreak"/>
      </w:pPr>
    </w:p>
    <w:p w:rsidR="00000000" w:rsidRPr="003E2697" w:rsidP="003E2697">
      <w:pPr>
        <w:pStyle w:val="Heading1"/>
      </w:pPr>
      <w:bookmarkStart w:id="7" w:name="O_265942"/>
      <w:bookmarkEnd w:id="7"/>
      <w:r w:rsidRPr="003E2697">
        <w:t>Packaging Rules</w:t>
      </w:r>
    </w:p>
    <w:p w:rsidR="00000000" w:rsidRPr="003E2697" w:rsidP="003E2697">
      <w:pPr>
        <w:pStyle w:val="BodyText"/>
      </w:pPr>
      <w:r w:rsidRPr="003E2697">
        <w:rPr>
          <w:rStyle w:val="SpecialBold"/>
        </w:rPr>
        <w:t>Completion requirements</w:t>
      </w:r>
    </w:p>
    <w:p w:rsidR="00000000" w:rsidRPr="003E2697" w:rsidP="003E2697">
      <w:pPr>
        <w:pStyle w:val="BodyText"/>
      </w:pPr>
      <w:r w:rsidRPr="003E2697">
        <w:t>The requirements for awarding this qualification are that the following are successfully achieved:</w:t>
      </w:r>
    </w:p>
    <w:p w:rsidR="00000000" w:rsidRPr="003E2697" w:rsidP="003E2697">
      <w:pPr>
        <w:pStyle w:val="ListBullet"/>
      </w:pPr>
      <w:r w:rsidRPr="003E2697">
        <w:t>All of the Core competency standard units;</w:t>
      </w:r>
    </w:p>
    <w:p w:rsidR="00000000" w:rsidRPr="003E2697" w:rsidP="003E2697">
      <w:pPr>
        <w:pStyle w:val="ListBullet"/>
      </w:pPr>
      <w:r w:rsidRPr="003E2697">
        <w:t>The required number of Stream Core competency standard units;</w:t>
      </w:r>
    </w:p>
    <w:p w:rsidR="00000000" w:rsidRPr="003E2697" w:rsidP="003E2697">
      <w:pPr>
        <w:pStyle w:val="ListBullet"/>
      </w:pPr>
      <w:r w:rsidRPr="003E2697">
        <w:t>The required number of Elective competency standard</w:t>
      </w:r>
      <w:r w:rsidRPr="003E2697">
        <w:t xml:space="preserve"> units as prescribed in the respective Schedule; and</w:t>
      </w:r>
    </w:p>
    <w:p w:rsidR="00000000" w:rsidRPr="003E2697" w:rsidP="003E2697">
      <w:pPr>
        <w:pStyle w:val="ListBullet"/>
      </w:pPr>
      <w:r w:rsidRPr="003E2697">
        <w:t>All the required pre-requisite competency standard units have been met as required.</w:t>
      </w:r>
    </w:p>
    <w:p w:rsidR="00000000" w:rsidRPr="003E2697" w:rsidP="003E2697">
      <w:pPr>
        <w:pStyle w:val="ListBullet2"/>
      </w:pPr>
      <w:r w:rsidRPr="003E2697">
        <w:t>Note: UEENEEG005B - Those holding an 'Unrestricted Electricians Licence or equivalent issued in an Australian State or</w:t>
      </w:r>
      <w:r w:rsidRPr="003E2697">
        <w:t xml:space="preserve"> Territory meet the requirements of this unit and its pre-requisite requirements.</w:t>
      </w:r>
    </w:p>
    <w:p w:rsidR="00000000" w:rsidRPr="003E2697" w:rsidP="003E269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6769"/>
      </w:tblGrid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97" w:rsidP="003E2697">
            <w:pPr>
              <w:pStyle w:val="BodyText"/>
            </w:pPr>
            <w:r w:rsidRPr="003E2697">
              <w:rPr>
                <w:rStyle w:val="SpecialBold"/>
              </w:rPr>
              <w:t>Core Competency Standard Units</w:t>
            </w:r>
            <w:r w:rsidRPr="003E2697">
              <w:t xml:space="preserve"> </w:t>
            </w:r>
          </w:p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All Core competency standard units to be achieved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UEENEEE001B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Apply OHS practices in the workplace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UEENEEE002B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Dismantle, assemble and fabricate electrotechnology components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UEENEEE003B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Solve problems in extra-low voltage single path circuits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UEENEEE004B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Solve problems in multiple path d.c. circuits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UEENEEE005B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Fix and secure equipment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UEENEEE007B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Use drawings,</w:t>
            </w:r>
            <w:r w:rsidRPr="003E2697">
              <w:t xml:space="preserve"> diagrams, schedules and manuals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UEENEEE008B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Lay wiring/cabling and terminate accessories for extra-low voltage circuits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UEENEEE017B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Implement and monitor OHS policies and procedures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UEENEEE024C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Compile and produce an electrotechnology report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UEENEEE033B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Document occupational hazards and risks in electrical work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UEENEEE038B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Participate in development and follow a personal competency development plan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UEENEEG001B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Solve problems in electromagnetic circuits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UEENEEG002B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Solve problems in single a</w:t>
            </w:r>
            <w:r w:rsidRPr="003E2697">
              <w:t>nd three phase low voltage circuits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UEENEEG003B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Install wiring and accessories for low voltage circuits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UEENEEG004B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Install low voltage electrical apparatus and associated equipment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UEENEEG005B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Verify compliance and functionality of general electrical i</w:t>
            </w:r>
            <w:r w:rsidRPr="003E2697">
              <w:t>nstallations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UEENEEG007B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Select and arrange equipment for general electrical installations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UEENEEG008B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Find and repair faults in electrical apparatus and circuits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UEENEEG009B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Develop and connect control circuits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UEENEEI001B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Install an</w:t>
            </w:r>
            <w:r w:rsidRPr="003E2697">
              <w:t>d set up transducers and sensing devices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UEENEEI002B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Solve problems in pressure measurement systems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UEENEEI003B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Solve problems in density/level measurement systems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UEENEEI004B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Solve problems in flow measurement systems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UEENEEI005B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97" w:rsidP="003E2697">
            <w:pPr>
              <w:pStyle w:val="BodyText"/>
            </w:pPr>
            <w:r w:rsidRPr="003E2697">
              <w:t>Solve problems in temperature measurement systems</w:t>
            </w:r>
          </w:p>
        </w:tc>
      </w:tr>
    </w:tbl>
    <w:p w:rsidR="00000000" w:rsidRPr="003E2697" w:rsidP="003E269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97" w:rsidP="003E2697">
            <w:pPr>
              <w:pStyle w:val="BodyText"/>
            </w:pPr>
            <w:r w:rsidRPr="003E2697">
              <w:rPr>
                <w:rStyle w:val="SpecialBold"/>
              </w:rPr>
              <w:t>Stream Core Competency Standard Units</w:t>
            </w:r>
          </w:p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At least 3 of the following competency standard units to be achieved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Maintain documentation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Source and purchase material/parts for installation or service jobs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Provide quotations for installation or service jobs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Deliver a service to customers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Use basic computer applications relevant to a workplace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UEENEEE00</w:t>
            </w:r>
            <w:r w:rsidRPr="003E2697">
              <w:t>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Comply with scheduled and preventative maintenance program processes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Provide basic instruction in the use of electrotechnology apparatus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Participate in environmentally sustainable work practices</w:t>
            </w:r>
          </w:p>
        </w:tc>
      </w:tr>
      <w:tr w:rsidTr="00E97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97">
            <w:pPr>
              <w:pStyle w:val="BodyText"/>
              <w:rPr>
                <w:lang w:val="en-NZ"/>
              </w:rPr>
            </w:pPr>
            <w:r w:rsidRPr="003E2697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97" w:rsidP="003E2697">
            <w:pPr>
              <w:pStyle w:val="BodyText"/>
            </w:pPr>
            <w:r w:rsidRPr="003E2697">
              <w:t>Implement&amp;monitor, policies&amp;procedures for environmentally sustainable electrotech work practice</w:t>
            </w:r>
          </w:p>
        </w:tc>
      </w:tr>
    </w:tbl>
    <w:p w:rsidR="00000000" w:rsidRPr="003E2697" w:rsidP="003E2697">
      <w:pPr>
        <w:pStyle w:val="BodyText"/>
      </w:pPr>
      <w:r w:rsidRPr="003E2697">
        <w:rPr>
          <w:rStyle w:val="SpecialBold"/>
        </w:rPr>
        <w:t>Elective Competency Standard Units</w:t>
      </w:r>
    </w:p>
    <w:p w:rsidR="00000000" w:rsidRPr="003E2697" w:rsidP="003E2697">
      <w:pPr>
        <w:pStyle w:val="BodyText"/>
      </w:pPr>
      <w:r w:rsidRPr="003E2697">
        <w:t>In accordance with Schedules 3 and 4, which forms an integral part of this qualification, achieve a Unit Strand Total of at</w:t>
      </w:r>
      <w:r w:rsidRPr="003E2697">
        <w:t xml:space="preserve"> least 8, of which at least 2 shall be selected from Schedule 4 as specified.</w:t>
      </w:r>
    </w:p>
    <w:p w:rsidR="00000000" w:rsidRPr="003E2697" w:rsidP="003E2697">
      <w:pPr>
        <w:pStyle w:val="BodyText"/>
      </w:pPr>
    </w:p>
    <w:p w:rsidR="00000000" w:rsidRPr="003E2697" w:rsidP="003E2697">
      <w:pPr>
        <w:pStyle w:val="BodyText"/>
      </w:pPr>
      <w:r w:rsidRPr="003E2697">
        <w:rPr>
          <w:rStyle w:val="SpecialBold"/>
        </w:rPr>
        <w:t>Note</w:t>
      </w:r>
      <w:r w:rsidRPr="003E2697">
        <w:t>:  1. Pre-requisite pathways shall be identified and met for all elective units selected.</w:t>
      </w:r>
    </w:p>
    <w:p w:rsidR="00000000" w:rsidRPr="003E2697" w:rsidP="003E2697">
      <w:pPr>
        <w:pStyle w:val="BodyText"/>
      </w:pPr>
      <w:r w:rsidRPr="003E2697">
        <w:t>2. In selecting elective units considerations to career planning advice should be g</w:t>
      </w:r>
      <w:r w:rsidRPr="003E2697">
        <w:t>iven to units that form part of a pre-requisite pathway for the progression to achieve particular competencies or qualification at a higher level.</w:t>
      </w:r>
    </w:p>
    <w:p w:rsidR="00000000" w:rsidRPr="003E2697" w:rsidP="003E2697">
      <w:pPr>
        <w:pStyle w:val="BodyText"/>
      </w:pPr>
    </w:p>
    <w:p w:rsidR="00000000" w:rsidRPr="003E2697" w:rsidP="003E2697">
      <w:pPr>
        <w:pStyle w:val="BodyText"/>
      </w:pPr>
      <w:r w:rsidRPr="003E2697">
        <w:t>END OF QUALIFICATION</w:t>
      </w:r>
    </w:p>
    <w:p w:rsidR="00E97615" w:rsidP="003E2697">
      <w:pPr>
        <w:pStyle w:val="BodyText"/>
      </w:pPr>
      <w:r w:rsidRPr="003E2697">
        <w:t>______________________________________________________________________</w:t>
      </w:r>
    </w:p>
    <w:p w:rsidR="00E97615" w:rsidP="003E2697">
      <w:pPr>
        <w:pStyle w:val="BodyText"/>
      </w:pPr>
    </w:p>
    <w:p w:rsidR="00000000" w:rsidRPr="003E2697" w:rsidP="003E2697"/>
    <w:sectPr w:rsidSect="003E26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7615" w:rsidP="00E97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15" w:rsidP="003E2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615" w:rsidP="003E2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E97615" w:rsidP="003E269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7615" w:rsidP="00E97615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15" w:rsidP="003E2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UEE40410 Certificate IV in Electrical - Instrumentation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97615" w:rsidP="003E269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0C0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56D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F6B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E2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697"/>
  </w:style>
  <w:style w:type="character" w:customStyle="1" w:styleId="Heading1Char">
    <w:name w:val="Heading 1 Char"/>
    <w:basedOn w:val="DefaultParagraphFont"/>
    <w:link w:val="Heading1"/>
    <w:rsid w:val="003E2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6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69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E2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69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E26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697"/>
    <w:rPr>
      <w:b/>
      <w:spacing w:val="0"/>
    </w:rPr>
  </w:style>
  <w:style w:type="paragraph" w:styleId="ListBullet2">
    <w:name w:val="List Bullet 2"/>
    <w:basedOn w:val="List2"/>
    <w:rsid w:val="003E269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E2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E269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E2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2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69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E269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E269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E2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E2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69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E2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6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697"/>
    <w:rPr>
      <w:i/>
    </w:rPr>
  </w:style>
  <w:style w:type="paragraph" w:styleId="Caption">
    <w:name w:val="caption"/>
    <w:basedOn w:val="BodyText"/>
    <w:next w:val="Normal"/>
    <w:qFormat/>
    <w:rsid w:val="003E2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697"/>
  </w:style>
  <w:style w:type="paragraph" w:styleId="TableofFigures">
    <w:name w:val="table of figures"/>
    <w:basedOn w:val="Normal"/>
    <w:next w:val="Normal"/>
    <w:semiHidden/>
    <w:rsid w:val="003E2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697"/>
    <w:pPr>
      <w:numPr>
        <w:numId w:val="11"/>
      </w:numPr>
    </w:pPr>
  </w:style>
  <w:style w:type="character" w:customStyle="1" w:styleId="WingdingSymbols">
    <w:name w:val="Wingding Symbols"/>
    <w:rsid w:val="003E2697"/>
    <w:rPr>
      <w:rFonts w:ascii="Wingdings" w:hAnsi="Wingdings"/>
    </w:rPr>
  </w:style>
  <w:style w:type="paragraph" w:customStyle="1" w:styleId="TableHeading">
    <w:name w:val="Table Heading"/>
    <w:basedOn w:val="HeadingBase"/>
    <w:rsid w:val="003E2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697"/>
    <w:rPr>
      <w:color w:val="0033CC"/>
      <w:u w:val="none"/>
    </w:rPr>
  </w:style>
  <w:style w:type="paragraph" w:customStyle="1" w:styleId="BodyTextRight">
    <w:name w:val="Body Text Right"/>
    <w:basedOn w:val="BodyText"/>
    <w:rsid w:val="003E2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6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69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E2697"/>
    <w:rPr>
      <w:sz w:val="32"/>
    </w:rPr>
  </w:style>
  <w:style w:type="paragraph" w:customStyle="1" w:styleId="HeadingProcedure">
    <w:name w:val="Heading Procedure"/>
    <w:basedOn w:val="HeadingBase"/>
    <w:next w:val="Normal"/>
    <w:rsid w:val="003E2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697"/>
    <w:pPr>
      <w:spacing w:before="60" w:after="60"/>
    </w:pPr>
  </w:style>
  <w:style w:type="paragraph" w:styleId="ListContinue">
    <w:name w:val="List Continue"/>
    <w:basedOn w:val="List"/>
    <w:rsid w:val="003E2697"/>
    <w:pPr>
      <w:ind w:firstLine="0"/>
    </w:pPr>
  </w:style>
  <w:style w:type="paragraph" w:customStyle="1" w:styleId="ListNote">
    <w:name w:val="List Note"/>
    <w:basedOn w:val="List"/>
    <w:rsid w:val="003E2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697"/>
    <w:rPr>
      <w:rFonts w:ascii="Courier New" w:hAnsi="Courier New"/>
    </w:rPr>
  </w:style>
  <w:style w:type="paragraph" w:customStyle="1" w:styleId="NoteBullet">
    <w:name w:val="Note Bullet"/>
    <w:basedOn w:val="Note"/>
    <w:rsid w:val="003E2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6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2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69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E2697"/>
    <w:rPr>
      <w:b/>
      <w:smallCaps/>
    </w:rPr>
  </w:style>
  <w:style w:type="paragraph" w:customStyle="1" w:styleId="TableListNumber">
    <w:name w:val="Table List Number"/>
    <w:basedOn w:val="ListNumber"/>
    <w:rsid w:val="003E2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697"/>
    <w:pPr>
      <w:numPr>
        <w:numId w:val="9"/>
      </w:numPr>
    </w:pPr>
  </w:style>
  <w:style w:type="paragraph" w:customStyle="1" w:styleId="ListAlpha2">
    <w:name w:val="List Alpha 2"/>
    <w:basedOn w:val="List2"/>
    <w:rsid w:val="003E2697"/>
    <w:pPr>
      <w:numPr>
        <w:numId w:val="8"/>
      </w:numPr>
    </w:pPr>
  </w:style>
  <w:style w:type="paragraph" w:styleId="List2">
    <w:name w:val="List 2"/>
    <w:basedOn w:val="BodyText"/>
    <w:rsid w:val="003E2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69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697"/>
    <w:pPr>
      <w:numPr>
        <w:numId w:val="3"/>
      </w:numPr>
    </w:pPr>
  </w:style>
  <w:style w:type="paragraph" w:styleId="ListBullet5">
    <w:name w:val="List Bullet 5"/>
    <w:basedOn w:val="List5"/>
    <w:rsid w:val="003E2697"/>
    <w:pPr>
      <w:numPr>
        <w:numId w:val="4"/>
      </w:numPr>
    </w:pPr>
  </w:style>
  <w:style w:type="paragraph" w:styleId="ListContinue2">
    <w:name w:val="List Continue 2"/>
    <w:basedOn w:val="List2"/>
    <w:rsid w:val="003E2697"/>
    <w:pPr>
      <w:ind w:firstLine="0"/>
    </w:pPr>
  </w:style>
  <w:style w:type="paragraph" w:styleId="ListContinue3">
    <w:name w:val="List Continue 3"/>
    <w:basedOn w:val="List3"/>
    <w:rsid w:val="003E2697"/>
    <w:pPr>
      <w:ind w:left="1021" w:firstLine="0"/>
    </w:pPr>
  </w:style>
  <w:style w:type="paragraph" w:styleId="ListContinue4">
    <w:name w:val="List Continue 4"/>
    <w:basedOn w:val="List4"/>
    <w:rsid w:val="003E2697"/>
    <w:pPr>
      <w:ind w:firstLine="0"/>
    </w:pPr>
  </w:style>
  <w:style w:type="paragraph" w:styleId="ListContinue5">
    <w:name w:val="List Continue 5"/>
    <w:basedOn w:val="List5"/>
    <w:rsid w:val="003E2697"/>
    <w:pPr>
      <w:ind w:firstLine="0"/>
    </w:pPr>
  </w:style>
  <w:style w:type="paragraph" w:styleId="ListNumber3">
    <w:name w:val="List Number 3"/>
    <w:basedOn w:val="List3"/>
    <w:rsid w:val="003E2697"/>
    <w:pPr>
      <w:numPr>
        <w:numId w:val="5"/>
      </w:numPr>
    </w:pPr>
  </w:style>
  <w:style w:type="paragraph" w:styleId="ListNumber4">
    <w:name w:val="List Number 4"/>
    <w:basedOn w:val="List4"/>
    <w:rsid w:val="003E2697"/>
    <w:pPr>
      <w:numPr>
        <w:numId w:val="6"/>
      </w:numPr>
    </w:pPr>
  </w:style>
  <w:style w:type="paragraph" w:styleId="ListNumber5">
    <w:name w:val="List Number 5"/>
    <w:basedOn w:val="List5"/>
    <w:rsid w:val="003E2697"/>
    <w:pPr>
      <w:numPr>
        <w:numId w:val="7"/>
      </w:numPr>
    </w:pPr>
  </w:style>
  <w:style w:type="paragraph" w:styleId="BlockText">
    <w:name w:val="Block Text"/>
    <w:basedOn w:val="Normal"/>
    <w:rsid w:val="003E2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697"/>
    <w:rPr>
      <w:sz w:val="16"/>
      <w:vertAlign w:val="superscript"/>
    </w:rPr>
  </w:style>
  <w:style w:type="character" w:customStyle="1" w:styleId="Symbols">
    <w:name w:val="Symbols"/>
    <w:basedOn w:val="DefaultParagraphFont"/>
    <w:rsid w:val="003E2697"/>
    <w:rPr>
      <w:rFonts w:ascii="Symbol" w:hAnsi="Symbol"/>
    </w:rPr>
  </w:style>
  <w:style w:type="character" w:customStyle="1" w:styleId="MenuOptions">
    <w:name w:val="Menu Options"/>
    <w:basedOn w:val="DefaultParagraphFont"/>
    <w:rsid w:val="003E2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697"/>
    <w:rPr>
      <w:b/>
    </w:rPr>
  </w:style>
  <w:style w:type="character" w:customStyle="1" w:styleId="Underlined">
    <w:name w:val="Underlined"/>
    <w:basedOn w:val="DefaultParagraphFont"/>
    <w:rsid w:val="003E2697"/>
    <w:rPr>
      <w:u w:val="single"/>
    </w:rPr>
  </w:style>
  <w:style w:type="paragraph" w:customStyle="1" w:styleId="TableBodyTextRight">
    <w:name w:val="Table Body Text Right"/>
    <w:basedOn w:val="TableBodyText"/>
    <w:rsid w:val="003E2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697"/>
    <w:rPr>
      <w:sz w:val="18"/>
    </w:rPr>
  </w:style>
  <w:style w:type="paragraph" w:customStyle="1" w:styleId="BodySmallRight">
    <w:name w:val="Body Small Right"/>
    <w:basedOn w:val="BodyTextRight"/>
    <w:rsid w:val="003E2697"/>
    <w:rPr>
      <w:sz w:val="18"/>
      <w:szCs w:val="18"/>
    </w:rPr>
  </w:style>
  <w:style w:type="paragraph" w:customStyle="1" w:styleId="MarginEdition">
    <w:name w:val="Margin Edition"/>
    <w:basedOn w:val="MarginNote"/>
    <w:rsid w:val="003E2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697"/>
    <w:rPr>
      <w:sz w:val="2"/>
      <w:szCs w:val="2"/>
    </w:rPr>
  </w:style>
  <w:style w:type="character" w:customStyle="1" w:styleId="Small">
    <w:name w:val="Small"/>
    <w:basedOn w:val="DefaultParagraphFont"/>
    <w:rsid w:val="003E2697"/>
    <w:rPr>
      <w:sz w:val="16"/>
    </w:rPr>
  </w:style>
  <w:style w:type="paragraph" w:customStyle="1" w:styleId="WideTable">
    <w:name w:val="Wide Table"/>
    <w:basedOn w:val="Normal"/>
    <w:rsid w:val="003E2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697"/>
  </w:style>
  <w:style w:type="paragraph" w:styleId="Quote">
    <w:name w:val="Quote"/>
    <w:basedOn w:val="Heading1"/>
    <w:link w:val="QuoteChar"/>
    <w:qFormat/>
    <w:rsid w:val="003E2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697"/>
    <w:pPr>
      <w:pageBreakBefore/>
    </w:pPr>
  </w:style>
  <w:style w:type="paragraph" w:customStyle="1" w:styleId="Border">
    <w:name w:val="Border"/>
    <w:basedOn w:val="Normal"/>
    <w:qFormat/>
    <w:rsid w:val="003E2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69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E2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697"/>
    <w:rPr>
      <w:u w:val="single"/>
    </w:rPr>
  </w:style>
  <w:style w:type="character" w:customStyle="1" w:styleId="BoldandItalics">
    <w:name w:val="Bold and Italics"/>
    <w:qFormat/>
    <w:rsid w:val="003E2697"/>
    <w:rPr>
      <w:b/>
      <w:i/>
      <w:u w:val="none"/>
    </w:rPr>
  </w:style>
  <w:style w:type="paragraph" w:styleId="BalloonText">
    <w:name w:val="Balloon Text"/>
    <w:basedOn w:val="Normal"/>
    <w:link w:val="BalloonTextChar"/>
    <w:rsid w:val="003E2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69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E26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69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3782</Characters>
  <Application>Microsoft Office Word</Application>
  <DocSecurity>0</DocSecurity>
  <Lines>133</Lines>
  <Paragraphs>100</Paragraphs>
  <ScaleCrop>false</ScaleCrop>
  <Company>Author-it Software Corporation Ltd.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UEE40410 Certificate IV in Electrical - Instrumentation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2012-05-27T08:28:00Z</dcterms:created>
  <dcterms:modified xsi:type="dcterms:W3CDTF">2012-05-27T08:28:00Z</dcterms:modified>
</cp:coreProperties>
</file>