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C3B" w:rsidP="00643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UEE32010 Certificate III in Renewable Energy - ELV</w:t>
      </w:r>
      <w:r>
        <w:fldChar w:fldCharType="end"/>
      </w:r>
    </w:p>
    <w:p w:rsidR="00643C3B" w:rsidP="00643C3B">
      <w:pPr>
        <w:pStyle w:val="Version"/>
        <w:sectPr w:rsidSect="00B529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987" w:rsidP="00B52987">
      <w:pPr>
        <w:pStyle w:val="SuperHeading"/>
      </w:pPr>
      <w:r w:rsidRPr="00B52987">
        <w:t>UEE32010 Certificate III in Renewable Energy - ELV</w:t>
      </w:r>
    </w:p>
    <w:p w:rsidR="00000000" w:rsidRPr="00B52987" w:rsidP="00B52987">
      <w:pPr>
        <w:pStyle w:val="Heading1"/>
      </w:pPr>
      <w:bookmarkStart w:id="1" w:name="O_300395"/>
      <w:bookmarkEnd w:id="1"/>
      <w:r w:rsidRPr="00B52987">
        <w:t>Modification History</w:t>
      </w:r>
    </w:p>
    <w:p w:rsidR="00000000" w:rsidRPr="00B52987" w:rsidP="00B52987">
      <w:pPr>
        <w:pStyle w:val="BodyText"/>
      </w:pPr>
      <w:r w:rsidRPr="00B52987">
        <w:t>Not Applicable</w:t>
      </w:r>
    </w:p>
    <w:p w:rsidR="00000000" w:rsidRPr="00B52987" w:rsidP="00B52987">
      <w:pPr>
        <w:pStyle w:val="AllowPageBreak"/>
      </w:pPr>
    </w:p>
    <w:p w:rsidR="00000000" w:rsidRPr="00B52987" w:rsidP="00B52987">
      <w:pPr>
        <w:pStyle w:val="Heading1"/>
      </w:pPr>
      <w:bookmarkStart w:id="2" w:name="O_265929"/>
      <w:bookmarkEnd w:id="2"/>
      <w:r w:rsidRPr="00B52987">
        <w:t>Description</w:t>
      </w:r>
    </w:p>
    <w:p w:rsidR="00000000" w:rsidRPr="00B52987" w:rsidP="00B52987">
      <w:pPr>
        <w:pStyle w:val="BodyText"/>
      </w:pPr>
      <w:r w:rsidRPr="00B52987">
        <w:rPr>
          <w:rStyle w:val="SpecialBold"/>
        </w:rPr>
        <w:t>Scope</w:t>
      </w:r>
    </w:p>
    <w:p w:rsidR="00643C3B" w:rsidP="00B52987">
      <w:pPr>
        <w:pStyle w:val="BodyText"/>
      </w:pPr>
      <w:r w:rsidRPr="00B52987">
        <w:t>Select, install, set up, tes</w:t>
      </w:r>
      <w:r w:rsidRPr="00B52987">
        <w:t xml:space="preserve">t, fault find, repair and maintain renewable energy equipment and systems.  It </w:t>
      </w:r>
      <w:r w:rsidRPr="00B52987">
        <w:rPr>
          <w:rStyle w:val="BoldandItalics"/>
        </w:rPr>
        <w:t>does not</w:t>
      </w:r>
      <w:r w:rsidRPr="00B52987">
        <w:t xml:space="preserve"> include electrical work covered by licensing requirements declared by the Electrical Regulators Advisory Council (ERAC) for an 'Electrician's licence'.</w:t>
      </w:r>
    </w:p>
    <w:p w:rsidR="00643C3B" w:rsidP="00B52987">
      <w:pPr>
        <w:pStyle w:val="BodyText"/>
      </w:pPr>
    </w:p>
    <w:p w:rsidR="00000000" w:rsidRPr="00B52987" w:rsidP="00B52987">
      <w:pPr>
        <w:pStyle w:val="Heading1"/>
      </w:pPr>
      <w:bookmarkStart w:id="3" w:name="O_300390"/>
      <w:bookmarkEnd w:id="3"/>
      <w:r w:rsidRPr="00B52987">
        <w:t>Pathways Information</w:t>
      </w:r>
    </w:p>
    <w:p w:rsidR="00000000" w:rsidRPr="00B52987" w:rsidP="00B52987">
      <w:pPr>
        <w:pStyle w:val="BodyText"/>
      </w:pPr>
      <w:r w:rsidRPr="00B52987">
        <w:t>Not Applicable</w:t>
      </w:r>
    </w:p>
    <w:p w:rsidR="00000000" w:rsidRPr="00B52987" w:rsidP="00B52987">
      <w:pPr>
        <w:pStyle w:val="AllowPageBreak"/>
      </w:pPr>
    </w:p>
    <w:p w:rsidR="00000000" w:rsidRPr="00B52987" w:rsidP="00B52987">
      <w:pPr>
        <w:pStyle w:val="Heading1"/>
      </w:pPr>
      <w:bookmarkStart w:id="4" w:name="O_300393"/>
      <w:bookmarkEnd w:id="4"/>
      <w:r w:rsidRPr="00B52987">
        <w:t>Licensing/Regulatory Information</w:t>
      </w:r>
    </w:p>
    <w:p w:rsidR="00000000" w:rsidRPr="00B52987" w:rsidP="00B52987">
      <w:pPr>
        <w:pStyle w:val="BodyText"/>
      </w:pPr>
      <w:r w:rsidRPr="00B52987">
        <w:t>Refer to Description</w:t>
      </w:r>
    </w:p>
    <w:p w:rsidR="00000000" w:rsidRPr="00B52987" w:rsidP="00B52987">
      <w:pPr>
        <w:pStyle w:val="AllowPageBreak"/>
      </w:pPr>
    </w:p>
    <w:p w:rsidR="00000000" w:rsidRPr="00B52987" w:rsidP="00B52987">
      <w:pPr>
        <w:pStyle w:val="Heading1"/>
      </w:pPr>
      <w:bookmarkStart w:id="5" w:name="O_300392"/>
      <w:bookmarkEnd w:id="5"/>
      <w:r w:rsidRPr="00B52987">
        <w:t>Entry Requirements</w:t>
      </w:r>
    </w:p>
    <w:p w:rsidR="00000000" w:rsidRPr="00B52987" w:rsidP="00B52987">
      <w:pPr>
        <w:pStyle w:val="BodyText"/>
      </w:pPr>
      <w:r w:rsidRPr="00B52987">
        <w:t>Not Applicable</w:t>
      </w:r>
    </w:p>
    <w:p w:rsidR="00000000" w:rsidRPr="00B52987" w:rsidP="00B52987">
      <w:pPr>
        <w:pStyle w:val="AllowPageBreak"/>
      </w:pPr>
    </w:p>
    <w:p w:rsidR="00000000" w:rsidRPr="00B52987" w:rsidP="00B52987">
      <w:pPr>
        <w:pStyle w:val="Heading1"/>
      </w:pPr>
      <w:bookmarkStart w:id="6" w:name="O_300391"/>
      <w:bookmarkEnd w:id="6"/>
      <w:r w:rsidRPr="00B52987">
        <w:t>Employability Skills Summary</w:t>
      </w:r>
    </w:p>
    <w:p w:rsidR="00000000" w:rsidRPr="00B52987" w:rsidP="00B52987">
      <w:pPr>
        <w:pStyle w:val="BodyText"/>
      </w:pPr>
      <w:r w:rsidRPr="00B52987">
        <w:t>Not Applicable</w:t>
      </w:r>
    </w:p>
    <w:p w:rsidR="00000000" w:rsidRPr="00B52987" w:rsidP="00B52987">
      <w:pPr>
        <w:pStyle w:val="AllowPageBreak"/>
      </w:pPr>
    </w:p>
    <w:p w:rsidR="00000000" w:rsidRPr="00B52987" w:rsidP="00B52987">
      <w:pPr>
        <w:pStyle w:val="Heading1"/>
      </w:pPr>
      <w:bookmarkStart w:id="7" w:name="O_265930"/>
      <w:bookmarkEnd w:id="7"/>
      <w:r w:rsidRPr="00B52987">
        <w:t>Packaging Rules</w:t>
      </w:r>
    </w:p>
    <w:p w:rsidR="00000000" w:rsidRPr="00B52987" w:rsidP="00B52987">
      <w:pPr>
        <w:pStyle w:val="BodyText"/>
      </w:pPr>
      <w:r w:rsidRPr="00B52987">
        <w:rPr>
          <w:rStyle w:val="SpecialBold"/>
        </w:rPr>
        <w:t>Completion requirements</w:t>
      </w:r>
    </w:p>
    <w:p w:rsidR="00000000" w:rsidRPr="00B52987" w:rsidP="00B52987">
      <w:pPr>
        <w:pStyle w:val="BodyText"/>
      </w:pPr>
      <w:r w:rsidRPr="00B52987">
        <w:t>The requirements for awarding this qualification are that the following are successfully achieved:</w:t>
      </w:r>
    </w:p>
    <w:p w:rsidR="00000000" w:rsidRPr="00B52987" w:rsidP="00B52987">
      <w:pPr>
        <w:pStyle w:val="ListBullet"/>
      </w:pPr>
      <w:r w:rsidRPr="00B52987">
        <w:t>All of the Core competency standard units;</w:t>
      </w:r>
    </w:p>
    <w:p w:rsidR="00000000" w:rsidRPr="00B52987" w:rsidP="00B52987">
      <w:pPr>
        <w:pStyle w:val="ListBullet"/>
      </w:pPr>
      <w:r w:rsidRPr="00B52987">
        <w:t>The required number of Stream Core competency standard units;</w:t>
      </w:r>
    </w:p>
    <w:p w:rsidR="00000000" w:rsidRPr="00B52987" w:rsidP="00B52987">
      <w:pPr>
        <w:pStyle w:val="ListBullet"/>
      </w:pPr>
      <w:r w:rsidRPr="00B52987">
        <w:t>The required number of Elec</w:t>
      </w:r>
      <w:r w:rsidRPr="00B52987">
        <w:t>tive competency standard units as prescribed in the respective Schedule; and</w:t>
      </w:r>
    </w:p>
    <w:p w:rsidR="00000000" w:rsidRPr="00B52987" w:rsidP="00B52987">
      <w:pPr>
        <w:pStyle w:val="ListBullet"/>
      </w:pPr>
      <w:r w:rsidRPr="00B52987">
        <w:t>All the required pre-requisite competency standard units having being met as required by each competency standard unit.</w:t>
      </w:r>
    </w:p>
    <w:p w:rsidR="00000000" w:rsidRPr="00B52987" w:rsidP="00B5298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429"/>
        <w:gridCol w:w="198"/>
      </w:tblGrid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87" w:rsidP="00B52987">
            <w:pPr>
              <w:pStyle w:val="BodyText"/>
            </w:pPr>
            <w:r w:rsidRPr="00B52987">
              <w:rPr>
                <w:rStyle w:val="SpecialBold"/>
              </w:rPr>
              <w:t>Core Competency Standard Units</w:t>
            </w:r>
            <w:r w:rsidRPr="00B52987">
              <w:t xml:space="preserve"> </w:t>
            </w:r>
          </w:p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All Core competency standa</w:t>
            </w:r>
            <w:r w:rsidRPr="00B52987">
              <w:t>rd units to be achieved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UEENEEC021B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Participate in electronics and communications work and competency development activities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 xml:space="preserve">Apply OHS practices in the workplace 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Dismantle, assemble and fabricate electrotechnology components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UEENEEE003B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Solve problems in extra-low voltage single path circuits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UEENEEE004B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Solve problems in multiple path d.c. circuits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UEENEEE005B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 xml:space="preserve">Fix and secure equipment 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UEENEEE007B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Use drawings, diagrams, schedules and manuals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UEENEEE008B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Lay wiring/cabling and terminate accessories for extra-low voltage circuits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UEENEEE019C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Solve problems in multiple path a.c. circuits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UEENEEE037B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Document occupational hazards and risks in electrotechnology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UEENEEG001B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Solve problems in electromagnetic circuits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UEENEEK049A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Verify compliance and functionality of a renewable energy installation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UEENEEK023B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Carry out basic repairs to renewable en</w:t>
            </w:r>
            <w:r w:rsidRPr="00B52987">
              <w:t>ergy apparatus by replacement of components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UEENEEK025C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Solve basic problems in photovoltaic energy apparatus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UEENEEK027B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Diagnose faults in renewable energy control systems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UEENEEK028B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Solve basic problems in stand-alone renewable energy systems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UEENEEK034B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Install stand-alone photovoltaic power systems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87" w:rsidP="00B52987">
            <w:pPr>
              <w:pStyle w:val="BodyText"/>
            </w:pPr>
            <w:r w:rsidRPr="00B52987">
              <w:rPr>
                <w:rStyle w:val="SpecialBold"/>
              </w:rPr>
              <w:t>Stream Core Competency Standard Units</w:t>
            </w:r>
          </w:p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At least 2 of the following competency standard units to be achieved: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UEENEEC001B</w:t>
            </w:r>
          </w:p>
        </w:tc>
        <w:tc>
          <w:tcPr>
            <w:tcW w:w="6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Maintain documentation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UEENEEC002B</w:t>
            </w:r>
          </w:p>
        </w:tc>
        <w:tc>
          <w:tcPr>
            <w:tcW w:w="6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Source and purchase material/parts for installation or service jobs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UEENEEC003B</w:t>
            </w:r>
          </w:p>
        </w:tc>
        <w:tc>
          <w:tcPr>
            <w:tcW w:w="6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Provide quotations for installation or service jobs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UEENEEC010B</w:t>
            </w:r>
          </w:p>
        </w:tc>
        <w:tc>
          <w:tcPr>
            <w:tcW w:w="6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Deliver a service to customers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UEENEED001B</w:t>
            </w:r>
          </w:p>
        </w:tc>
        <w:tc>
          <w:tcPr>
            <w:tcW w:w="6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Use basic computer applications relevant to a workplace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UEENEEE009B</w:t>
            </w:r>
          </w:p>
        </w:tc>
        <w:tc>
          <w:tcPr>
            <w:tcW w:w="6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Comply with scheduled and preventative maintenance program processes</w:t>
            </w:r>
          </w:p>
        </w:tc>
      </w:tr>
      <w:tr w:rsidTr="00643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8" w:type="dxa"/>
        </w:trPr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987">
            <w:pPr>
              <w:pStyle w:val="BodyText"/>
              <w:rPr>
                <w:lang w:val="en-NZ"/>
              </w:rPr>
            </w:pPr>
            <w:r w:rsidRPr="00B52987">
              <w:t>UEENEEK042A</w:t>
            </w:r>
          </w:p>
        </w:tc>
        <w:tc>
          <w:tcPr>
            <w:tcW w:w="6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987" w:rsidP="00B52987">
            <w:pPr>
              <w:pStyle w:val="BodyText"/>
            </w:pPr>
            <w:r w:rsidRPr="00B52987">
              <w:t>Participate in environmentally sustainable work practices</w:t>
            </w:r>
          </w:p>
        </w:tc>
      </w:tr>
    </w:tbl>
    <w:p w:rsidR="00000000" w:rsidRPr="00B52987" w:rsidP="00B52987">
      <w:pPr>
        <w:pStyle w:val="BodyText"/>
      </w:pPr>
      <w:r w:rsidRPr="00B52987">
        <w:rPr>
          <w:rStyle w:val="SpecialBold"/>
        </w:rPr>
        <w:t>Elective Competency Standard Units</w:t>
      </w:r>
    </w:p>
    <w:p w:rsidR="00000000" w:rsidRPr="00B52987" w:rsidP="00B52987">
      <w:pPr>
        <w:pStyle w:val="BodyText"/>
      </w:pPr>
      <w:r w:rsidRPr="00B52987">
        <w:t xml:space="preserve">In accordance with Schedule 3, which forms an integral part of this </w:t>
      </w:r>
      <w:r w:rsidRPr="00B52987">
        <w:t>qualification, achieve a Unit Strand Total of at least 16 as specified.</w:t>
      </w:r>
    </w:p>
    <w:p w:rsidR="00000000" w:rsidRPr="00B52987" w:rsidP="00B52987">
      <w:pPr>
        <w:pStyle w:val="BodyText"/>
      </w:pPr>
    </w:p>
    <w:p w:rsidR="00000000" w:rsidRPr="00B52987" w:rsidP="00B52987">
      <w:pPr>
        <w:pStyle w:val="BodyText"/>
      </w:pPr>
      <w:r w:rsidRPr="00B52987">
        <w:rPr>
          <w:rStyle w:val="SpecialBold"/>
        </w:rPr>
        <w:t>Note</w:t>
      </w:r>
      <w:r w:rsidRPr="00B52987">
        <w:t>:  1. Pre-requisite pathways shall be identified and met for all elective units selected.</w:t>
      </w:r>
    </w:p>
    <w:p w:rsidR="00643C3B" w:rsidP="00B52987">
      <w:pPr>
        <w:pStyle w:val="BodyText"/>
      </w:pPr>
      <w:r w:rsidRPr="00B52987">
        <w:tab/>
        <w:t xml:space="preserve">2. In selecting elective units considerations to career planning advice should be given </w:t>
      </w:r>
      <w:r w:rsidRPr="00B52987">
        <w:t xml:space="preserve">to units that form part of a pre-requisite pathway for the progression to achieve particular competencies or qualification at a higher level. </w:t>
      </w:r>
    </w:p>
    <w:p w:rsidR="00643C3B" w:rsidP="00B52987">
      <w:pPr>
        <w:pStyle w:val="BodyText"/>
      </w:pPr>
    </w:p>
    <w:p w:rsidR="00643C3B" w:rsidP="00B52987">
      <w:pPr>
        <w:pStyle w:val="BodyText"/>
      </w:pPr>
      <w:r w:rsidRPr="00B52987">
        <w:t>END OF QUALIFICATION</w:t>
      </w:r>
    </w:p>
    <w:p w:rsidR="00643C3B" w:rsidP="00B52987">
      <w:pPr>
        <w:pStyle w:val="BodyText"/>
      </w:pPr>
    </w:p>
    <w:p w:rsidR="00000000" w:rsidRPr="00B52987" w:rsidP="00B52987"/>
    <w:sectPr w:rsidSect="00B529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3C3B" w:rsidP="00643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3B" w:rsidP="00B529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3C3B" w:rsidP="00B529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643C3B" w:rsidP="00B5298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7" w:rsidRPr="00643C3B" w:rsidP="00643C3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9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3B" w:rsidP="00B529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UEE32010 Certificate III in Renewable Energy - ELV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43C3B" w:rsidP="00B529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C0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C0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9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529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9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9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9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9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9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9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9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9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9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987"/>
  </w:style>
  <w:style w:type="character" w:customStyle="1" w:styleId="Heading1Char">
    <w:name w:val="Heading 1 Char"/>
    <w:link w:val="Heading1"/>
    <w:rsid w:val="00B529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9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5298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529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5298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529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52987"/>
    <w:rPr>
      <w:b/>
      <w:spacing w:val="0"/>
    </w:rPr>
  </w:style>
  <w:style w:type="paragraph" w:customStyle="1" w:styleId="SuperHeading">
    <w:name w:val="SuperHeading"/>
    <w:basedOn w:val="Normal"/>
    <w:rsid w:val="00B5298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529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52987"/>
    <w:rPr>
      <w:b/>
      <w:i/>
      <w:u w:val="none"/>
    </w:rPr>
  </w:style>
  <w:style w:type="character" w:customStyle="1" w:styleId="Heading2Char">
    <w:name w:val="Heading 2 Char"/>
    <w:link w:val="Heading2"/>
    <w:rsid w:val="00B529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529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529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52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529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98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5298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5298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529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9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9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9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9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529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529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9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9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9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9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9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9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98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9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9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9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529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9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9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9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9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9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52987"/>
    <w:rPr>
      <w:i/>
    </w:rPr>
  </w:style>
  <w:style w:type="paragraph" w:styleId="Caption">
    <w:name w:val="caption"/>
    <w:basedOn w:val="BodyText"/>
    <w:next w:val="Normal"/>
    <w:qFormat/>
    <w:rsid w:val="00B529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9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9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987"/>
  </w:style>
  <w:style w:type="paragraph" w:styleId="TableofFigures">
    <w:name w:val="table of figures"/>
    <w:basedOn w:val="Normal"/>
    <w:next w:val="Normal"/>
    <w:semiHidden/>
    <w:rsid w:val="00B529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987"/>
    <w:pPr>
      <w:numPr>
        <w:numId w:val="10"/>
      </w:numPr>
    </w:pPr>
  </w:style>
  <w:style w:type="character" w:customStyle="1" w:styleId="WingdingSymbols">
    <w:name w:val="Wingding Symbols"/>
    <w:rsid w:val="00B52987"/>
    <w:rPr>
      <w:rFonts w:ascii="Wingdings" w:hAnsi="Wingdings"/>
    </w:rPr>
  </w:style>
  <w:style w:type="paragraph" w:customStyle="1" w:styleId="TableHeading">
    <w:name w:val="Table Heading"/>
    <w:basedOn w:val="HeadingBase"/>
    <w:rsid w:val="00B529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987"/>
    <w:rPr>
      <w:color w:val="0033CC"/>
      <w:u w:val="none"/>
    </w:rPr>
  </w:style>
  <w:style w:type="paragraph" w:customStyle="1" w:styleId="BodyTextRight">
    <w:name w:val="Body Text Right"/>
    <w:basedOn w:val="BodyText"/>
    <w:rsid w:val="00B529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9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9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9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9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5298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52987"/>
    <w:rPr>
      <w:sz w:val="32"/>
    </w:rPr>
  </w:style>
  <w:style w:type="paragraph" w:customStyle="1" w:styleId="HeadingProcedure">
    <w:name w:val="Heading Procedure"/>
    <w:basedOn w:val="HeadingBase"/>
    <w:next w:val="Normal"/>
    <w:rsid w:val="00B529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987"/>
    <w:pPr>
      <w:spacing w:before="60" w:after="60"/>
    </w:pPr>
  </w:style>
  <w:style w:type="paragraph" w:styleId="ListContinue">
    <w:name w:val="List Continue"/>
    <w:basedOn w:val="List"/>
    <w:rsid w:val="00B52987"/>
    <w:pPr>
      <w:ind w:firstLine="0"/>
    </w:pPr>
  </w:style>
  <w:style w:type="paragraph" w:customStyle="1" w:styleId="ListNote">
    <w:name w:val="List Note"/>
    <w:basedOn w:val="List"/>
    <w:rsid w:val="00B529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9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9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52987"/>
    <w:rPr>
      <w:rFonts w:ascii="Courier New" w:hAnsi="Courier New"/>
    </w:rPr>
  </w:style>
  <w:style w:type="paragraph" w:customStyle="1" w:styleId="NoteBullet">
    <w:name w:val="Note Bullet"/>
    <w:basedOn w:val="Note"/>
    <w:rsid w:val="00B529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9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9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9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9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29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98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52987"/>
    <w:rPr>
      <w:b/>
      <w:smallCaps/>
    </w:rPr>
  </w:style>
  <w:style w:type="paragraph" w:customStyle="1" w:styleId="TableListNumber">
    <w:name w:val="Table List Number"/>
    <w:basedOn w:val="ListNumber"/>
    <w:rsid w:val="00B529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9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987"/>
    <w:pPr>
      <w:numPr>
        <w:numId w:val="8"/>
      </w:numPr>
    </w:pPr>
  </w:style>
  <w:style w:type="paragraph" w:customStyle="1" w:styleId="ListAlpha2">
    <w:name w:val="List Alpha 2"/>
    <w:basedOn w:val="List2"/>
    <w:rsid w:val="00B52987"/>
    <w:pPr>
      <w:numPr>
        <w:numId w:val="7"/>
      </w:numPr>
    </w:pPr>
  </w:style>
  <w:style w:type="paragraph" w:styleId="List2">
    <w:name w:val="List 2"/>
    <w:basedOn w:val="BodyText"/>
    <w:rsid w:val="00B529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9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9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9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9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987"/>
    <w:pPr>
      <w:numPr>
        <w:numId w:val="2"/>
      </w:numPr>
    </w:pPr>
  </w:style>
  <w:style w:type="paragraph" w:styleId="ListBullet5">
    <w:name w:val="List Bullet 5"/>
    <w:basedOn w:val="List5"/>
    <w:rsid w:val="00B52987"/>
    <w:pPr>
      <w:numPr>
        <w:numId w:val="3"/>
      </w:numPr>
    </w:pPr>
  </w:style>
  <w:style w:type="paragraph" w:styleId="ListContinue2">
    <w:name w:val="List Continue 2"/>
    <w:basedOn w:val="List2"/>
    <w:rsid w:val="00B52987"/>
    <w:pPr>
      <w:ind w:firstLine="0"/>
    </w:pPr>
  </w:style>
  <w:style w:type="paragraph" w:styleId="ListContinue3">
    <w:name w:val="List Continue 3"/>
    <w:basedOn w:val="List3"/>
    <w:rsid w:val="00B52987"/>
    <w:pPr>
      <w:ind w:left="1021" w:firstLine="0"/>
    </w:pPr>
  </w:style>
  <w:style w:type="paragraph" w:styleId="ListContinue4">
    <w:name w:val="List Continue 4"/>
    <w:basedOn w:val="List4"/>
    <w:rsid w:val="00B52987"/>
    <w:pPr>
      <w:ind w:firstLine="0"/>
    </w:pPr>
  </w:style>
  <w:style w:type="paragraph" w:styleId="ListContinue5">
    <w:name w:val="List Continue 5"/>
    <w:basedOn w:val="List5"/>
    <w:rsid w:val="00B52987"/>
    <w:pPr>
      <w:ind w:firstLine="0"/>
    </w:pPr>
  </w:style>
  <w:style w:type="paragraph" w:styleId="ListNumber3">
    <w:name w:val="List Number 3"/>
    <w:basedOn w:val="List3"/>
    <w:rsid w:val="00B52987"/>
    <w:pPr>
      <w:numPr>
        <w:numId w:val="4"/>
      </w:numPr>
    </w:pPr>
  </w:style>
  <w:style w:type="paragraph" w:styleId="ListNumber4">
    <w:name w:val="List Number 4"/>
    <w:basedOn w:val="List4"/>
    <w:rsid w:val="00B52987"/>
    <w:pPr>
      <w:numPr>
        <w:numId w:val="5"/>
      </w:numPr>
    </w:pPr>
  </w:style>
  <w:style w:type="paragraph" w:styleId="ListNumber5">
    <w:name w:val="List Number 5"/>
    <w:basedOn w:val="List5"/>
    <w:rsid w:val="00B52987"/>
    <w:pPr>
      <w:numPr>
        <w:numId w:val="6"/>
      </w:numPr>
    </w:pPr>
  </w:style>
  <w:style w:type="paragraph" w:styleId="BlockText">
    <w:name w:val="Block Text"/>
    <w:basedOn w:val="Normal"/>
    <w:rsid w:val="00B52987"/>
    <w:pPr>
      <w:spacing w:after="120"/>
      <w:ind w:left="1440" w:right="1440"/>
    </w:pPr>
  </w:style>
  <w:style w:type="character" w:customStyle="1" w:styleId="Subscript">
    <w:name w:val="Subscript"/>
    <w:rsid w:val="00B52987"/>
    <w:rPr>
      <w:sz w:val="16"/>
      <w:vertAlign w:val="subscript"/>
    </w:rPr>
  </w:style>
  <w:style w:type="character" w:customStyle="1" w:styleId="Superscript">
    <w:name w:val="Superscript"/>
    <w:rsid w:val="00B52987"/>
    <w:rPr>
      <w:sz w:val="16"/>
      <w:vertAlign w:val="superscript"/>
    </w:rPr>
  </w:style>
  <w:style w:type="character" w:customStyle="1" w:styleId="Symbols">
    <w:name w:val="Symbols"/>
    <w:rsid w:val="00B52987"/>
    <w:rPr>
      <w:rFonts w:ascii="Symbol" w:hAnsi="Symbol"/>
    </w:rPr>
  </w:style>
  <w:style w:type="character" w:customStyle="1" w:styleId="MenuOptions">
    <w:name w:val="Menu Options"/>
    <w:rsid w:val="00B52987"/>
    <w:rPr>
      <w:rFonts w:ascii="Arial Narrow" w:hAnsi="Arial Narrow"/>
      <w:smallCaps/>
    </w:rPr>
  </w:style>
  <w:style w:type="character" w:customStyle="1" w:styleId="Buttons">
    <w:name w:val="Buttons"/>
    <w:rsid w:val="00B52987"/>
    <w:rPr>
      <w:b/>
    </w:rPr>
  </w:style>
  <w:style w:type="character" w:customStyle="1" w:styleId="Underlined">
    <w:name w:val="Underlined"/>
    <w:rsid w:val="00B52987"/>
    <w:rPr>
      <w:u w:val="single"/>
    </w:rPr>
  </w:style>
  <w:style w:type="paragraph" w:customStyle="1" w:styleId="TableBodyTextRight">
    <w:name w:val="Table Body Text Right"/>
    <w:basedOn w:val="TableBodyText"/>
    <w:rsid w:val="00B529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987"/>
    <w:rPr>
      <w:sz w:val="18"/>
    </w:rPr>
  </w:style>
  <w:style w:type="paragraph" w:customStyle="1" w:styleId="BodySmallRight">
    <w:name w:val="Body Small Right"/>
    <w:basedOn w:val="BodyTextRight"/>
    <w:rsid w:val="00B52987"/>
    <w:rPr>
      <w:sz w:val="18"/>
      <w:szCs w:val="18"/>
    </w:rPr>
  </w:style>
  <w:style w:type="paragraph" w:customStyle="1" w:styleId="MarginEdition">
    <w:name w:val="Margin Edition"/>
    <w:basedOn w:val="MarginNote"/>
    <w:rsid w:val="00B529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987"/>
    <w:rPr>
      <w:sz w:val="2"/>
      <w:szCs w:val="2"/>
    </w:rPr>
  </w:style>
  <w:style w:type="character" w:customStyle="1" w:styleId="Small">
    <w:name w:val="Small"/>
    <w:rsid w:val="00B52987"/>
    <w:rPr>
      <w:sz w:val="16"/>
    </w:rPr>
  </w:style>
  <w:style w:type="paragraph" w:customStyle="1" w:styleId="WideTable">
    <w:name w:val="Wide Table"/>
    <w:basedOn w:val="Normal"/>
    <w:rsid w:val="00B52987"/>
    <w:pPr>
      <w:ind w:left="-1418"/>
    </w:pPr>
    <w:rPr>
      <w:sz w:val="2"/>
      <w:szCs w:val="2"/>
    </w:rPr>
  </w:style>
  <w:style w:type="character" w:styleId="PageNumber">
    <w:name w:val="page number"/>
    <w:rsid w:val="00B52987"/>
  </w:style>
  <w:style w:type="paragraph" w:styleId="Quote">
    <w:name w:val="Quote"/>
    <w:basedOn w:val="Heading1"/>
    <w:link w:val="QuoteChar"/>
    <w:qFormat/>
    <w:rsid w:val="00B5298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529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987"/>
    <w:pPr>
      <w:pageBreakBefore/>
    </w:pPr>
  </w:style>
  <w:style w:type="paragraph" w:customStyle="1" w:styleId="Border">
    <w:name w:val="Border"/>
    <w:basedOn w:val="Normal"/>
    <w:qFormat/>
    <w:rsid w:val="00B529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529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9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5298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5298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529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9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9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9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52987"/>
    <w:rPr>
      <w:u w:val="single"/>
    </w:rPr>
  </w:style>
  <w:style w:type="paragraph" w:styleId="BalloonText">
    <w:name w:val="Balloon Text"/>
    <w:basedOn w:val="Normal"/>
    <w:link w:val="BalloonTextChar"/>
    <w:rsid w:val="00B529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298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5298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5298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445</Words>
  <Characters>2939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UEE32010 Certificate III in Renewable Energy - ELV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2012-05-27T08:27:00Z</dcterms:created>
  <dcterms:modified xsi:type="dcterms:W3CDTF">2012-05-27T08:27:00Z</dcterms:modified>
</cp:coreProperties>
</file>