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F82" w:rsidP="00073F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UEE21407 Certificate II in Remote Area Power Supply Maintenance</w:t>
      </w:r>
      <w:r>
        <w:fldChar w:fldCharType="end"/>
      </w:r>
    </w:p>
    <w:p w:rsidR="00073F82" w:rsidP="00073F82">
      <w:pPr>
        <w:pStyle w:val="Version"/>
        <w:sectPr w:rsidSect="00D422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22F2" w:rsidP="00D422F2">
      <w:pPr>
        <w:pStyle w:val="SuperHeading"/>
      </w:pPr>
      <w:r w:rsidRPr="00D422F2">
        <w:t>UEE21407 Certificate II in Remote Area Power Supply Maintenance</w:t>
      </w:r>
    </w:p>
    <w:p w:rsidR="00000000" w:rsidRPr="00D422F2" w:rsidP="00D422F2">
      <w:pPr>
        <w:pStyle w:val="Heading1"/>
      </w:pPr>
      <w:bookmarkStart w:id="1" w:name="O_300257"/>
      <w:bookmarkEnd w:id="1"/>
      <w:r w:rsidRPr="00D422F2">
        <w:t>Modification History</w:t>
      </w:r>
    </w:p>
    <w:p w:rsidR="00000000" w:rsidRPr="00D422F2" w:rsidP="00D422F2">
      <w:pPr>
        <w:pStyle w:val="BodyText"/>
      </w:pPr>
      <w:r w:rsidRPr="00D422F2">
        <w:t>Not Applicable</w:t>
      </w:r>
    </w:p>
    <w:p w:rsidR="00000000" w:rsidRPr="00D422F2" w:rsidP="00D422F2">
      <w:pPr>
        <w:pStyle w:val="AllowPageBreak"/>
      </w:pPr>
    </w:p>
    <w:p w:rsidR="00000000" w:rsidRPr="00D422F2" w:rsidP="00D422F2">
      <w:pPr>
        <w:pStyle w:val="Heading1"/>
      </w:pPr>
      <w:bookmarkStart w:id="2" w:name="O_265883"/>
      <w:bookmarkEnd w:id="2"/>
      <w:r w:rsidRPr="00D422F2">
        <w:t>Description</w:t>
      </w:r>
    </w:p>
    <w:p w:rsidR="00000000" w:rsidRPr="00D422F2" w:rsidP="00D422F2">
      <w:pPr>
        <w:pStyle w:val="BodyText"/>
      </w:pPr>
      <w:r w:rsidRPr="00D422F2">
        <w:rPr>
          <w:rStyle w:val="SpecialBold"/>
        </w:rPr>
        <w:t>Scope</w:t>
      </w:r>
    </w:p>
    <w:p w:rsidR="00073F82" w:rsidP="00D422F2">
      <w:pPr>
        <w:pStyle w:val="BodyText"/>
      </w:pPr>
      <w:r w:rsidRPr="00D422F2">
        <w:t>This qualification provides competencies in routine maintenance of remote area power supplies consist</w:t>
      </w:r>
      <w:r w:rsidRPr="00D422F2">
        <w:t>ing of battery banks, generator sets, photovoltaic arrays and wind generators. Primarily for use by, but not exclusive to, indigenous communities.</w:t>
      </w:r>
    </w:p>
    <w:p w:rsidR="00073F82" w:rsidP="00D422F2">
      <w:pPr>
        <w:pStyle w:val="BodyText"/>
      </w:pPr>
    </w:p>
    <w:p w:rsidR="00000000" w:rsidRPr="00D422F2" w:rsidP="00D422F2">
      <w:pPr>
        <w:pStyle w:val="Heading1"/>
      </w:pPr>
      <w:bookmarkStart w:id="3" w:name="O_300252"/>
      <w:bookmarkEnd w:id="3"/>
      <w:r w:rsidRPr="00D422F2">
        <w:t>Pathways Information</w:t>
      </w:r>
    </w:p>
    <w:p w:rsidR="00000000" w:rsidRPr="00D422F2" w:rsidP="00D422F2">
      <w:pPr>
        <w:pStyle w:val="BodyText"/>
      </w:pPr>
      <w:r w:rsidRPr="00D422F2">
        <w:t>Not Applicable</w:t>
      </w:r>
    </w:p>
    <w:p w:rsidR="00000000" w:rsidRPr="00D422F2" w:rsidP="00D422F2">
      <w:pPr>
        <w:pStyle w:val="AllowPageBreak"/>
      </w:pPr>
    </w:p>
    <w:p w:rsidR="00000000" w:rsidRPr="00D422F2" w:rsidP="00D422F2">
      <w:pPr>
        <w:pStyle w:val="Heading1"/>
      </w:pPr>
      <w:bookmarkStart w:id="4" w:name="O_300255"/>
      <w:bookmarkEnd w:id="4"/>
      <w:r w:rsidRPr="00D422F2">
        <w:t>Licensing/Regulatory Information</w:t>
      </w:r>
    </w:p>
    <w:p w:rsidR="00000000" w:rsidRPr="00D422F2" w:rsidP="00D422F2">
      <w:pPr>
        <w:pStyle w:val="BodyText"/>
      </w:pPr>
      <w:r w:rsidRPr="00D422F2">
        <w:t>Not Applicable</w:t>
      </w:r>
    </w:p>
    <w:p w:rsidR="00000000" w:rsidRPr="00D422F2" w:rsidP="00D422F2">
      <w:pPr>
        <w:pStyle w:val="AllowPageBreak"/>
      </w:pPr>
    </w:p>
    <w:p w:rsidR="00000000" w:rsidRPr="00D422F2" w:rsidP="00D422F2">
      <w:pPr>
        <w:pStyle w:val="Heading1"/>
      </w:pPr>
      <w:bookmarkStart w:id="5" w:name="O_300254"/>
      <w:bookmarkEnd w:id="5"/>
      <w:r w:rsidRPr="00D422F2">
        <w:t>Entry Requirements</w:t>
      </w:r>
    </w:p>
    <w:p w:rsidR="00000000" w:rsidRPr="00D422F2" w:rsidP="00D422F2">
      <w:pPr>
        <w:pStyle w:val="BodyText"/>
      </w:pPr>
      <w:r w:rsidRPr="00D422F2">
        <w:t>Not Applicable</w:t>
      </w:r>
    </w:p>
    <w:p w:rsidR="00000000" w:rsidRPr="00D422F2" w:rsidP="00D422F2">
      <w:pPr>
        <w:pStyle w:val="AllowPageBreak"/>
      </w:pPr>
    </w:p>
    <w:p w:rsidR="00000000" w:rsidRPr="00D422F2" w:rsidP="00D422F2">
      <w:pPr>
        <w:pStyle w:val="Heading1"/>
      </w:pPr>
      <w:bookmarkStart w:id="6" w:name="O_300253"/>
      <w:bookmarkEnd w:id="6"/>
      <w:r w:rsidRPr="00D422F2">
        <w:t>Employability Skills Summary</w:t>
      </w:r>
    </w:p>
    <w:p w:rsidR="00000000" w:rsidRPr="00D422F2" w:rsidP="00D422F2">
      <w:pPr>
        <w:pStyle w:val="BodyText"/>
      </w:pPr>
      <w:r w:rsidRPr="00D422F2">
        <w:t>Not Applicable</w:t>
      </w:r>
    </w:p>
    <w:p w:rsidR="00000000" w:rsidRPr="00D422F2" w:rsidP="00D422F2">
      <w:pPr>
        <w:pStyle w:val="AllowPageBreak"/>
      </w:pPr>
    </w:p>
    <w:p w:rsidR="00000000" w:rsidRPr="00D422F2" w:rsidP="00D422F2">
      <w:pPr>
        <w:pStyle w:val="Heading1"/>
      </w:pPr>
      <w:bookmarkStart w:id="7" w:name="O_265884"/>
      <w:bookmarkEnd w:id="7"/>
      <w:r w:rsidRPr="00D422F2">
        <w:t>Packaging Rules</w:t>
      </w:r>
    </w:p>
    <w:p w:rsidR="00000000" w:rsidRPr="00D422F2" w:rsidP="00D422F2">
      <w:pPr>
        <w:pStyle w:val="BodyText"/>
      </w:pPr>
      <w:r w:rsidRPr="00D422F2">
        <w:rPr>
          <w:rStyle w:val="SpecialBold"/>
        </w:rPr>
        <w:t>Completion requirements</w:t>
      </w:r>
    </w:p>
    <w:p w:rsidR="00000000" w:rsidRPr="00D422F2" w:rsidP="00D422F2">
      <w:pPr>
        <w:pStyle w:val="BodyText"/>
      </w:pPr>
      <w:r w:rsidRPr="00D422F2">
        <w:t>The requirements for awarding this qualification are th</w:t>
      </w:r>
      <w:r w:rsidRPr="00D422F2">
        <w:t>at the following are successfully achieved:</w:t>
      </w:r>
    </w:p>
    <w:p w:rsidR="00000000" w:rsidRPr="00D422F2" w:rsidP="00D422F2">
      <w:pPr>
        <w:pStyle w:val="ListBullet"/>
      </w:pPr>
      <w:r w:rsidRPr="00D422F2">
        <w:t>All of the Core competency standard units;</w:t>
      </w:r>
    </w:p>
    <w:p w:rsidR="00000000" w:rsidRPr="00D422F2" w:rsidP="00D422F2">
      <w:pPr>
        <w:pStyle w:val="ListBullet"/>
      </w:pPr>
      <w:r w:rsidRPr="00D422F2">
        <w:t>The required number of Stream Core competency standard units;</w:t>
      </w:r>
    </w:p>
    <w:p w:rsidR="00000000" w:rsidRPr="00D422F2" w:rsidP="00D422F2">
      <w:pPr>
        <w:pStyle w:val="ListBullet"/>
      </w:pPr>
      <w:r w:rsidRPr="00D422F2">
        <w:t>The required number of Elective competency standard units as prescribed in the respective Schedule; and</w:t>
      </w:r>
    </w:p>
    <w:p w:rsidR="00000000" w:rsidRPr="00D422F2" w:rsidP="00D422F2">
      <w:pPr>
        <w:pStyle w:val="ListBullet"/>
      </w:pPr>
      <w:r w:rsidRPr="00D422F2">
        <w:t>Al</w:t>
      </w:r>
      <w:r w:rsidRPr="00D422F2">
        <w:t>l the required pre-requisite competency standard units have been met as required.</w:t>
      </w:r>
    </w:p>
    <w:p w:rsidR="00000000" w:rsidRPr="00D422F2" w:rsidP="00D422F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5391"/>
      </w:tblGrid>
      <w:tr w:rsidTr="0007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2F2" w:rsidP="00D422F2">
            <w:pPr>
              <w:pStyle w:val="BodyText"/>
            </w:pPr>
            <w:r w:rsidRPr="00D422F2">
              <w:rPr>
                <w:rStyle w:val="SpecialBold"/>
              </w:rPr>
              <w:t>Core Competency Standard Units</w:t>
            </w:r>
            <w:r w:rsidRPr="00D422F2">
              <w:t xml:space="preserve"> </w:t>
            </w:r>
          </w:p>
          <w:p w:rsidR="00000000" w:rsidP="00D422F2">
            <w:pPr>
              <w:pStyle w:val="BodyText"/>
              <w:rPr>
                <w:lang w:val="en-NZ"/>
              </w:rPr>
            </w:pPr>
            <w:r w:rsidRPr="00D422F2">
              <w:t>All Core competency standard units to be achieved</w:t>
            </w:r>
          </w:p>
        </w:tc>
      </w:tr>
      <w:tr w:rsidTr="0007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2F2" w:rsidP="00D422F2">
            <w:pPr>
              <w:pStyle w:val="BodyText"/>
            </w:pPr>
          </w:p>
          <w:p w:rsidR="00000000" w:rsidP="00D422F2">
            <w:pPr>
              <w:pStyle w:val="BodyText"/>
              <w:rPr>
                <w:lang w:val="en-NZ"/>
              </w:rPr>
            </w:pPr>
            <w:r w:rsidRPr="00D422F2">
              <w:t>UEENEEE001B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2F2" w:rsidP="00D422F2">
            <w:pPr>
              <w:pStyle w:val="BodyText"/>
            </w:pPr>
          </w:p>
          <w:p w:rsidR="00000000" w:rsidP="00D422F2">
            <w:pPr>
              <w:pStyle w:val="BodyText"/>
              <w:rPr>
                <w:lang w:val="en-NZ"/>
              </w:rPr>
            </w:pPr>
            <w:r w:rsidRPr="00D422F2">
              <w:t>Apply OHS practices in the workplace</w:t>
            </w:r>
          </w:p>
        </w:tc>
      </w:tr>
      <w:tr w:rsidTr="0007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F2">
            <w:pPr>
              <w:pStyle w:val="BodyText"/>
              <w:rPr>
                <w:lang w:val="en-NZ"/>
              </w:rPr>
            </w:pPr>
            <w:r w:rsidRPr="00D422F2">
              <w:t>UEENEEE002B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F2">
            <w:pPr>
              <w:pStyle w:val="BodyText"/>
              <w:rPr>
                <w:lang w:val="en-NZ"/>
              </w:rPr>
            </w:pPr>
            <w:r w:rsidRPr="00D422F2">
              <w:t>Dismantle, assemble and fabricate electrotechnology components</w:t>
            </w:r>
          </w:p>
        </w:tc>
      </w:tr>
      <w:tr w:rsidTr="0007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F2">
            <w:pPr>
              <w:pStyle w:val="BodyText"/>
              <w:rPr>
                <w:lang w:val="en-NZ"/>
              </w:rPr>
            </w:pPr>
            <w:r w:rsidRPr="00D422F2">
              <w:t>UEENEEE003B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F2">
            <w:pPr>
              <w:pStyle w:val="BodyText"/>
              <w:rPr>
                <w:lang w:val="en-NZ"/>
              </w:rPr>
            </w:pPr>
            <w:r w:rsidRPr="00D422F2">
              <w:t>Solve problems in extra-low voltage single path circuits</w:t>
            </w:r>
          </w:p>
        </w:tc>
      </w:tr>
      <w:tr w:rsidTr="0007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F2">
            <w:pPr>
              <w:pStyle w:val="BodyText"/>
              <w:rPr>
                <w:lang w:val="en-NZ"/>
              </w:rPr>
            </w:pPr>
            <w:r w:rsidRPr="00D422F2">
              <w:t>UEENEEE038B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F2">
            <w:pPr>
              <w:pStyle w:val="BodyText"/>
              <w:rPr>
                <w:lang w:val="en-NZ"/>
              </w:rPr>
            </w:pPr>
            <w:r w:rsidRPr="00D422F2">
              <w:t>Participate in development and follow a personal competency development plan</w:t>
            </w:r>
          </w:p>
        </w:tc>
      </w:tr>
      <w:tr w:rsidTr="0007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F2">
            <w:pPr>
              <w:pStyle w:val="BodyText"/>
              <w:rPr>
                <w:lang w:val="en-NZ"/>
              </w:rPr>
            </w:pPr>
            <w:r w:rsidRPr="00D422F2">
              <w:t>UEENEEK001B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F2">
            <w:pPr>
              <w:pStyle w:val="BodyText"/>
              <w:rPr>
                <w:lang w:val="en-NZ"/>
              </w:rPr>
            </w:pPr>
            <w:r w:rsidRPr="00D422F2">
              <w:t>Maintain safety and tidiness of remote area power supply (RAPS) systems</w:t>
            </w:r>
          </w:p>
        </w:tc>
      </w:tr>
      <w:tr w:rsidTr="0007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F2">
            <w:pPr>
              <w:pStyle w:val="BodyText"/>
              <w:rPr>
                <w:lang w:val="en-NZ"/>
              </w:rPr>
            </w:pPr>
            <w:r w:rsidRPr="00D422F2">
              <w:t>UEENEEK002B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2F2" w:rsidP="00D422F2">
            <w:pPr>
              <w:pStyle w:val="BodyText"/>
            </w:pPr>
            <w:r w:rsidRPr="00D422F2">
              <w:t>Work safely with remote area power supply (RAPS) systems</w:t>
            </w:r>
          </w:p>
        </w:tc>
      </w:tr>
    </w:tbl>
    <w:p w:rsidR="00000000" w:rsidRPr="00D422F2" w:rsidP="00D422F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07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2F2" w:rsidP="00D422F2">
            <w:pPr>
              <w:pStyle w:val="BodyText"/>
            </w:pPr>
            <w:r w:rsidRPr="00D422F2">
              <w:rPr>
                <w:rStyle w:val="SpecialBold"/>
              </w:rPr>
              <w:t>Stream Core Competency Standard Units</w:t>
            </w:r>
          </w:p>
          <w:p w:rsidR="00000000" w:rsidP="00D422F2">
            <w:pPr>
              <w:pStyle w:val="BodyText"/>
              <w:rPr>
                <w:lang w:val="en-NZ"/>
              </w:rPr>
            </w:pPr>
            <w:r w:rsidRPr="00D422F2">
              <w:t>At least 1 of the following competency standard units to be achieved</w:t>
            </w:r>
          </w:p>
        </w:tc>
      </w:tr>
      <w:tr w:rsidTr="0007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2F2" w:rsidP="00D422F2">
            <w:pPr>
              <w:pStyle w:val="BodyText"/>
            </w:pPr>
          </w:p>
          <w:p w:rsidR="00000000" w:rsidP="00D422F2">
            <w:pPr>
              <w:pStyle w:val="BodyText"/>
              <w:rPr>
                <w:lang w:val="en-NZ"/>
              </w:rPr>
            </w:pPr>
            <w:r w:rsidRPr="00D422F2">
              <w:t>UE</w:t>
            </w:r>
            <w:r w:rsidRPr="00D422F2">
              <w:t>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2F2" w:rsidP="00D422F2">
            <w:pPr>
              <w:pStyle w:val="BodyText"/>
            </w:pPr>
          </w:p>
          <w:p w:rsidR="00000000" w:rsidP="00D422F2">
            <w:pPr>
              <w:pStyle w:val="BodyText"/>
              <w:rPr>
                <w:lang w:val="en-NZ"/>
              </w:rPr>
            </w:pPr>
            <w:r w:rsidRPr="00D422F2">
              <w:t>Maintain documentation</w:t>
            </w:r>
          </w:p>
        </w:tc>
      </w:tr>
      <w:tr w:rsidTr="0007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F2">
            <w:pPr>
              <w:pStyle w:val="BodyText"/>
              <w:rPr>
                <w:lang w:val="en-NZ"/>
              </w:rPr>
            </w:pPr>
            <w:r w:rsidRPr="00D422F2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F2">
            <w:pPr>
              <w:pStyle w:val="BodyText"/>
              <w:rPr>
                <w:lang w:val="en-NZ"/>
              </w:rPr>
            </w:pPr>
            <w:r w:rsidRPr="00D422F2">
              <w:t>Source and purchase material/parts for installation or service jobs</w:t>
            </w:r>
          </w:p>
        </w:tc>
      </w:tr>
      <w:tr w:rsidTr="0007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F2">
            <w:pPr>
              <w:pStyle w:val="BodyText"/>
              <w:rPr>
                <w:lang w:val="en-NZ"/>
              </w:rPr>
            </w:pPr>
            <w:r w:rsidRPr="00D422F2">
              <w:t>UEENEEC008B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F2">
            <w:pPr>
              <w:pStyle w:val="BodyText"/>
              <w:rPr>
                <w:lang w:val="en-NZ"/>
              </w:rPr>
            </w:pPr>
            <w:r w:rsidRPr="00D422F2">
              <w:t>Receive and store materials and equipment for electrotechnology work</w:t>
            </w:r>
          </w:p>
        </w:tc>
      </w:tr>
      <w:tr w:rsidTr="0007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F2">
            <w:pPr>
              <w:pStyle w:val="BodyText"/>
              <w:rPr>
                <w:lang w:val="en-NZ"/>
              </w:rPr>
            </w:pPr>
            <w:r w:rsidRPr="00D422F2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F2">
            <w:pPr>
              <w:pStyle w:val="BodyText"/>
              <w:rPr>
                <w:lang w:val="en-NZ"/>
              </w:rPr>
            </w:pPr>
            <w:r w:rsidRPr="00D422F2">
              <w:t>Deliver a service to customers</w:t>
            </w:r>
          </w:p>
        </w:tc>
      </w:tr>
      <w:tr w:rsidTr="0007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F2">
            <w:pPr>
              <w:pStyle w:val="BodyText"/>
              <w:rPr>
                <w:lang w:val="en-NZ"/>
              </w:rPr>
            </w:pPr>
            <w:r w:rsidRPr="00D422F2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F2">
            <w:pPr>
              <w:pStyle w:val="BodyText"/>
              <w:rPr>
                <w:lang w:val="en-NZ"/>
              </w:rPr>
            </w:pPr>
            <w:r w:rsidRPr="00D422F2">
              <w:t>Use basic computer applications relevant to a workplace</w:t>
            </w:r>
          </w:p>
        </w:tc>
      </w:tr>
      <w:tr w:rsidTr="0007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F2">
            <w:pPr>
              <w:pStyle w:val="BodyText"/>
              <w:rPr>
                <w:lang w:val="en-NZ"/>
              </w:rPr>
            </w:pPr>
            <w:r w:rsidRPr="00D422F2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F2">
            <w:pPr>
              <w:pStyle w:val="BodyText"/>
              <w:rPr>
                <w:lang w:val="en-NZ"/>
              </w:rPr>
            </w:pPr>
            <w:r w:rsidRPr="00D422F2">
              <w:t>Provide basic instruction in the use of electrotechnology apparatus</w:t>
            </w:r>
          </w:p>
        </w:tc>
      </w:tr>
      <w:tr w:rsidTr="00073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F2">
            <w:pPr>
              <w:pStyle w:val="BodyText"/>
              <w:rPr>
                <w:lang w:val="en-NZ"/>
              </w:rPr>
            </w:pPr>
            <w:r w:rsidRPr="00D422F2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2F2" w:rsidP="00D422F2">
            <w:pPr>
              <w:pStyle w:val="BodyText"/>
            </w:pPr>
            <w:r w:rsidRPr="00D422F2">
              <w:t>Participate in environmentally sustainable work practices</w:t>
            </w:r>
          </w:p>
        </w:tc>
      </w:tr>
    </w:tbl>
    <w:p w:rsidR="00073F82" w:rsidP="00D422F2">
      <w:pPr>
        <w:pStyle w:val="BodyText"/>
      </w:pPr>
    </w:p>
    <w:p w:rsidR="00073F82" w:rsidP="00D422F2">
      <w:pPr>
        <w:pStyle w:val="BodyText"/>
      </w:pPr>
    </w:p>
    <w:p w:rsidR="00000000" w:rsidRPr="00D422F2" w:rsidP="00D422F2">
      <w:pPr>
        <w:pStyle w:val="BodyText"/>
      </w:pPr>
      <w:r w:rsidRPr="00D422F2">
        <w:rPr>
          <w:rStyle w:val="SpecialBold"/>
        </w:rPr>
        <w:t>Elective Competency Standard Units</w:t>
      </w:r>
    </w:p>
    <w:p w:rsidR="00000000" w:rsidRPr="00D422F2" w:rsidP="00D422F2">
      <w:pPr>
        <w:pStyle w:val="BodyText"/>
      </w:pPr>
      <w:r w:rsidRPr="00D422F2">
        <w:t>In accordance with Schedule 2, which forms an integral part of this qualification, achieve a Unit Strand Total of at least 11 as specified.</w:t>
      </w:r>
    </w:p>
    <w:p w:rsidR="00000000" w:rsidRPr="00D422F2" w:rsidP="00D422F2">
      <w:pPr>
        <w:pStyle w:val="BodyText"/>
      </w:pPr>
      <w:r w:rsidRPr="00D422F2">
        <w:rPr>
          <w:rStyle w:val="SpecialBold"/>
        </w:rPr>
        <w:t>Note</w:t>
      </w:r>
      <w:r w:rsidRPr="00D422F2">
        <w:t>:  1. Pre-requisite pathways shall be identified and met for all elective units selected.</w:t>
      </w:r>
    </w:p>
    <w:p w:rsidR="00000000" w:rsidRPr="00D422F2" w:rsidP="00D422F2">
      <w:pPr>
        <w:pStyle w:val="BodyText"/>
      </w:pPr>
      <w:r w:rsidRPr="00D422F2">
        <w:t>2. In selecting electi</w:t>
      </w:r>
      <w:r w:rsidRPr="00D422F2">
        <w:t>ve units considerations to career planning advice should be given to units that form part of a pre-requisite pathway for the progression to achieve particular competencies or qualification at a higher level.</w:t>
      </w:r>
    </w:p>
    <w:p w:rsidR="00000000" w:rsidRPr="00D422F2" w:rsidP="00D422F2">
      <w:pPr>
        <w:pStyle w:val="BodyText"/>
      </w:pPr>
    </w:p>
    <w:p w:rsidR="00000000" w:rsidRPr="00D422F2" w:rsidP="00D422F2">
      <w:pPr>
        <w:pStyle w:val="BodyText"/>
      </w:pPr>
      <w:r w:rsidRPr="00D422F2">
        <w:t>END OF QUALIFICATION</w:t>
      </w:r>
    </w:p>
    <w:p w:rsidR="00073F82" w:rsidP="00D422F2">
      <w:pPr>
        <w:pStyle w:val="BodyText"/>
      </w:pPr>
      <w:r w:rsidRPr="00D422F2">
        <w:t>__________________________</w:t>
      </w:r>
      <w:r w:rsidRPr="00D422F2">
        <w:t>____________________________________________</w:t>
      </w:r>
    </w:p>
    <w:p w:rsidR="00073F82" w:rsidP="00D422F2">
      <w:pPr>
        <w:pStyle w:val="BodyText"/>
      </w:pPr>
    </w:p>
    <w:p w:rsidR="00000000" w:rsidRPr="00D422F2" w:rsidP="00D422F2"/>
    <w:sectPr w:rsidSect="00D422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73F82" w:rsidP="00073F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F82" w:rsidP="00D422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3F82" w:rsidP="00D422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073F82" w:rsidP="00D422F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73F82" w:rsidP="00073F8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F82" w:rsidP="00D422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UEE21407 Certificate II in Remote Area Power Supply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73F82" w:rsidP="00D422F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A03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C428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2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422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22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22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22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22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22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22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22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22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22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22F2"/>
  </w:style>
  <w:style w:type="character" w:customStyle="1" w:styleId="Heading1Char">
    <w:name w:val="Heading 1 Char"/>
    <w:basedOn w:val="DefaultParagraphFont"/>
    <w:link w:val="Heading1"/>
    <w:rsid w:val="00D422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22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22F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422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22F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422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22F2"/>
    <w:rPr>
      <w:b/>
      <w:spacing w:val="0"/>
    </w:rPr>
  </w:style>
  <w:style w:type="paragraph" w:styleId="Header">
    <w:name w:val="header"/>
    <w:basedOn w:val="Normal"/>
    <w:link w:val="HeaderChar"/>
    <w:rsid w:val="00D422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22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422F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422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22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22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22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2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2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22F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422F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422F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422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22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22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22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22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422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22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22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22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22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22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22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22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22F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22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22F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422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22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22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22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22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22F2"/>
    <w:rPr>
      <w:i/>
    </w:rPr>
  </w:style>
  <w:style w:type="paragraph" w:styleId="Caption">
    <w:name w:val="caption"/>
    <w:basedOn w:val="BodyText"/>
    <w:next w:val="Normal"/>
    <w:qFormat/>
    <w:rsid w:val="00D422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22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22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22F2"/>
  </w:style>
  <w:style w:type="paragraph" w:styleId="TableofFigures">
    <w:name w:val="table of figures"/>
    <w:basedOn w:val="Normal"/>
    <w:next w:val="Normal"/>
    <w:semiHidden/>
    <w:rsid w:val="00D422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22F2"/>
    <w:pPr>
      <w:numPr>
        <w:numId w:val="10"/>
      </w:numPr>
    </w:pPr>
  </w:style>
  <w:style w:type="character" w:customStyle="1" w:styleId="WingdingSymbols">
    <w:name w:val="Wingding Symbols"/>
    <w:rsid w:val="00D422F2"/>
    <w:rPr>
      <w:rFonts w:ascii="Wingdings" w:hAnsi="Wingdings"/>
    </w:rPr>
  </w:style>
  <w:style w:type="paragraph" w:customStyle="1" w:styleId="TableHeading">
    <w:name w:val="Table Heading"/>
    <w:basedOn w:val="HeadingBase"/>
    <w:rsid w:val="00D422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22F2"/>
    <w:rPr>
      <w:color w:val="0033CC"/>
      <w:u w:val="none"/>
    </w:rPr>
  </w:style>
  <w:style w:type="paragraph" w:customStyle="1" w:styleId="BodyTextRight">
    <w:name w:val="Body Text Right"/>
    <w:basedOn w:val="BodyText"/>
    <w:rsid w:val="00D422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22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22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22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22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22F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422F2"/>
    <w:rPr>
      <w:sz w:val="32"/>
    </w:rPr>
  </w:style>
  <w:style w:type="paragraph" w:customStyle="1" w:styleId="HeadingProcedure">
    <w:name w:val="Heading Procedure"/>
    <w:basedOn w:val="HeadingBase"/>
    <w:next w:val="Normal"/>
    <w:rsid w:val="00D422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22F2"/>
    <w:pPr>
      <w:spacing w:before="60" w:after="60"/>
    </w:pPr>
  </w:style>
  <w:style w:type="paragraph" w:styleId="ListContinue">
    <w:name w:val="List Continue"/>
    <w:basedOn w:val="List"/>
    <w:rsid w:val="00D422F2"/>
    <w:pPr>
      <w:ind w:firstLine="0"/>
    </w:pPr>
  </w:style>
  <w:style w:type="paragraph" w:customStyle="1" w:styleId="ListNote">
    <w:name w:val="List Note"/>
    <w:basedOn w:val="List"/>
    <w:rsid w:val="00D422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22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22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22F2"/>
    <w:rPr>
      <w:rFonts w:ascii="Courier New" w:hAnsi="Courier New"/>
    </w:rPr>
  </w:style>
  <w:style w:type="paragraph" w:customStyle="1" w:styleId="NoteBullet">
    <w:name w:val="Note Bullet"/>
    <w:basedOn w:val="Note"/>
    <w:rsid w:val="00D422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22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22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22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22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22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22F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422F2"/>
    <w:rPr>
      <w:b/>
      <w:smallCaps/>
    </w:rPr>
  </w:style>
  <w:style w:type="paragraph" w:customStyle="1" w:styleId="TableListNumber">
    <w:name w:val="Table List Number"/>
    <w:basedOn w:val="ListNumber"/>
    <w:rsid w:val="00D422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22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22F2"/>
    <w:pPr>
      <w:numPr>
        <w:numId w:val="8"/>
      </w:numPr>
    </w:pPr>
  </w:style>
  <w:style w:type="paragraph" w:customStyle="1" w:styleId="ListAlpha2">
    <w:name w:val="List Alpha 2"/>
    <w:basedOn w:val="List2"/>
    <w:rsid w:val="00D422F2"/>
    <w:pPr>
      <w:numPr>
        <w:numId w:val="7"/>
      </w:numPr>
    </w:pPr>
  </w:style>
  <w:style w:type="paragraph" w:styleId="List2">
    <w:name w:val="List 2"/>
    <w:basedOn w:val="BodyText"/>
    <w:rsid w:val="00D422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22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22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22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22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22F2"/>
    <w:pPr>
      <w:numPr>
        <w:numId w:val="2"/>
      </w:numPr>
    </w:pPr>
  </w:style>
  <w:style w:type="paragraph" w:styleId="ListBullet5">
    <w:name w:val="List Bullet 5"/>
    <w:basedOn w:val="List5"/>
    <w:rsid w:val="00D422F2"/>
    <w:pPr>
      <w:numPr>
        <w:numId w:val="3"/>
      </w:numPr>
    </w:pPr>
  </w:style>
  <w:style w:type="paragraph" w:styleId="ListContinue2">
    <w:name w:val="List Continue 2"/>
    <w:basedOn w:val="List2"/>
    <w:rsid w:val="00D422F2"/>
    <w:pPr>
      <w:ind w:firstLine="0"/>
    </w:pPr>
  </w:style>
  <w:style w:type="paragraph" w:styleId="ListContinue3">
    <w:name w:val="List Continue 3"/>
    <w:basedOn w:val="List3"/>
    <w:rsid w:val="00D422F2"/>
    <w:pPr>
      <w:ind w:left="1021" w:firstLine="0"/>
    </w:pPr>
  </w:style>
  <w:style w:type="paragraph" w:styleId="ListContinue4">
    <w:name w:val="List Continue 4"/>
    <w:basedOn w:val="List4"/>
    <w:rsid w:val="00D422F2"/>
    <w:pPr>
      <w:ind w:firstLine="0"/>
    </w:pPr>
  </w:style>
  <w:style w:type="paragraph" w:styleId="ListContinue5">
    <w:name w:val="List Continue 5"/>
    <w:basedOn w:val="List5"/>
    <w:rsid w:val="00D422F2"/>
    <w:pPr>
      <w:ind w:firstLine="0"/>
    </w:pPr>
  </w:style>
  <w:style w:type="paragraph" w:styleId="ListNumber3">
    <w:name w:val="List Number 3"/>
    <w:basedOn w:val="List3"/>
    <w:rsid w:val="00D422F2"/>
    <w:pPr>
      <w:numPr>
        <w:numId w:val="4"/>
      </w:numPr>
    </w:pPr>
  </w:style>
  <w:style w:type="paragraph" w:styleId="ListNumber4">
    <w:name w:val="List Number 4"/>
    <w:basedOn w:val="List4"/>
    <w:rsid w:val="00D422F2"/>
    <w:pPr>
      <w:numPr>
        <w:numId w:val="5"/>
      </w:numPr>
    </w:pPr>
  </w:style>
  <w:style w:type="paragraph" w:styleId="ListNumber5">
    <w:name w:val="List Number 5"/>
    <w:basedOn w:val="List5"/>
    <w:rsid w:val="00D422F2"/>
    <w:pPr>
      <w:numPr>
        <w:numId w:val="6"/>
      </w:numPr>
    </w:pPr>
  </w:style>
  <w:style w:type="paragraph" w:styleId="BlockText">
    <w:name w:val="Block Text"/>
    <w:basedOn w:val="Normal"/>
    <w:rsid w:val="00D422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22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22F2"/>
    <w:rPr>
      <w:sz w:val="16"/>
      <w:vertAlign w:val="superscript"/>
    </w:rPr>
  </w:style>
  <w:style w:type="character" w:customStyle="1" w:styleId="Symbols">
    <w:name w:val="Symbols"/>
    <w:basedOn w:val="DefaultParagraphFont"/>
    <w:rsid w:val="00D422F2"/>
    <w:rPr>
      <w:rFonts w:ascii="Symbol" w:hAnsi="Symbol"/>
    </w:rPr>
  </w:style>
  <w:style w:type="character" w:customStyle="1" w:styleId="MenuOptions">
    <w:name w:val="Menu Options"/>
    <w:basedOn w:val="DefaultParagraphFont"/>
    <w:rsid w:val="00D422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22F2"/>
    <w:rPr>
      <w:b/>
    </w:rPr>
  </w:style>
  <w:style w:type="character" w:customStyle="1" w:styleId="Underlined">
    <w:name w:val="Underlined"/>
    <w:basedOn w:val="DefaultParagraphFont"/>
    <w:rsid w:val="00D422F2"/>
    <w:rPr>
      <w:u w:val="single"/>
    </w:rPr>
  </w:style>
  <w:style w:type="paragraph" w:customStyle="1" w:styleId="TableBodyTextRight">
    <w:name w:val="Table Body Text Right"/>
    <w:basedOn w:val="TableBodyText"/>
    <w:rsid w:val="00D422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22F2"/>
    <w:rPr>
      <w:sz w:val="18"/>
    </w:rPr>
  </w:style>
  <w:style w:type="paragraph" w:customStyle="1" w:styleId="BodySmallRight">
    <w:name w:val="Body Small Right"/>
    <w:basedOn w:val="BodyTextRight"/>
    <w:rsid w:val="00D422F2"/>
    <w:rPr>
      <w:sz w:val="18"/>
      <w:szCs w:val="18"/>
    </w:rPr>
  </w:style>
  <w:style w:type="paragraph" w:customStyle="1" w:styleId="MarginEdition">
    <w:name w:val="Margin Edition"/>
    <w:basedOn w:val="MarginNote"/>
    <w:rsid w:val="00D422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22F2"/>
    <w:rPr>
      <w:sz w:val="2"/>
      <w:szCs w:val="2"/>
    </w:rPr>
  </w:style>
  <w:style w:type="character" w:customStyle="1" w:styleId="Small">
    <w:name w:val="Small"/>
    <w:basedOn w:val="DefaultParagraphFont"/>
    <w:rsid w:val="00D422F2"/>
    <w:rPr>
      <w:sz w:val="16"/>
    </w:rPr>
  </w:style>
  <w:style w:type="paragraph" w:customStyle="1" w:styleId="WideTable">
    <w:name w:val="Wide Table"/>
    <w:basedOn w:val="Normal"/>
    <w:rsid w:val="00D422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22F2"/>
  </w:style>
  <w:style w:type="paragraph" w:styleId="Quote">
    <w:name w:val="Quote"/>
    <w:basedOn w:val="Heading1"/>
    <w:link w:val="QuoteChar"/>
    <w:qFormat/>
    <w:rsid w:val="00D422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22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22F2"/>
    <w:pPr>
      <w:pageBreakBefore/>
    </w:pPr>
  </w:style>
  <w:style w:type="paragraph" w:customStyle="1" w:styleId="Border">
    <w:name w:val="Border"/>
    <w:basedOn w:val="Normal"/>
    <w:qFormat/>
    <w:rsid w:val="00D422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22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2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2F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422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22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22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22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22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22F2"/>
    <w:rPr>
      <w:u w:val="single"/>
    </w:rPr>
  </w:style>
  <w:style w:type="character" w:customStyle="1" w:styleId="BoldandItalics">
    <w:name w:val="Bold and Italics"/>
    <w:qFormat/>
    <w:rsid w:val="00D422F2"/>
    <w:rPr>
      <w:b/>
      <w:i/>
      <w:u w:val="none"/>
    </w:rPr>
  </w:style>
  <w:style w:type="paragraph" w:styleId="BalloonText">
    <w:name w:val="Balloon Text"/>
    <w:basedOn w:val="Normal"/>
    <w:link w:val="BalloonTextChar"/>
    <w:rsid w:val="00D422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22F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422F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22F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357</Words>
  <Characters>2352</Characters>
  <Application>Microsoft Office Word</Application>
  <DocSecurity>0</DocSecurity>
  <Lines>94</Lines>
  <Paragraphs>59</Paragraphs>
  <ScaleCrop>false</ScaleCrop>
  <Company>Author-it Software Corporation Ltd.</Company>
  <LinksUpToDate>false</LinksUpToDate>
  <CharactersWithSpaces>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UEE21407 Certificate II in Remote Area Power Supply Maintenance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2012-05-27T08:23:00Z</dcterms:created>
  <dcterms:modified xsi:type="dcterms:W3CDTF">2012-05-27T08:23:00Z</dcterms:modified>
</cp:coreProperties>
</file>