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25D" w:rsidP="003E625D">
      <w:pPr>
        <w:pStyle w:val="Title"/>
      </w:pPr>
      <w:bookmarkStart w:id="0" w:name="O_330434"/>
      <w:bookmarkStart w:id="1" w:name="_GoBack"/>
      <w:bookmarkEnd w:id="0"/>
      <w:bookmarkEnd w:id="1"/>
      <w:r>
        <w:fldChar w:fldCharType="begin"/>
      </w:r>
      <w:r>
        <w:instrText xml:space="preserve"> TITLE   \* MERGEFORMAT </w:instrText>
      </w:r>
      <w:r>
        <w:fldChar w:fldCharType="separate"/>
      </w:r>
      <w:r>
        <w:t>UEENEEP007A Locate and rectify faults in electrical low voltage equipment following prescribed procedures</w:t>
      </w:r>
      <w:r>
        <w:fldChar w:fldCharType="end"/>
      </w:r>
    </w:p>
    <w:p w:rsidR="003E625D" w:rsidP="003E625D">
      <w:pPr>
        <w:pStyle w:val="Version"/>
        <w:sectPr w:rsidSect="008019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19CA" w:rsidP="008019CA">
      <w:pPr>
        <w:pStyle w:val="Heading1"/>
      </w:pPr>
      <w:r w:rsidRPr="008019CA">
        <w:t>Modification History</w:t>
      </w:r>
    </w:p>
    <w:p w:rsidR="00000000" w:rsidRPr="008019CA" w:rsidP="008019CA">
      <w:pPr>
        <w:pStyle w:val="BodyText"/>
      </w:pPr>
      <w:r w:rsidRPr="008019CA">
        <w:t>Not Supplied</w:t>
      </w:r>
    </w:p>
    <w:p w:rsidR="00000000" w:rsidRPr="008019CA" w:rsidP="008019CA">
      <w:pPr>
        <w:pStyle w:val="AllowPageBreak"/>
      </w:pPr>
    </w:p>
    <w:p w:rsidR="00000000" w:rsidRPr="008019CA" w:rsidP="008019CA">
      <w:pPr>
        <w:pStyle w:val="Heading1"/>
      </w:pPr>
      <w:bookmarkStart w:id="2" w:name="O_330438"/>
      <w:bookmarkEnd w:id="2"/>
      <w:r w:rsidRPr="008019CA">
        <w:t>Unit Descriptor</w:t>
      </w:r>
    </w:p>
    <w:p w:rsidR="00000000" w:rsidRPr="008019CA" w:rsidP="008019CA">
      <w:pPr>
        <w:pStyle w:val="BodyText"/>
      </w:pPr>
      <w:r w:rsidRPr="008019CA">
        <w:t>Not Supplied</w:t>
      </w:r>
    </w:p>
    <w:p w:rsidR="00000000" w:rsidRPr="008019CA" w:rsidP="008019CA">
      <w:pPr>
        <w:pStyle w:val="AllowPageBreak"/>
      </w:pPr>
    </w:p>
    <w:p w:rsidR="00000000" w:rsidRPr="008019CA" w:rsidP="008019CA">
      <w:pPr>
        <w:pStyle w:val="Heading1"/>
      </w:pPr>
      <w:bookmarkStart w:id="3" w:name="O_330428"/>
      <w:bookmarkEnd w:id="3"/>
      <w:r w:rsidRPr="008019CA">
        <w:t>Application of the Unit</w:t>
      </w:r>
    </w:p>
    <w:p w:rsidR="00000000" w:rsidRPr="008019CA" w:rsidP="008019CA">
      <w:pPr>
        <w:pStyle w:val="BodyText"/>
      </w:pPr>
      <w:r w:rsidRPr="008019CA">
        <w:t>Not Supplied</w:t>
      </w:r>
    </w:p>
    <w:p w:rsidR="00000000" w:rsidRPr="008019CA" w:rsidP="008019CA">
      <w:pPr>
        <w:pStyle w:val="AllowPageBreak"/>
      </w:pPr>
    </w:p>
    <w:p w:rsidR="00000000" w:rsidRPr="008019CA" w:rsidP="008019CA">
      <w:pPr>
        <w:pStyle w:val="Heading1"/>
      </w:pPr>
      <w:bookmarkStart w:id="4" w:name="O_330433"/>
      <w:bookmarkEnd w:id="4"/>
      <w:r w:rsidRPr="008019CA">
        <w:t>Licensing/Regulatory Information</w:t>
      </w:r>
    </w:p>
    <w:p w:rsidR="00000000" w:rsidRPr="008019CA" w:rsidP="008019CA">
      <w:pPr>
        <w:pStyle w:val="BodyText"/>
      </w:pPr>
      <w:r w:rsidRPr="008019CA">
        <w:t>Not Supplied</w:t>
      </w:r>
    </w:p>
    <w:p w:rsidR="00000000" w:rsidRPr="008019CA" w:rsidP="008019CA">
      <w:pPr>
        <w:pStyle w:val="AllowPageBreak"/>
      </w:pPr>
    </w:p>
    <w:p w:rsidR="00000000" w:rsidRPr="008019CA" w:rsidP="008019CA">
      <w:pPr>
        <w:pStyle w:val="Heading1"/>
      </w:pPr>
      <w:bookmarkStart w:id="5" w:name="O_330435"/>
      <w:bookmarkEnd w:id="5"/>
      <w:r w:rsidRPr="008019CA">
        <w:t>Pre-Requisites</w:t>
      </w:r>
    </w:p>
    <w:p w:rsidR="00000000" w:rsidRPr="008019CA" w:rsidP="008019CA">
      <w:pPr>
        <w:pStyle w:val="BodyText"/>
      </w:pPr>
      <w:r w:rsidRPr="008019CA">
        <w:t>Not Supplied</w:t>
      </w:r>
    </w:p>
    <w:p w:rsidR="00000000" w:rsidRPr="008019CA" w:rsidP="008019CA">
      <w:pPr>
        <w:pStyle w:val="AllowPageBreak"/>
      </w:pPr>
    </w:p>
    <w:p w:rsidR="00000000" w:rsidRPr="008019CA" w:rsidP="008019CA">
      <w:pPr>
        <w:pStyle w:val="Heading1"/>
      </w:pPr>
      <w:bookmarkStart w:id="6" w:name="O_330431"/>
      <w:bookmarkEnd w:id="6"/>
      <w:r w:rsidRPr="008019CA">
        <w:t>Employability Skills Information</w:t>
      </w:r>
    </w:p>
    <w:p w:rsidR="00000000" w:rsidRPr="008019CA" w:rsidP="008019CA">
      <w:pPr>
        <w:pStyle w:val="BodyText"/>
      </w:pPr>
      <w:r w:rsidRPr="008019CA">
        <w:t>Not Supplied</w:t>
      </w:r>
    </w:p>
    <w:p w:rsidR="00000000" w:rsidRPr="008019CA" w:rsidP="008019CA">
      <w:pPr>
        <w:pStyle w:val="AllowPageBreak"/>
      </w:pPr>
    </w:p>
    <w:p w:rsidR="00000000" w:rsidRPr="008019CA" w:rsidP="008019CA">
      <w:pPr>
        <w:pStyle w:val="Heading1"/>
      </w:pPr>
      <w:bookmarkStart w:id="7" w:name="O_330430"/>
      <w:bookmarkEnd w:id="7"/>
      <w:r w:rsidRPr="008019CA">
        <w:t>Elements and Performance Criteria Pre-Content</w:t>
      </w:r>
    </w:p>
    <w:p w:rsidR="00000000" w:rsidRPr="008019CA" w:rsidP="008019CA">
      <w:pPr>
        <w:pStyle w:val="BodyText"/>
      </w:pPr>
      <w:r w:rsidRPr="008019CA">
        <w:t>Not Supplied</w:t>
      </w:r>
    </w:p>
    <w:p w:rsidR="00000000" w:rsidRPr="008019CA" w:rsidP="008019CA">
      <w:pPr>
        <w:pStyle w:val="AllowPageBreak"/>
      </w:pPr>
    </w:p>
    <w:p w:rsidR="00000000" w:rsidRPr="008019CA" w:rsidP="008019CA">
      <w:pPr>
        <w:pStyle w:val="Heading1"/>
      </w:pPr>
      <w:bookmarkStart w:id="8" w:name="O_327158"/>
      <w:bookmarkEnd w:id="8"/>
      <w:r w:rsidRPr="008019CA">
        <w:t>Elements and Performance Criteria</w:t>
      </w:r>
    </w:p>
    <w:p w:rsidR="00000000" w:rsidRPr="008019CA" w:rsidP="008019CA">
      <w:pPr>
        <w:pStyle w:val="BodyText"/>
      </w:pPr>
      <w:r w:rsidRPr="008019CA">
        <w:t>none</w:t>
      </w:r>
    </w:p>
    <w:p w:rsidR="00000000" w:rsidRPr="008019CA" w:rsidP="008019CA">
      <w:pPr>
        <w:pStyle w:val="AllowPageBreak"/>
      </w:pPr>
    </w:p>
    <w:p w:rsidR="00000000" w:rsidRPr="008019CA" w:rsidP="008019CA">
      <w:pPr>
        <w:pStyle w:val="Heading1"/>
      </w:pPr>
      <w:bookmarkStart w:id="9" w:name="O_330437"/>
      <w:bookmarkEnd w:id="9"/>
      <w:r w:rsidRPr="008019CA">
        <w:t>Required Skills and Knowledge</w:t>
      </w:r>
    </w:p>
    <w:p w:rsidR="00000000" w:rsidRPr="008019CA" w:rsidP="008019CA">
      <w:pPr>
        <w:pStyle w:val="BodyText"/>
      </w:pPr>
      <w:r w:rsidRPr="008019CA">
        <w:t>Not Supplied</w:t>
      </w:r>
    </w:p>
    <w:p w:rsidR="00000000" w:rsidRPr="008019CA" w:rsidP="008019CA">
      <w:pPr>
        <w:pStyle w:val="AllowPageBreak"/>
      </w:pPr>
    </w:p>
    <w:p w:rsidR="00000000" w:rsidRPr="008019CA" w:rsidP="008019CA">
      <w:pPr>
        <w:pStyle w:val="Heading1"/>
      </w:pPr>
      <w:bookmarkStart w:id="10" w:name="O_330432"/>
      <w:bookmarkEnd w:id="10"/>
      <w:r w:rsidRPr="008019CA">
        <w:t>Evidence Guide</w:t>
      </w:r>
    </w:p>
    <w:p w:rsidR="00000000" w:rsidRPr="008019CA" w:rsidP="008019CA">
      <w:pPr>
        <w:pStyle w:val="BodyText"/>
      </w:pPr>
      <w:r w:rsidRPr="008019CA">
        <w:t>Not Supplied</w:t>
      </w:r>
    </w:p>
    <w:p w:rsidR="00000000" w:rsidRPr="008019CA" w:rsidP="008019CA">
      <w:pPr>
        <w:pStyle w:val="AllowPageBreak"/>
      </w:pPr>
    </w:p>
    <w:p w:rsidR="00000000" w:rsidRPr="008019CA" w:rsidP="008019CA">
      <w:pPr>
        <w:pStyle w:val="Heading1"/>
      </w:pPr>
      <w:bookmarkStart w:id="11" w:name="O_330436"/>
      <w:bookmarkEnd w:id="11"/>
      <w:r w:rsidRPr="008019CA">
        <w:t>Range Statement</w:t>
      </w:r>
    </w:p>
    <w:p w:rsidR="00000000" w:rsidRPr="008019CA" w:rsidP="008019CA">
      <w:pPr>
        <w:pStyle w:val="BodyText"/>
      </w:pPr>
      <w:r w:rsidRPr="008019CA">
        <w:t>Not Supplied</w:t>
      </w:r>
    </w:p>
    <w:p w:rsidR="00000000" w:rsidRPr="008019CA" w:rsidP="008019CA">
      <w:pPr>
        <w:pStyle w:val="AllowPageBreak"/>
      </w:pPr>
    </w:p>
    <w:p w:rsidR="00000000" w:rsidRPr="008019CA" w:rsidP="008019CA">
      <w:pPr>
        <w:pStyle w:val="Heading1"/>
      </w:pPr>
      <w:bookmarkStart w:id="12" w:name="O_327159"/>
      <w:bookmarkEnd w:id="12"/>
      <w:r w:rsidRPr="008019CA">
        <w:t>Unit Sector(s)</w:t>
      </w:r>
    </w:p>
    <w:p w:rsidR="00000000" w:rsidRPr="008019CA" w:rsidP="008019CA">
      <w:pPr>
        <w:pStyle w:val="BodyText"/>
      </w:pPr>
      <w:r w:rsidRPr="008019CA">
        <w:t>Not applicable.</w:t>
      </w:r>
    </w:p>
    <w:p w:rsidR="00000000" w:rsidRPr="008019CA" w:rsidP="008019CA">
      <w:pPr>
        <w:pStyle w:val="AllowPageBreak"/>
      </w:pPr>
    </w:p>
    <w:p w:rsidR="00000000" w:rsidRPr="008019CA" w:rsidP="008019CA">
      <w:pPr>
        <w:pStyle w:val="Heading1"/>
      </w:pPr>
      <w:bookmarkStart w:id="13" w:name="O_330429"/>
      <w:bookmarkEnd w:id="13"/>
      <w:r w:rsidRPr="008019CA">
        <w:t>Custom Content Section</w:t>
      </w:r>
    </w:p>
    <w:p w:rsidR="00000000" w:rsidRPr="008019CA" w:rsidP="008019CA">
      <w:pPr>
        <w:pStyle w:val="BodyText"/>
      </w:pPr>
      <w:r w:rsidRPr="008019CA">
        <w:t>Not Supplied</w:t>
      </w:r>
    </w:p>
    <w:p w:rsidR="00000000" w:rsidRPr="008019CA" w:rsidP="008019CA"/>
    <w:sectPr w:rsidSect="008019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E625D" w:rsidP="003E625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25D" w:rsidP="008019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625D" w:rsidP="008019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3E625D" w:rsidP="008019C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CA" w:rsidRPr="003E625D" w:rsidP="003E625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25D" w:rsidRPr="002D2AF8" w:rsidP="008019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UEENEEP007A Locate and rectify faults in electrical low voltage equipment following prescribed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3E625D" w:rsidP="008019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9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9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9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9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9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9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9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9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9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9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9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9CA"/>
  </w:style>
  <w:style w:type="character" w:customStyle="1" w:styleId="Heading1Char">
    <w:name w:val="Heading 1 Char"/>
    <w:basedOn w:val="DefaultParagraphFont"/>
    <w:link w:val="Heading1"/>
    <w:rsid w:val="008019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9C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9C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019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9CA"/>
    <w:rPr>
      <w:rFonts w:ascii="Times New Roman" w:eastAsia="Times New Roman" w:hAnsi="Times New Roman" w:cs="Times New Roman"/>
      <w:sz w:val="16"/>
      <w:lang w:eastAsia="en-US"/>
    </w:rPr>
  </w:style>
  <w:style w:type="paragraph" w:customStyle="1" w:styleId="AllowPageBreak">
    <w:name w:val="AllowPageBreak"/>
    <w:rsid w:val="008019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19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9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9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9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9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9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9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9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9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019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9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9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19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19C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19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19CA"/>
    <w:rPr>
      <w:b/>
      <w:spacing w:val="0"/>
    </w:rPr>
  </w:style>
  <w:style w:type="paragraph" w:customStyle="1" w:styleId="SuperTitle">
    <w:name w:val="SuperTitle"/>
    <w:basedOn w:val="Title"/>
    <w:rsid w:val="008019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9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9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19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19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9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9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9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9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9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9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9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9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19CA"/>
    <w:rPr>
      <w:i/>
    </w:rPr>
  </w:style>
  <w:style w:type="paragraph" w:styleId="Caption">
    <w:name w:val="caption"/>
    <w:basedOn w:val="BodyText"/>
    <w:next w:val="Normal"/>
    <w:qFormat/>
    <w:rsid w:val="008019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9CA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8019C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8019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9CA"/>
  </w:style>
  <w:style w:type="paragraph" w:styleId="TableofFigures">
    <w:name w:val="table of figures"/>
    <w:basedOn w:val="Normal"/>
    <w:next w:val="Normal"/>
    <w:semiHidden/>
    <w:rsid w:val="008019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9CA"/>
    <w:pPr>
      <w:numPr>
        <w:numId w:val="9"/>
      </w:numPr>
    </w:pPr>
  </w:style>
  <w:style w:type="character" w:customStyle="1" w:styleId="WingdingSymbols">
    <w:name w:val="Wingding Symbols"/>
    <w:rsid w:val="008019CA"/>
    <w:rPr>
      <w:rFonts w:ascii="Wingdings" w:hAnsi="Wingdings"/>
    </w:rPr>
  </w:style>
  <w:style w:type="paragraph" w:customStyle="1" w:styleId="TableHeading">
    <w:name w:val="Table Heading"/>
    <w:basedOn w:val="HeadingBase"/>
    <w:rsid w:val="008019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9CA"/>
    <w:rPr>
      <w:color w:val="0033CC"/>
      <w:u w:val="none"/>
    </w:rPr>
  </w:style>
  <w:style w:type="paragraph" w:customStyle="1" w:styleId="BodyTextRight">
    <w:name w:val="Body Text Right"/>
    <w:basedOn w:val="BodyText"/>
    <w:rsid w:val="008019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9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9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9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9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9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9CA"/>
    <w:rPr>
      <w:sz w:val="32"/>
    </w:rPr>
  </w:style>
  <w:style w:type="paragraph" w:customStyle="1" w:styleId="HeadingProcedure">
    <w:name w:val="Heading Procedure"/>
    <w:basedOn w:val="HeadingBase"/>
    <w:next w:val="Normal"/>
    <w:rsid w:val="008019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9CA"/>
    <w:pPr>
      <w:spacing w:before="60" w:after="60"/>
    </w:pPr>
  </w:style>
  <w:style w:type="paragraph" w:styleId="ListContinue">
    <w:name w:val="List Continue"/>
    <w:basedOn w:val="List"/>
    <w:rsid w:val="008019CA"/>
    <w:pPr>
      <w:ind w:firstLine="0"/>
    </w:pPr>
  </w:style>
  <w:style w:type="paragraph" w:customStyle="1" w:styleId="ListNote">
    <w:name w:val="List Note"/>
    <w:basedOn w:val="List"/>
    <w:rsid w:val="008019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9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9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9CA"/>
    <w:rPr>
      <w:rFonts w:ascii="Courier New" w:hAnsi="Courier New"/>
    </w:rPr>
  </w:style>
  <w:style w:type="paragraph" w:customStyle="1" w:styleId="NoteBullet">
    <w:name w:val="Note Bullet"/>
    <w:basedOn w:val="Note"/>
    <w:rsid w:val="008019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9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9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9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9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19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9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9CA"/>
    <w:rPr>
      <w:b/>
      <w:smallCaps/>
    </w:rPr>
  </w:style>
  <w:style w:type="paragraph" w:customStyle="1" w:styleId="TableListNumber">
    <w:name w:val="Table List Number"/>
    <w:basedOn w:val="ListNumber"/>
    <w:rsid w:val="008019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9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9CA"/>
    <w:pPr>
      <w:numPr>
        <w:numId w:val="7"/>
      </w:numPr>
    </w:pPr>
  </w:style>
  <w:style w:type="paragraph" w:customStyle="1" w:styleId="ListAlpha2">
    <w:name w:val="List Alpha 2"/>
    <w:basedOn w:val="List2"/>
    <w:rsid w:val="008019CA"/>
    <w:pPr>
      <w:numPr>
        <w:numId w:val="6"/>
      </w:numPr>
    </w:pPr>
  </w:style>
  <w:style w:type="paragraph" w:styleId="List2">
    <w:name w:val="List 2"/>
    <w:basedOn w:val="BodyText"/>
    <w:rsid w:val="008019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9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9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9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9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9CA"/>
    <w:pPr>
      <w:numPr>
        <w:numId w:val="1"/>
      </w:numPr>
    </w:pPr>
  </w:style>
  <w:style w:type="paragraph" w:styleId="ListBullet5">
    <w:name w:val="List Bullet 5"/>
    <w:basedOn w:val="List5"/>
    <w:rsid w:val="008019CA"/>
    <w:pPr>
      <w:numPr>
        <w:numId w:val="2"/>
      </w:numPr>
    </w:pPr>
  </w:style>
  <w:style w:type="paragraph" w:styleId="ListContinue2">
    <w:name w:val="List Continue 2"/>
    <w:basedOn w:val="List2"/>
    <w:rsid w:val="008019CA"/>
    <w:pPr>
      <w:ind w:firstLine="0"/>
    </w:pPr>
  </w:style>
  <w:style w:type="paragraph" w:styleId="ListContinue3">
    <w:name w:val="List Continue 3"/>
    <w:basedOn w:val="List3"/>
    <w:rsid w:val="008019CA"/>
    <w:pPr>
      <w:ind w:left="1021" w:firstLine="0"/>
    </w:pPr>
  </w:style>
  <w:style w:type="paragraph" w:styleId="ListContinue4">
    <w:name w:val="List Continue 4"/>
    <w:basedOn w:val="List4"/>
    <w:rsid w:val="008019CA"/>
    <w:pPr>
      <w:ind w:firstLine="0"/>
    </w:pPr>
  </w:style>
  <w:style w:type="paragraph" w:styleId="ListContinue5">
    <w:name w:val="List Continue 5"/>
    <w:basedOn w:val="List5"/>
    <w:rsid w:val="008019CA"/>
    <w:pPr>
      <w:ind w:firstLine="0"/>
    </w:pPr>
  </w:style>
  <w:style w:type="paragraph" w:styleId="ListNumber3">
    <w:name w:val="List Number 3"/>
    <w:basedOn w:val="List3"/>
    <w:rsid w:val="008019CA"/>
    <w:pPr>
      <w:numPr>
        <w:numId w:val="3"/>
      </w:numPr>
    </w:pPr>
  </w:style>
  <w:style w:type="paragraph" w:styleId="ListNumber4">
    <w:name w:val="List Number 4"/>
    <w:basedOn w:val="List4"/>
    <w:rsid w:val="008019CA"/>
    <w:pPr>
      <w:numPr>
        <w:numId w:val="4"/>
      </w:numPr>
    </w:pPr>
  </w:style>
  <w:style w:type="paragraph" w:styleId="ListNumber5">
    <w:name w:val="List Number 5"/>
    <w:basedOn w:val="List5"/>
    <w:rsid w:val="008019CA"/>
    <w:pPr>
      <w:numPr>
        <w:numId w:val="5"/>
      </w:numPr>
    </w:pPr>
  </w:style>
  <w:style w:type="paragraph" w:styleId="BlockText">
    <w:name w:val="Block Text"/>
    <w:basedOn w:val="Normal"/>
    <w:rsid w:val="008019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9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9CA"/>
    <w:rPr>
      <w:sz w:val="16"/>
      <w:vertAlign w:val="superscript"/>
    </w:rPr>
  </w:style>
  <w:style w:type="character" w:customStyle="1" w:styleId="Symbols">
    <w:name w:val="Symbols"/>
    <w:basedOn w:val="DefaultParagraphFont"/>
    <w:rsid w:val="008019CA"/>
    <w:rPr>
      <w:rFonts w:ascii="Symbol" w:hAnsi="Symbol"/>
    </w:rPr>
  </w:style>
  <w:style w:type="character" w:customStyle="1" w:styleId="MenuOptions">
    <w:name w:val="Menu Options"/>
    <w:basedOn w:val="DefaultParagraphFont"/>
    <w:rsid w:val="008019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9CA"/>
    <w:rPr>
      <w:b/>
    </w:rPr>
  </w:style>
  <w:style w:type="character" w:customStyle="1" w:styleId="Underlined">
    <w:name w:val="Underlined"/>
    <w:basedOn w:val="DefaultParagraphFont"/>
    <w:rsid w:val="008019CA"/>
    <w:rPr>
      <w:u w:val="single"/>
    </w:rPr>
  </w:style>
  <w:style w:type="paragraph" w:customStyle="1" w:styleId="TableBodyTextRight">
    <w:name w:val="Table Body Text Right"/>
    <w:basedOn w:val="TableBodyText"/>
    <w:rsid w:val="008019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9CA"/>
    <w:rPr>
      <w:sz w:val="18"/>
    </w:rPr>
  </w:style>
  <w:style w:type="paragraph" w:customStyle="1" w:styleId="BodySmallRight">
    <w:name w:val="Body Small Right"/>
    <w:basedOn w:val="BodyTextRight"/>
    <w:rsid w:val="008019CA"/>
    <w:rPr>
      <w:sz w:val="18"/>
      <w:szCs w:val="18"/>
    </w:rPr>
  </w:style>
  <w:style w:type="paragraph" w:customStyle="1" w:styleId="MarginEdition">
    <w:name w:val="Margin Edition"/>
    <w:basedOn w:val="MarginNote"/>
    <w:rsid w:val="008019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9CA"/>
    <w:rPr>
      <w:sz w:val="2"/>
      <w:szCs w:val="2"/>
    </w:rPr>
  </w:style>
  <w:style w:type="character" w:customStyle="1" w:styleId="Small">
    <w:name w:val="Small"/>
    <w:basedOn w:val="DefaultParagraphFont"/>
    <w:rsid w:val="008019CA"/>
    <w:rPr>
      <w:sz w:val="16"/>
    </w:rPr>
  </w:style>
  <w:style w:type="paragraph" w:customStyle="1" w:styleId="WideTable">
    <w:name w:val="Wide Table"/>
    <w:basedOn w:val="Normal"/>
    <w:rsid w:val="008019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9CA"/>
  </w:style>
  <w:style w:type="paragraph" w:styleId="Quote">
    <w:name w:val="Quote"/>
    <w:basedOn w:val="Heading1"/>
    <w:link w:val="QuoteChar"/>
    <w:qFormat/>
    <w:rsid w:val="008019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9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9CA"/>
    <w:pPr>
      <w:pageBreakBefore/>
    </w:pPr>
  </w:style>
  <w:style w:type="paragraph" w:customStyle="1" w:styleId="Border">
    <w:name w:val="Border"/>
    <w:basedOn w:val="Normal"/>
    <w:qFormat/>
    <w:rsid w:val="008019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9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9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9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9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9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9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9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9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9CA"/>
    <w:rPr>
      <w:u w:val="single"/>
    </w:rPr>
  </w:style>
  <w:style w:type="character" w:customStyle="1" w:styleId="BoldandItalics">
    <w:name w:val="Bold and Italics"/>
    <w:qFormat/>
    <w:rsid w:val="008019CA"/>
    <w:rPr>
      <w:b/>
      <w:i/>
      <w:u w:val="none"/>
    </w:rPr>
  </w:style>
  <w:style w:type="paragraph" w:styleId="BalloonText">
    <w:name w:val="Balloon Text"/>
    <w:basedOn w:val="Normal"/>
    <w:link w:val="BalloonTextChar"/>
    <w:rsid w:val="008019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9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9C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9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9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9C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</Words>
  <Characters>526</Characters>
  <Application>Microsoft Office Word</Application>
  <DocSecurity>0</DocSecurity>
  <Lines>43</Lines>
  <Paragraphs>28</Paragraphs>
  <ScaleCrop>false</ScaleCrop>
  <Company>Author-it Software Corporation Ltd.</Company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UEENEEP007A Locate and rectify faults in electrical low voltage equipment following prescribed procedures</dc:title>
  <dc:subject>Approved</dc:subject>
  <dc:creator>EE-Oz Training Standards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2012-10-11T18:20:00Z</dcterms:created>
  <dcterms:modified xsi:type="dcterms:W3CDTF">2012-10-11T18:20:00Z</dcterms:modified>
</cp:coreProperties>
</file>