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9BB" w:rsidP="001879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UEERS0034 Maintain vital relay interlocking systems</w:t>
      </w:r>
      <w:r>
        <w:fldChar w:fldCharType="end"/>
      </w:r>
    </w:p>
    <w:p w:rsidR="001879BB" w:rsidP="001879BB">
      <w:pPr>
        <w:pStyle w:val="Version"/>
        <w:sectPr w:rsidSect="003266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60B" w:rsidP="0032660B">
      <w:pPr>
        <w:pStyle w:val="SuperHeading"/>
      </w:pPr>
      <w:r w:rsidRPr="0032660B">
        <w:t>UEERS0034 Maintain vital relay interlocking systems</w:t>
      </w:r>
    </w:p>
    <w:p w:rsidR="00000000" w:rsidRPr="0032660B" w:rsidP="0032660B">
      <w:pPr>
        <w:pStyle w:val="Heading1"/>
      </w:pPr>
      <w:bookmarkStart w:id="1" w:name="O_1267573"/>
      <w:bookmarkEnd w:id="1"/>
      <w:r w:rsidRPr="003266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t>Release 1. This is the first release of this unit of competency in the UEE Electrotechnology Training Package.</w:t>
            </w:r>
          </w:p>
          <w:p w:rsidR="00000000" w:rsidRPr="0032660B" w:rsidP="0032660B">
            <w:pPr>
              <w:pStyle w:val="BodyText"/>
            </w:pPr>
            <w:r w:rsidRPr="0032660B">
              <w:t>This unit replaces and is equivalent to UEERS0014 Install and maintain vital relay interlocking systems.</w:t>
            </w:r>
          </w:p>
          <w:p w:rsidR="00000000" w:rsidRPr="0032660B" w:rsidP="0032660B">
            <w:pPr>
              <w:pStyle w:val="BodyText"/>
            </w:pPr>
            <w:r w:rsidRPr="0032660B">
              <w:t>Modificati</w:t>
            </w:r>
            <w:r w:rsidRPr="0032660B">
              <w:t>ons this release include:</w:t>
            </w:r>
          </w:p>
          <w:p w:rsidR="00000000" w:rsidRPr="0032660B" w:rsidP="0032660B">
            <w:pPr>
              <w:pStyle w:val="ListBullet"/>
            </w:pPr>
            <w:r w:rsidRPr="0032660B">
              <w:t>Title changed.</w:t>
            </w:r>
          </w:p>
          <w:p w:rsidR="00000000" w:rsidRPr="0032660B" w:rsidP="0032660B">
            <w:pPr>
              <w:pStyle w:val="ListBullet"/>
            </w:pPr>
            <w:r w:rsidRPr="0032660B">
              <w:t>Element titles and performance criteria amended to reflect title change.</w:t>
            </w:r>
          </w:p>
          <w:p w:rsidR="00000000" w:rsidRPr="0032660B" w:rsidP="0032660B">
            <w:pPr>
              <w:pStyle w:val="ListBullet"/>
            </w:pPr>
            <w:r w:rsidRPr="0032660B">
              <w:t>Minor amendments made to Performance Criteria text.</w:t>
            </w:r>
          </w:p>
          <w:p w:rsidR="00000000" w:rsidRPr="0032660B" w:rsidP="0032660B">
            <w:pPr>
              <w:pStyle w:val="ListBullet"/>
            </w:pPr>
            <w:r w:rsidRPr="0032660B">
              <w:t>Performance criteria 1.7, 2.2, 3.2 and 3.3 added.</w:t>
            </w:r>
          </w:p>
          <w:p w:rsidR="00000000" w:rsidRPr="0032660B" w:rsidP="0032660B">
            <w:pPr>
              <w:pStyle w:val="ListBullet"/>
            </w:pPr>
            <w:r w:rsidRPr="0032660B">
              <w:t>Performance and Knowledge Evidence upda</w:t>
            </w:r>
            <w:r w:rsidRPr="0032660B">
              <w:t>ted for clarity.</w:t>
            </w:r>
          </w:p>
        </w:tc>
      </w:tr>
    </w:tbl>
    <w:p w:rsidR="00000000" w:rsidRPr="0032660B" w:rsidP="0032660B">
      <w:pPr>
        <w:pStyle w:val="NoPaddingFontSize1"/>
      </w:pPr>
    </w:p>
    <w:p w:rsidR="00000000" w:rsidRPr="0032660B" w:rsidP="0032660B">
      <w:pPr>
        <w:pStyle w:val="AllowPageBreak"/>
      </w:pPr>
    </w:p>
    <w:p w:rsidR="00000000" w:rsidRPr="0032660B" w:rsidP="0032660B">
      <w:pPr>
        <w:pStyle w:val="Heading1"/>
      </w:pPr>
      <w:bookmarkStart w:id="2" w:name="O_1267574"/>
      <w:bookmarkEnd w:id="2"/>
      <w:r w:rsidRPr="003266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t>This unit involves the skills and knowledge required to maintain vital relay interlocking systems in a rail network.</w:t>
            </w:r>
          </w:p>
          <w:p w:rsidR="00000000" w:rsidRPr="0032660B" w:rsidP="0032660B">
            <w:pPr>
              <w:pStyle w:val="BodyText"/>
            </w:pPr>
            <w:r w:rsidRPr="0032660B">
              <w:t>It includes preparing and maintaining vital relay interlocking system. It also includes completing the maintenance of vital relay interlocking system, repairing system faults, performing operational tests and reporting requirements.</w:t>
            </w:r>
          </w:p>
          <w:p w:rsidR="00000000" w:rsidRPr="0032660B" w:rsidP="0032660B">
            <w:pPr>
              <w:pStyle w:val="BodyText"/>
            </w:pPr>
            <w:r w:rsidRPr="0032660B">
              <w:t>Persons achieving compe</w:t>
            </w:r>
            <w:r w:rsidRPr="0032660B">
              <w:t>tence in this unit will need to fulfil the applicable state/territory legislated rail safety requirements and comply with relevant codes of practice, rules and/or guidelines.</w:t>
            </w:r>
          </w:p>
          <w:p w:rsidR="00000000" w:rsidRPr="0032660B" w:rsidP="0032660B">
            <w:pPr>
              <w:pStyle w:val="BodyText"/>
            </w:pPr>
            <w:r w:rsidRPr="0032660B">
              <w:t xml:space="preserve">No other licensing, legislative or certification requirements apply to this unit </w:t>
            </w:r>
            <w:r w:rsidRPr="0032660B">
              <w:t>at the time of publication.</w:t>
            </w:r>
          </w:p>
        </w:tc>
      </w:tr>
    </w:tbl>
    <w:p w:rsidR="00000000" w:rsidRPr="0032660B" w:rsidP="0032660B">
      <w:pPr>
        <w:pStyle w:val="NoPaddingFontSize1"/>
      </w:pPr>
    </w:p>
    <w:p w:rsidR="00000000" w:rsidRPr="0032660B" w:rsidP="0032660B">
      <w:pPr>
        <w:pStyle w:val="AllowPageBreak"/>
      </w:pPr>
    </w:p>
    <w:p w:rsidR="00000000" w:rsidRPr="0032660B" w:rsidP="0032660B">
      <w:pPr>
        <w:pStyle w:val="Heading1"/>
      </w:pPr>
      <w:bookmarkStart w:id="3" w:name="O_1267575"/>
      <w:bookmarkEnd w:id="3"/>
      <w:r w:rsidRPr="003266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t>UEERS0025 Maintain active level crossing equipment</w:t>
            </w:r>
          </w:p>
          <w:p w:rsidR="00000000" w:rsidRPr="0032660B" w:rsidP="0032660B">
            <w:pPr>
              <w:pStyle w:val="BodyText"/>
            </w:pPr>
            <w:r w:rsidRPr="0032660B">
              <w:t>UEERS0030 Maintain power-operated point actuating devices</w:t>
            </w:r>
          </w:p>
          <w:p w:rsidR="00000000" w:rsidRPr="0032660B" w:rsidP="0032660B">
            <w:pPr>
              <w:pStyle w:val="BodyText"/>
            </w:pPr>
            <w:r w:rsidRPr="0032660B">
              <w:t>UEERS0032 Maintain trackside signal and train protection equipment</w:t>
            </w:r>
          </w:p>
        </w:tc>
      </w:tr>
    </w:tbl>
    <w:p w:rsidR="00000000" w:rsidRPr="0032660B" w:rsidP="0032660B">
      <w:pPr>
        <w:pStyle w:val="NoPaddingFontSize1"/>
      </w:pPr>
    </w:p>
    <w:p w:rsidR="00000000" w:rsidRPr="0032660B" w:rsidP="0032660B">
      <w:pPr>
        <w:pStyle w:val="AllowPageBreak"/>
      </w:pPr>
    </w:p>
    <w:p w:rsidR="00000000" w:rsidRPr="0032660B" w:rsidP="0032660B">
      <w:pPr>
        <w:pStyle w:val="Heading1"/>
      </w:pPr>
      <w:bookmarkStart w:id="4" w:name="O_1267576"/>
      <w:bookmarkEnd w:id="4"/>
      <w:r w:rsidRPr="003266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t>Rail Signalling</w:t>
            </w:r>
          </w:p>
        </w:tc>
      </w:tr>
    </w:tbl>
    <w:p w:rsidR="00000000" w:rsidRPr="0032660B" w:rsidP="0032660B">
      <w:pPr>
        <w:pStyle w:val="NoPaddingFontSize1"/>
      </w:pPr>
    </w:p>
    <w:p w:rsidR="00000000" w:rsidRPr="0032660B" w:rsidP="0032660B">
      <w:pPr>
        <w:pStyle w:val="AllowPageBreak"/>
      </w:pPr>
    </w:p>
    <w:p w:rsidR="00000000" w:rsidRPr="0032660B" w:rsidP="0032660B">
      <w:pPr>
        <w:pStyle w:val="Heading1"/>
      </w:pPr>
      <w:bookmarkStart w:id="5" w:name="O_1267577"/>
      <w:bookmarkEnd w:id="5"/>
      <w:r w:rsidRPr="003266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t>Electrotechnology</w:t>
            </w:r>
          </w:p>
        </w:tc>
      </w:tr>
    </w:tbl>
    <w:p w:rsidR="00000000" w:rsidRPr="0032660B" w:rsidP="0032660B">
      <w:pPr>
        <w:pStyle w:val="NoPaddingFontSize1"/>
      </w:pPr>
    </w:p>
    <w:p w:rsidR="00000000" w:rsidRPr="0032660B" w:rsidP="0032660B">
      <w:pPr>
        <w:pStyle w:val="AllowPageBreak"/>
      </w:pPr>
    </w:p>
    <w:p w:rsidR="00000000" w:rsidRPr="0032660B" w:rsidP="0032660B">
      <w:pPr>
        <w:pStyle w:val="Heading1"/>
      </w:pPr>
      <w:bookmarkStart w:id="6" w:name="O_1267578"/>
      <w:bookmarkEnd w:id="6"/>
      <w:r w:rsidRPr="0032660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PERFORMANCE CRITERIA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Performance criteria describe the performance needed to demonstrate achievement of the element.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rPr>
                <w:rStyle w:val="SpecialBold"/>
              </w:rPr>
              <w:t>Prepare to maintain vital relay interlocking system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Work health and safety (WHS)/occupational health and safety (OHS) requirements and workplace proced</w:t>
            </w:r>
            <w:r w:rsidRPr="0032660B">
              <w:t>ures for a given work area are identified, obtained and clarified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Hazards are identified, WHS/OHS risks assessed, and control measures and workplace procedures are implemented in preparation for work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Scope of maintenance work is determined from job specifications, drawings and regulatory requirements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Appropriate rail safe working person/s is consulted to ensure work is coordinated effectively with others to minimise traffic disruptions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Ma</w:t>
            </w:r>
            <w:r w:rsidRPr="0032660B">
              <w:t>terials needed for maintenance work are obtained in accordance with workplace procedures and checked against job specifications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Tools, equipment and testing devices need</w:t>
            </w:r>
            <w:r w:rsidRPr="0032660B">
              <w:t>ed for maintenance work are obtained in accordance with workplace procedures and checked for correct operation and safety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Authorisation to take temporarily out of service or disable systems is obtained in accordance with workplace procedures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rPr>
                <w:rStyle w:val="SpecialBold"/>
              </w:rPr>
              <w:t>Main</w:t>
            </w:r>
            <w:r w:rsidRPr="0032660B">
              <w:rPr>
                <w:rStyle w:val="SpecialBold"/>
              </w:rPr>
              <w:t>tain vital relay interlocking system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WHS/OHS risk control measures and workplace procedures for carrying out the work are followed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On-track safe working requirements are identified and applied in accordance with workplace procedures and safety m</w:t>
            </w:r>
            <w:r w:rsidRPr="0032660B">
              <w:t xml:space="preserve">anagement system  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 xml:space="preserve">Visual inspection of wiring and equipment is carried out </w:t>
            </w:r>
            <w:r w:rsidRPr="0032660B">
              <w:t>to identify damaged or faulty equipment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Dam</w:t>
            </w:r>
            <w:r w:rsidRPr="0032660B">
              <w:t>aged or faulty component/s identified during inspection is replaced in accordance with technical instructions, manufacturer specifications and workplace maintenance procedures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Maintenance is performed efficiently, without waste of materials or damage to apparatus, the surrounding environment or services using sustainable energy practices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2.6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Systems are investigated using appropriate fault-finding and diagnostic techniques to</w:t>
            </w:r>
            <w:r w:rsidRPr="0032660B">
              <w:t xml:space="preserve"> identify faults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2.7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Fault circuit indicators and maintenance records are used to assist in the identification of electrical faults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2.8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Repairs, replacement and/or adjustment of equipment/systems</w:t>
            </w:r>
            <w:r w:rsidRPr="0032660B">
              <w:t xml:space="preserve"> are carried out using appropriate tools and test equipment to ensure equipment/systems function to relevant technical and operational standards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2.9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Faulty, worn, damaged or insecure components are repaired/replaced or secured whilst ensuring system saf</w:t>
            </w:r>
            <w:r w:rsidRPr="0032660B">
              <w:t>ety integrity is maintained in accordance with technical and/or manufacturer specifications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2.10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Methods for dealing with unplanned situations are determined on the basis of safety and specified work outcomes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2.11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Vital relay interlocking system is i</w:t>
            </w:r>
            <w:r w:rsidRPr="0032660B">
              <w:t>nspected and tested in accordance with workplace test procedures and relevant equipment is used to ensure it operates within specified technical parameters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rPr>
                <w:rStyle w:val="SpecialBold"/>
              </w:rPr>
              <w:t xml:space="preserve">Complete vital relay interlocking system maintenance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WHS/OHS work completion risk control measures and workplace procedures are followed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Confirmation that system is functional and that no alarms are present or indicated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On-track safe working requirements are removed in accordance with workplace</w:t>
            </w:r>
            <w:r w:rsidRPr="0032660B">
              <w:t xml:space="preserve"> procedures and safety management system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Reusable, faulty and worn components are tagged and despatched for repair in accordance with workplace procedures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t>Maintenance work activities are recorded in accordance with workplace procedures and or</w:t>
            </w:r>
            <w:r w:rsidRPr="0032660B">
              <w:t>ganisation requirements</w:t>
            </w:r>
          </w:p>
        </w:tc>
      </w:tr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0B">
            <w:pPr>
              <w:pStyle w:val="BodyText"/>
              <w:rPr>
                <w:lang w:val="en-NZ"/>
              </w:rPr>
            </w:pPr>
            <w:r w:rsidRPr="0032660B">
              <w:rPr>
                <w:rStyle w:val="SpecialBold"/>
              </w:rPr>
              <w:t>3.6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t>Documentation, including component faults test results, authorisations and permits, is completed to provide an accurate database and facilitate follow-up action and relevant reports produced</w:t>
            </w:r>
          </w:p>
        </w:tc>
      </w:tr>
    </w:tbl>
    <w:p w:rsidR="00000000" w:rsidRPr="0032660B" w:rsidP="0032660B">
      <w:pPr>
        <w:pStyle w:val="NoPaddingFontSize1"/>
      </w:pPr>
    </w:p>
    <w:p w:rsidR="00000000" w:rsidRPr="0032660B" w:rsidP="0032660B">
      <w:pPr>
        <w:pStyle w:val="AllowPageBreak"/>
      </w:pPr>
    </w:p>
    <w:p w:rsidR="00000000" w:rsidRPr="0032660B" w:rsidP="0032660B">
      <w:pPr>
        <w:pStyle w:val="Heading1"/>
      </w:pPr>
      <w:bookmarkStart w:id="7" w:name="O_1267579"/>
      <w:bookmarkEnd w:id="7"/>
      <w:r w:rsidRPr="003266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t>Foundation skills essential to performance are explicit in the performance criteria of this unit of competency.</w:t>
            </w:r>
          </w:p>
        </w:tc>
      </w:tr>
    </w:tbl>
    <w:p w:rsidR="00000000" w:rsidRPr="0032660B" w:rsidP="0032660B">
      <w:pPr>
        <w:pStyle w:val="NoPaddingFontSize1"/>
      </w:pPr>
    </w:p>
    <w:p w:rsidR="00000000" w:rsidRPr="0032660B" w:rsidP="0032660B">
      <w:pPr>
        <w:pStyle w:val="AllowPageBreak"/>
      </w:pPr>
    </w:p>
    <w:p w:rsidR="00000000" w:rsidRPr="0032660B" w:rsidP="0032660B">
      <w:pPr>
        <w:pStyle w:val="Heading1"/>
      </w:pPr>
      <w:bookmarkStart w:id="8" w:name="O_1267580"/>
      <w:bookmarkEnd w:id="8"/>
      <w:r w:rsidRPr="003266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t>Range is restricted to essential operating conditions and any other variables essenti</w:t>
            </w:r>
            <w:r w:rsidRPr="0032660B">
              <w:t>al to the work environment.</w:t>
            </w:r>
          </w:p>
          <w:p w:rsidR="00000000" w:rsidRPr="0032660B" w:rsidP="0032660B">
            <w:pPr>
              <w:pStyle w:val="BodyText"/>
            </w:pPr>
            <w:r w:rsidRPr="0032660B">
              <w:t>Non-essential conditions may be found in the UEE Electrotechnology Training Package Companion Volume Implementation Guide.</w:t>
            </w:r>
          </w:p>
        </w:tc>
      </w:tr>
    </w:tbl>
    <w:p w:rsidR="00000000" w:rsidRPr="0032660B" w:rsidP="0032660B">
      <w:pPr>
        <w:pStyle w:val="NoPaddingFontSize1"/>
      </w:pPr>
    </w:p>
    <w:p w:rsidR="00000000" w:rsidRPr="0032660B" w:rsidP="0032660B">
      <w:pPr>
        <w:pStyle w:val="AllowPageBreak"/>
      </w:pPr>
    </w:p>
    <w:p w:rsidR="00000000" w:rsidRPr="0032660B" w:rsidP="0032660B">
      <w:pPr>
        <w:pStyle w:val="Heading1"/>
      </w:pPr>
      <w:bookmarkStart w:id="9" w:name="O_1267581"/>
      <w:bookmarkEnd w:id="9"/>
      <w:r w:rsidRPr="003266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66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0B" w:rsidP="0032660B">
            <w:pPr>
              <w:pStyle w:val="BodyText"/>
            </w:pPr>
            <w:r w:rsidRPr="0032660B">
              <w:t>This unit replaces and is equivalent to UEERS0014 Install and maintain vital relay interlocking systems.</w:t>
            </w:r>
          </w:p>
        </w:tc>
      </w:tr>
    </w:tbl>
    <w:p w:rsidR="00000000" w:rsidRPr="0032660B" w:rsidP="0032660B">
      <w:pPr>
        <w:pStyle w:val="NoPaddingFontSize1"/>
      </w:pPr>
    </w:p>
    <w:p w:rsidR="00000000" w:rsidRPr="0032660B" w:rsidP="0032660B">
      <w:pPr>
        <w:pStyle w:val="AllowPageBreak"/>
      </w:pPr>
    </w:p>
    <w:p w:rsidR="00000000" w:rsidRPr="0032660B" w:rsidP="0032660B">
      <w:pPr>
        <w:pStyle w:val="Heading1"/>
      </w:pPr>
      <w:bookmarkStart w:id="10" w:name="O_1267588"/>
      <w:bookmarkEnd w:id="10"/>
      <w:r w:rsidRPr="0032660B">
        <w:t>Links</w:t>
      </w:r>
    </w:p>
    <w:p w:rsidR="00000000" w:rsidRPr="0032660B" w:rsidP="001879BB">
      <w:pPr>
        <w:pStyle w:val="BodyText"/>
      </w:pPr>
      <w:r w:rsidRPr="003266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662F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2660B" w:rsidP="0032660B"/>
    <w:sectPr w:rsidSect="003266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0B" w:rsidRPr="001879BB" w:rsidP="001879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BB" w:rsidP="003266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9BB" w:rsidP="003266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879BB" w:rsidP="003266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60B" w:rsidRPr="001879BB" w:rsidP="001879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BB" w:rsidRPr="002D2AF8" w:rsidP="003266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UEERS0034 Maintain vital relay interlocking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879BB" w:rsidP="003266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127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121C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6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6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6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6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6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6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6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6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6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6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6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60B"/>
  </w:style>
  <w:style w:type="character" w:customStyle="1" w:styleId="Heading1Char">
    <w:name w:val="Heading 1 Char"/>
    <w:basedOn w:val="DefaultParagraphFont"/>
    <w:link w:val="Heading1"/>
    <w:rsid w:val="003266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6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6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66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660B"/>
    <w:rPr>
      <w:b/>
      <w:spacing w:val="0"/>
    </w:rPr>
  </w:style>
  <w:style w:type="paragraph" w:customStyle="1" w:styleId="SuperHeading">
    <w:name w:val="SuperHeading"/>
    <w:basedOn w:val="Normal"/>
    <w:rsid w:val="003266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6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66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6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6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6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6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6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6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6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6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6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6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6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6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6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6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6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6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6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6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66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66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6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6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6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6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6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6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6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6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60B"/>
    <w:rPr>
      <w:i/>
    </w:rPr>
  </w:style>
  <w:style w:type="paragraph" w:styleId="Caption">
    <w:name w:val="caption"/>
    <w:basedOn w:val="BodyText"/>
    <w:next w:val="Normal"/>
    <w:qFormat/>
    <w:rsid w:val="003266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6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6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60B"/>
  </w:style>
  <w:style w:type="paragraph" w:styleId="TableofFigures">
    <w:name w:val="table of figures"/>
    <w:basedOn w:val="Normal"/>
    <w:next w:val="Normal"/>
    <w:semiHidden/>
    <w:rsid w:val="003266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6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660B"/>
    <w:rPr>
      <w:rFonts w:ascii="Wingdings" w:hAnsi="Wingdings"/>
    </w:rPr>
  </w:style>
  <w:style w:type="paragraph" w:customStyle="1" w:styleId="TableHeading">
    <w:name w:val="Table Heading"/>
    <w:basedOn w:val="HeadingBase"/>
    <w:rsid w:val="003266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60B"/>
    <w:rPr>
      <w:color w:val="0033CC"/>
      <w:u w:val="none"/>
    </w:rPr>
  </w:style>
  <w:style w:type="paragraph" w:customStyle="1" w:styleId="BodyTextRight">
    <w:name w:val="Body Text Right"/>
    <w:basedOn w:val="BodyText"/>
    <w:rsid w:val="003266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6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6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6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6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6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60B"/>
    <w:rPr>
      <w:sz w:val="32"/>
    </w:rPr>
  </w:style>
  <w:style w:type="paragraph" w:customStyle="1" w:styleId="HeadingProcedure">
    <w:name w:val="Heading Procedure"/>
    <w:basedOn w:val="HeadingBase"/>
    <w:next w:val="Normal"/>
    <w:rsid w:val="003266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60B"/>
    <w:pPr>
      <w:spacing w:before="60" w:after="60"/>
    </w:pPr>
  </w:style>
  <w:style w:type="paragraph" w:styleId="ListContinue">
    <w:name w:val="List Continue"/>
    <w:basedOn w:val="List"/>
    <w:rsid w:val="0032660B"/>
    <w:pPr>
      <w:ind w:firstLine="0"/>
    </w:pPr>
  </w:style>
  <w:style w:type="paragraph" w:customStyle="1" w:styleId="ListNote">
    <w:name w:val="List Note"/>
    <w:basedOn w:val="List"/>
    <w:rsid w:val="003266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6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6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60B"/>
    <w:rPr>
      <w:rFonts w:ascii="Courier New" w:hAnsi="Courier New"/>
    </w:rPr>
  </w:style>
  <w:style w:type="paragraph" w:customStyle="1" w:styleId="NoteBullet">
    <w:name w:val="Note Bullet"/>
    <w:basedOn w:val="Note"/>
    <w:rsid w:val="003266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6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6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6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6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66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6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60B"/>
    <w:rPr>
      <w:b/>
      <w:smallCaps/>
    </w:rPr>
  </w:style>
  <w:style w:type="paragraph" w:customStyle="1" w:styleId="TableListNumber">
    <w:name w:val="Table List Number"/>
    <w:basedOn w:val="ListNumber"/>
    <w:rsid w:val="003266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6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60B"/>
    <w:pPr>
      <w:numPr>
        <w:numId w:val="8"/>
      </w:numPr>
    </w:pPr>
  </w:style>
  <w:style w:type="paragraph" w:customStyle="1" w:styleId="ListAlpha2">
    <w:name w:val="List Alpha 2"/>
    <w:basedOn w:val="List2"/>
    <w:rsid w:val="0032660B"/>
    <w:pPr>
      <w:numPr>
        <w:numId w:val="7"/>
      </w:numPr>
    </w:pPr>
  </w:style>
  <w:style w:type="paragraph" w:styleId="List2">
    <w:name w:val="List 2"/>
    <w:basedOn w:val="BodyText"/>
    <w:rsid w:val="003266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6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6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6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6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6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660B"/>
    <w:pPr>
      <w:numPr>
        <w:numId w:val="3"/>
      </w:numPr>
    </w:pPr>
  </w:style>
  <w:style w:type="paragraph" w:styleId="ListContinue2">
    <w:name w:val="List Continue 2"/>
    <w:basedOn w:val="List2"/>
    <w:rsid w:val="0032660B"/>
    <w:pPr>
      <w:ind w:firstLine="0"/>
    </w:pPr>
  </w:style>
  <w:style w:type="paragraph" w:styleId="ListContinue3">
    <w:name w:val="List Continue 3"/>
    <w:basedOn w:val="List3"/>
    <w:rsid w:val="0032660B"/>
    <w:pPr>
      <w:ind w:left="1021" w:firstLine="0"/>
    </w:pPr>
  </w:style>
  <w:style w:type="paragraph" w:styleId="ListContinue4">
    <w:name w:val="List Continue 4"/>
    <w:basedOn w:val="List4"/>
    <w:rsid w:val="0032660B"/>
    <w:pPr>
      <w:ind w:firstLine="0"/>
    </w:pPr>
  </w:style>
  <w:style w:type="paragraph" w:styleId="ListContinue5">
    <w:name w:val="List Continue 5"/>
    <w:basedOn w:val="List5"/>
    <w:rsid w:val="0032660B"/>
    <w:pPr>
      <w:ind w:firstLine="0"/>
    </w:pPr>
  </w:style>
  <w:style w:type="paragraph" w:styleId="ListNumber3">
    <w:name w:val="List Number 3"/>
    <w:basedOn w:val="List3"/>
    <w:rsid w:val="0032660B"/>
    <w:pPr>
      <w:numPr>
        <w:numId w:val="4"/>
      </w:numPr>
    </w:pPr>
  </w:style>
  <w:style w:type="paragraph" w:styleId="ListNumber4">
    <w:name w:val="List Number 4"/>
    <w:basedOn w:val="List4"/>
    <w:rsid w:val="0032660B"/>
    <w:pPr>
      <w:numPr>
        <w:numId w:val="5"/>
      </w:numPr>
    </w:pPr>
  </w:style>
  <w:style w:type="paragraph" w:styleId="ListNumber5">
    <w:name w:val="List Number 5"/>
    <w:basedOn w:val="List5"/>
    <w:rsid w:val="0032660B"/>
    <w:pPr>
      <w:numPr>
        <w:numId w:val="6"/>
      </w:numPr>
    </w:pPr>
  </w:style>
  <w:style w:type="paragraph" w:styleId="BlockText">
    <w:name w:val="Block Text"/>
    <w:basedOn w:val="Normal"/>
    <w:rsid w:val="003266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6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60B"/>
    <w:rPr>
      <w:sz w:val="16"/>
      <w:vertAlign w:val="superscript"/>
    </w:rPr>
  </w:style>
  <w:style w:type="character" w:customStyle="1" w:styleId="Symbols">
    <w:name w:val="Symbols"/>
    <w:basedOn w:val="DefaultParagraphFont"/>
    <w:rsid w:val="0032660B"/>
    <w:rPr>
      <w:rFonts w:ascii="Symbol" w:hAnsi="Symbol"/>
    </w:rPr>
  </w:style>
  <w:style w:type="character" w:customStyle="1" w:styleId="MenuOptions">
    <w:name w:val="Menu Options"/>
    <w:basedOn w:val="DefaultParagraphFont"/>
    <w:rsid w:val="003266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60B"/>
    <w:rPr>
      <w:b/>
    </w:rPr>
  </w:style>
  <w:style w:type="character" w:customStyle="1" w:styleId="Underlined">
    <w:name w:val="Underlined"/>
    <w:basedOn w:val="DefaultParagraphFont"/>
    <w:rsid w:val="0032660B"/>
    <w:rPr>
      <w:u w:val="single"/>
    </w:rPr>
  </w:style>
  <w:style w:type="paragraph" w:customStyle="1" w:styleId="TableBodyTextRight">
    <w:name w:val="Table Body Text Right"/>
    <w:basedOn w:val="TableBodyText"/>
    <w:rsid w:val="003266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60B"/>
    <w:rPr>
      <w:sz w:val="18"/>
    </w:rPr>
  </w:style>
  <w:style w:type="paragraph" w:customStyle="1" w:styleId="BodySmallRight">
    <w:name w:val="Body Small Right"/>
    <w:basedOn w:val="BodyTextRight"/>
    <w:rsid w:val="0032660B"/>
    <w:rPr>
      <w:sz w:val="18"/>
      <w:szCs w:val="18"/>
    </w:rPr>
  </w:style>
  <w:style w:type="paragraph" w:customStyle="1" w:styleId="MarginEdition">
    <w:name w:val="Margin Edition"/>
    <w:basedOn w:val="MarginNote"/>
    <w:rsid w:val="003266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60B"/>
    <w:rPr>
      <w:sz w:val="2"/>
      <w:szCs w:val="2"/>
    </w:rPr>
  </w:style>
  <w:style w:type="character" w:customStyle="1" w:styleId="Small">
    <w:name w:val="Small"/>
    <w:basedOn w:val="DefaultParagraphFont"/>
    <w:rsid w:val="0032660B"/>
    <w:rPr>
      <w:sz w:val="16"/>
    </w:rPr>
  </w:style>
  <w:style w:type="paragraph" w:customStyle="1" w:styleId="WideTable">
    <w:name w:val="Wide Table"/>
    <w:basedOn w:val="Normal"/>
    <w:rsid w:val="003266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60B"/>
  </w:style>
  <w:style w:type="paragraph" w:styleId="Quote">
    <w:name w:val="Quote"/>
    <w:basedOn w:val="Heading1"/>
    <w:link w:val="QuoteChar"/>
    <w:qFormat/>
    <w:rsid w:val="003266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6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60B"/>
    <w:pPr>
      <w:pageBreakBefore/>
    </w:pPr>
  </w:style>
  <w:style w:type="paragraph" w:customStyle="1" w:styleId="Border">
    <w:name w:val="Border"/>
    <w:basedOn w:val="Normal"/>
    <w:qFormat/>
    <w:rsid w:val="003266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6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6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6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6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6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6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6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6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60B"/>
    <w:rPr>
      <w:u w:val="single"/>
    </w:rPr>
  </w:style>
  <w:style w:type="character" w:customStyle="1" w:styleId="BoldandItalics">
    <w:name w:val="Bold and Italics"/>
    <w:qFormat/>
    <w:rsid w:val="0032660B"/>
    <w:rPr>
      <w:b/>
      <w:i/>
      <w:u w:val="none"/>
    </w:rPr>
  </w:style>
  <w:style w:type="paragraph" w:styleId="BalloonText">
    <w:name w:val="Balloon Text"/>
    <w:basedOn w:val="Normal"/>
    <w:link w:val="BalloonTextChar"/>
    <w:rsid w:val="00326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6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6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6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6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6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60B"/>
    <w:pPr>
      <w:spacing w:before="0" w:after="0"/>
    </w:pPr>
  </w:style>
  <w:style w:type="paragraph" w:customStyle="1" w:styleId="BodyTextBold">
    <w:name w:val="Body Text Bold"/>
    <w:basedOn w:val="BodyText"/>
    <w:qFormat/>
    <w:rsid w:val="0032660B"/>
    <w:rPr>
      <w:b/>
    </w:rPr>
  </w:style>
  <w:style w:type="character" w:styleId="Hyperlink">
    <w:name w:val="Hyperlink"/>
    <w:basedOn w:val="DefaultParagraphFont"/>
    <w:uiPriority w:val="99"/>
    <w:unhideWhenUsed/>
    <w:rsid w:val="001879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5361</Characters>
  <Application>Microsoft Office Word</Application>
  <DocSecurity>0</DocSecurity>
  <Lines>233</Lines>
  <Paragraphs>110</Paragraphs>
  <ScaleCrop>false</ScaleCrop>
  <Company>Author-it Software Corporation Ltd.</Company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UEERS0034 Maintain vital relay interlocking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