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368" w:rsidP="00971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UEERS0033 Maintain train detection equipment</w:t>
      </w:r>
      <w:r>
        <w:fldChar w:fldCharType="end"/>
      </w:r>
    </w:p>
    <w:p w:rsidR="00971368" w:rsidP="00971368">
      <w:pPr>
        <w:pStyle w:val="Version"/>
        <w:sectPr w:rsidSect="00AC6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FD3" w:rsidP="00AC6FD3">
      <w:pPr>
        <w:pStyle w:val="SuperHeading"/>
      </w:pPr>
      <w:r w:rsidRPr="00AC6FD3">
        <w:t>UEERS0033 Maintain train detection equipment</w:t>
      </w:r>
    </w:p>
    <w:p w:rsidR="00000000" w:rsidRPr="00AC6FD3" w:rsidP="00AC6FD3">
      <w:pPr>
        <w:pStyle w:val="Heading1"/>
      </w:pPr>
      <w:bookmarkStart w:id="1" w:name="O_1267554"/>
      <w:bookmarkEnd w:id="1"/>
      <w:r w:rsidRPr="00AC6F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t>Release 1. This is the first release of this unit of competency in the UEE Electrotechnology Training Package.</w:t>
            </w:r>
          </w:p>
          <w:p w:rsidR="00000000" w:rsidRPr="00AC6FD3" w:rsidP="00AC6FD3">
            <w:pPr>
              <w:pStyle w:val="BodyText"/>
            </w:pPr>
            <w:r w:rsidRPr="00AC6FD3">
              <w:t>This unit replaces and is equivalent to UEERS0013 Install and maintain train detection equipment.</w:t>
            </w:r>
          </w:p>
          <w:p w:rsidR="00000000" w:rsidRPr="00AC6FD3" w:rsidP="00AC6FD3">
            <w:pPr>
              <w:pStyle w:val="BodyText"/>
            </w:pPr>
            <w:r w:rsidRPr="00AC6FD3">
              <w:t>Modifications thi</w:t>
            </w:r>
            <w:r w:rsidRPr="00AC6FD3">
              <w:t>s release include:</w:t>
            </w:r>
          </w:p>
          <w:p w:rsidR="00000000" w:rsidRPr="00AC6FD3" w:rsidP="00AC6FD3">
            <w:pPr>
              <w:pStyle w:val="ListBullet"/>
            </w:pPr>
            <w:r w:rsidRPr="00AC6FD3">
              <w:t>Title changed.</w:t>
            </w:r>
          </w:p>
          <w:p w:rsidR="00000000" w:rsidRPr="00AC6FD3" w:rsidP="00AC6FD3">
            <w:pPr>
              <w:pStyle w:val="ListBullet"/>
            </w:pPr>
            <w:r w:rsidRPr="00AC6FD3">
              <w:t>Element titles and performance criteria amended to reflect title change.</w:t>
            </w:r>
          </w:p>
          <w:p w:rsidR="00000000" w:rsidRPr="00AC6FD3" w:rsidP="00AC6FD3">
            <w:pPr>
              <w:pStyle w:val="ListBullet"/>
            </w:pPr>
            <w:r w:rsidRPr="00AC6FD3">
              <w:t>Minor amendments made to Performance Criteria text.</w:t>
            </w:r>
          </w:p>
          <w:p w:rsidR="00000000" w:rsidRPr="00AC6FD3" w:rsidP="00AC6FD3">
            <w:pPr>
              <w:pStyle w:val="ListBullet"/>
            </w:pPr>
            <w:r w:rsidRPr="00AC6FD3">
              <w:t>Performance criteria 1.7, 2.2, 3.2 and 3.3 added.</w:t>
            </w:r>
          </w:p>
          <w:p w:rsidR="00000000" w:rsidRPr="00AC6FD3" w:rsidP="00AC6FD3">
            <w:pPr>
              <w:pStyle w:val="ListBullet"/>
            </w:pPr>
            <w:r w:rsidRPr="00AC6FD3">
              <w:t>Performance and Knowledge Evidence updated for</w:t>
            </w:r>
            <w:r w:rsidRPr="00AC6FD3">
              <w:t xml:space="preserve"> clarity.</w:t>
            </w:r>
          </w:p>
        </w:tc>
      </w:tr>
    </w:tbl>
    <w:p w:rsidR="00000000" w:rsidRPr="00AC6FD3" w:rsidP="00AC6FD3">
      <w:pPr>
        <w:pStyle w:val="NoPaddingFontSize1"/>
      </w:pPr>
    </w:p>
    <w:p w:rsidR="00000000" w:rsidRPr="00AC6FD3" w:rsidP="00AC6FD3">
      <w:pPr>
        <w:pStyle w:val="AllowPageBreak"/>
      </w:pPr>
    </w:p>
    <w:p w:rsidR="00000000" w:rsidRPr="00AC6FD3" w:rsidP="00AC6FD3">
      <w:pPr>
        <w:pStyle w:val="Heading1"/>
      </w:pPr>
      <w:bookmarkStart w:id="2" w:name="O_1267555"/>
      <w:bookmarkEnd w:id="2"/>
      <w:r w:rsidRPr="00AC6F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t>This unit involves the skills and knowledge required to maintain train detection equipment in a rail network.</w:t>
            </w:r>
          </w:p>
          <w:p w:rsidR="00000000" w:rsidRPr="00AC6FD3" w:rsidP="00AC6FD3">
            <w:pPr>
              <w:pStyle w:val="BodyText"/>
            </w:pPr>
            <w:r w:rsidRPr="00AC6FD3">
              <w:t>It includes preparing and maintaining train detection equipment. It also includes completing the maintenance of train detection equipment and repairing faults, performing operational tests and reporting requirements.</w:t>
            </w:r>
          </w:p>
          <w:p w:rsidR="00000000" w:rsidRPr="00AC6FD3" w:rsidP="00AC6FD3">
            <w:pPr>
              <w:pStyle w:val="BodyText"/>
            </w:pPr>
            <w:r w:rsidRPr="00AC6FD3">
              <w:t>Persons achieving competence in this un</w:t>
            </w:r>
            <w:r w:rsidRPr="00AC6FD3">
              <w:t>it will need to fulfil the applicable state/territory legislated rail safety requirements and comply with relevant codes of practice, rules and/or guidelines.</w:t>
            </w:r>
          </w:p>
          <w:p w:rsidR="00000000" w:rsidRPr="00AC6FD3" w:rsidP="00AC6FD3">
            <w:pPr>
              <w:pStyle w:val="BodyText"/>
            </w:pPr>
            <w:r w:rsidRPr="00AC6FD3">
              <w:t>No other licensing, legislative or certification requirements apply to this unit at the time of p</w:t>
            </w:r>
            <w:r w:rsidRPr="00AC6FD3">
              <w:t>ublication.</w:t>
            </w:r>
          </w:p>
        </w:tc>
      </w:tr>
    </w:tbl>
    <w:p w:rsidR="00000000" w:rsidRPr="00AC6FD3" w:rsidP="00AC6FD3">
      <w:pPr>
        <w:pStyle w:val="NoPaddingFontSize1"/>
      </w:pPr>
    </w:p>
    <w:p w:rsidR="00000000" w:rsidRPr="00AC6FD3" w:rsidP="00AC6FD3">
      <w:pPr>
        <w:pStyle w:val="AllowPageBreak"/>
      </w:pPr>
    </w:p>
    <w:p w:rsidR="00000000" w:rsidRPr="00AC6FD3" w:rsidP="00AC6FD3">
      <w:pPr>
        <w:pStyle w:val="Heading1"/>
      </w:pPr>
      <w:bookmarkStart w:id="3" w:name="O_1267556"/>
      <w:bookmarkEnd w:id="3"/>
      <w:r w:rsidRPr="00AC6F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t>UEERS0024 Install and maintain rail track circuit leads and bonds</w:t>
            </w:r>
          </w:p>
          <w:p w:rsidR="00000000" w:rsidRPr="00AC6FD3" w:rsidP="00AC6FD3">
            <w:pPr>
              <w:pStyle w:val="BodyText"/>
            </w:pPr>
            <w:r w:rsidRPr="00AC6FD3">
              <w:t>UEERS0031 Maintain rail signalling power supplies</w:t>
            </w:r>
          </w:p>
        </w:tc>
      </w:tr>
    </w:tbl>
    <w:p w:rsidR="00000000" w:rsidRPr="00AC6FD3" w:rsidP="00AC6FD3">
      <w:pPr>
        <w:pStyle w:val="NoPaddingFontSize1"/>
      </w:pPr>
    </w:p>
    <w:p w:rsidR="00000000" w:rsidRPr="00AC6FD3" w:rsidP="00AC6FD3">
      <w:pPr>
        <w:pStyle w:val="AllowPageBreak"/>
      </w:pPr>
    </w:p>
    <w:p w:rsidR="00000000" w:rsidRPr="00AC6FD3" w:rsidP="00AC6FD3">
      <w:pPr>
        <w:pStyle w:val="Heading1"/>
      </w:pPr>
      <w:bookmarkStart w:id="4" w:name="O_1267557"/>
      <w:bookmarkEnd w:id="4"/>
      <w:r w:rsidRPr="00AC6F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t>Rail Signalling</w:t>
            </w:r>
          </w:p>
        </w:tc>
      </w:tr>
    </w:tbl>
    <w:p w:rsidR="00000000" w:rsidRPr="00AC6FD3" w:rsidP="00AC6FD3">
      <w:pPr>
        <w:pStyle w:val="NoPaddingFontSize1"/>
      </w:pPr>
    </w:p>
    <w:p w:rsidR="00000000" w:rsidRPr="00AC6FD3" w:rsidP="00AC6FD3">
      <w:pPr>
        <w:pStyle w:val="AllowPageBreak"/>
      </w:pPr>
    </w:p>
    <w:p w:rsidR="00000000" w:rsidRPr="00AC6FD3" w:rsidP="00AC6FD3">
      <w:pPr>
        <w:pStyle w:val="Heading1"/>
      </w:pPr>
      <w:bookmarkStart w:id="5" w:name="O_1267558"/>
      <w:bookmarkEnd w:id="5"/>
      <w:r w:rsidRPr="00AC6F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t>E</w:t>
            </w:r>
            <w:r w:rsidRPr="00AC6FD3">
              <w:t>lectrotechnology</w:t>
            </w:r>
          </w:p>
        </w:tc>
      </w:tr>
    </w:tbl>
    <w:p w:rsidR="00000000" w:rsidRPr="00AC6FD3" w:rsidP="00AC6FD3">
      <w:pPr>
        <w:pStyle w:val="NoPaddingFontSize1"/>
      </w:pPr>
    </w:p>
    <w:p w:rsidR="00000000" w:rsidRPr="00AC6FD3" w:rsidP="00AC6FD3">
      <w:pPr>
        <w:pStyle w:val="AllowPageBreak"/>
      </w:pPr>
    </w:p>
    <w:p w:rsidR="00000000" w:rsidRPr="00AC6FD3" w:rsidP="00AC6FD3">
      <w:pPr>
        <w:pStyle w:val="Heading1"/>
      </w:pPr>
      <w:bookmarkStart w:id="6" w:name="O_1267559"/>
      <w:bookmarkEnd w:id="6"/>
      <w:r w:rsidRPr="00AC6FD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PERFORMANCE CRITERIA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Performance criteria describe the performance needed to demonstrate achievement of the element.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rPr>
                <w:rStyle w:val="SpecialBold"/>
              </w:rPr>
              <w:t>Prepare to maintain train detection equipment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Hazards are identified, WHS/OHS risks assessed, and control measures and workplace procedures implemented in preparation for work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Scope of the maintenance is determined from maintenance schedules, job specifications, drawings and regulatory requirem</w:t>
            </w:r>
            <w:r w:rsidRPr="00AC6FD3">
              <w:t>ents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Appropriate rail safe working person/s is consulted to ensure work is coordinated effectively with others involved on the worksite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Materials needed for the maintenance work are obtained in accordance with workplace procedures and checked</w:t>
            </w:r>
            <w:r w:rsidRPr="00AC6FD3">
              <w:t xml:space="preserve"> against job specifications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Tools, equipment and testing devices needed for maintenance work are obtained in accordance with workplace procedures and checked for correct operation and safety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Authorisation to take temporarily out of service or disable systems is obtained in accordance with workplace procedures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rPr>
                <w:rStyle w:val="SpecialBold"/>
              </w:rPr>
              <w:t>Maintain train detection equipment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WHS/OHS risk control measures and workplace procedures for carrying out work are followed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</w:t>
            </w:r>
            <w:r w:rsidRPr="00AC6FD3">
              <w:rPr>
                <w:rStyle w:val="SpecialBold"/>
              </w:rPr>
              <w:t>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 xml:space="preserve">On-track safe working requirements are identified and applied in accordance with workplace procedures and safety management system  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Maintenance work is carried out in accordance with manufacturer specifications and workplace procedures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Normal function and operating parameters are confirmed in accordance with appropriate manuals, job specifications and commissioning data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Fault-finding and diagnostic techniques are used to verify system/faults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Faulty, damaged or insecure components are replaced/repaired or secured in accordance with manufacturer specifications and workplace procedures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 xml:space="preserve">Maintenance, adjusting and testing work is carried out efficiently, without waste of materials or damage </w:t>
            </w:r>
            <w:r w:rsidRPr="00AC6FD3">
              <w:t>to apparatus, the surrounding environment or services using sustainable energy practices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Appropriate readings are measured and recorded using relevant test instruments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Equipment is tested and adjusted in accordance with manufacturer specifications, workplace and equipment operating procedures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Equipment operational inspections and tests are completed in accordance with job specifications and workplace procedures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2.11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Methods for dealing with unplanned situations are determined on the basis of safety and specified work outcomes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rPr>
                <w:rStyle w:val="SpecialBold"/>
              </w:rPr>
              <w:t xml:space="preserve">Complete train detection equipment maintenance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WHS/OHS risk control work completion measures and workplace procedures are followed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Confirmation that system is functional and that no alarms are present or indicated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On-track safe working requirements are removed in accordance with workplace</w:t>
            </w:r>
            <w:r w:rsidRPr="00AC6FD3">
              <w:t xml:space="preserve"> procedures and safety management system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t>Calibration of equipment is verified and equipment is confirmed by functional tests in accordance with workplace and equipment operating procedures</w:t>
            </w:r>
          </w:p>
        </w:tc>
      </w:tr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FD3">
            <w:pPr>
              <w:pStyle w:val="BodyText"/>
              <w:rPr>
                <w:lang w:val="en-NZ"/>
              </w:rPr>
            </w:pPr>
            <w:r w:rsidRPr="00AC6FD3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t>Work completion is documented and appropriate rail sa</w:t>
            </w:r>
            <w:r w:rsidRPr="00AC6FD3">
              <w:t>fe working person/s notified in accordance with workplace procedures and relevant reports produced</w:t>
            </w:r>
          </w:p>
        </w:tc>
      </w:tr>
    </w:tbl>
    <w:p w:rsidR="00000000" w:rsidRPr="00AC6FD3" w:rsidP="00AC6FD3">
      <w:pPr>
        <w:pStyle w:val="NoPaddingFontSize1"/>
      </w:pPr>
    </w:p>
    <w:p w:rsidR="00000000" w:rsidRPr="00AC6FD3" w:rsidP="00AC6FD3">
      <w:pPr>
        <w:pStyle w:val="AllowPageBreak"/>
      </w:pPr>
    </w:p>
    <w:p w:rsidR="00000000" w:rsidRPr="00AC6FD3" w:rsidP="00AC6FD3">
      <w:pPr>
        <w:pStyle w:val="Heading1"/>
      </w:pPr>
      <w:bookmarkStart w:id="7" w:name="O_1267560"/>
      <w:bookmarkEnd w:id="7"/>
      <w:r w:rsidRPr="00AC6F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t>Foundation skills essential to performance are explicit in the performance criteria of this unit of competency.</w:t>
            </w:r>
          </w:p>
        </w:tc>
      </w:tr>
    </w:tbl>
    <w:p w:rsidR="00000000" w:rsidRPr="00AC6FD3" w:rsidP="00AC6FD3">
      <w:pPr>
        <w:pStyle w:val="NoPaddingFontSize1"/>
      </w:pPr>
    </w:p>
    <w:p w:rsidR="00000000" w:rsidRPr="00AC6FD3" w:rsidP="00AC6FD3">
      <w:pPr>
        <w:pStyle w:val="AllowPageBreak"/>
      </w:pPr>
    </w:p>
    <w:p w:rsidR="00000000" w:rsidRPr="00AC6FD3" w:rsidP="00AC6FD3">
      <w:pPr>
        <w:pStyle w:val="Heading1"/>
      </w:pPr>
      <w:bookmarkStart w:id="8" w:name="O_1267561"/>
      <w:bookmarkEnd w:id="8"/>
      <w:r w:rsidRPr="00AC6F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t>Range is restricted to essential operating conditions and any other variables essential to the work environment.</w:t>
            </w:r>
          </w:p>
          <w:p w:rsidR="00000000" w:rsidRPr="00AC6FD3" w:rsidP="00AC6FD3">
            <w:pPr>
              <w:pStyle w:val="BodyText"/>
            </w:pPr>
            <w:r w:rsidRPr="00AC6FD3">
              <w:t>Non-essential conditions may be found in the UEE Electrotechnology Training Package Companion Volume Impl</w:t>
            </w:r>
            <w:r w:rsidRPr="00AC6FD3">
              <w:t>ementation Guide.</w:t>
            </w:r>
          </w:p>
        </w:tc>
      </w:tr>
    </w:tbl>
    <w:p w:rsidR="00000000" w:rsidRPr="00AC6FD3" w:rsidP="00AC6FD3">
      <w:pPr>
        <w:pStyle w:val="NoPaddingFontSize1"/>
      </w:pPr>
    </w:p>
    <w:p w:rsidR="00000000" w:rsidRPr="00AC6FD3" w:rsidP="00AC6FD3">
      <w:pPr>
        <w:pStyle w:val="AllowPageBreak"/>
      </w:pPr>
    </w:p>
    <w:p w:rsidR="00000000" w:rsidRPr="00AC6FD3" w:rsidP="00AC6FD3">
      <w:pPr>
        <w:pStyle w:val="Heading1"/>
      </w:pPr>
      <w:bookmarkStart w:id="9" w:name="O_1267562"/>
      <w:bookmarkEnd w:id="9"/>
      <w:r w:rsidRPr="00AC6F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F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FD3" w:rsidP="00AC6FD3">
            <w:pPr>
              <w:pStyle w:val="BodyText"/>
            </w:pPr>
            <w:r w:rsidRPr="00AC6FD3">
              <w:t>This unit replaces and is equivalent to UEERS0013 Install and maintain train detection equipment.</w:t>
            </w:r>
          </w:p>
        </w:tc>
      </w:tr>
    </w:tbl>
    <w:p w:rsidR="00000000" w:rsidRPr="00AC6FD3" w:rsidP="00AC6FD3">
      <w:pPr>
        <w:pStyle w:val="NoPaddingFontSize1"/>
      </w:pPr>
    </w:p>
    <w:p w:rsidR="00000000" w:rsidRPr="00AC6FD3" w:rsidP="00AC6FD3">
      <w:pPr>
        <w:pStyle w:val="AllowPageBreak"/>
      </w:pPr>
    </w:p>
    <w:p w:rsidR="00000000" w:rsidRPr="00AC6FD3" w:rsidP="00AC6FD3">
      <w:pPr>
        <w:pStyle w:val="Heading1"/>
      </w:pPr>
      <w:bookmarkStart w:id="10" w:name="O_1267569"/>
      <w:bookmarkEnd w:id="10"/>
      <w:r w:rsidRPr="00AC6FD3">
        <w:t>Links</w:t>
      </w:r>
    </w:p>
    <w:p w:rsidR="00000000" w:rsidRPr="00AC6FD3" w:rsidP="00971368">
      <w:pPr>
        <w:pStyle w:val="BodyText"/>
      </w:pPr>
      <w:r w:rsidRPr="00AC6F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1663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C6FD3" w:rsidP="00AC6FD3"/>
    <w:sectPr w:rsidSect="00AC6F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D3" w:rsidRPr="00971368" w:rsidP="00971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68" w:rsidP="00AC6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1368" w:rsidP="00AC6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71368" w:rsidP="00AC6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FD3" w:rsidRPr="00971368" w:rsidP="00971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68" w:rsidRPr="002D2AF8" w:rsidP="00AC6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UEERS0033 Maintain train detection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71368" w:rsidP="00AC6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501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9E4D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FD3"/>
  </w:style>
  <w:style w:type="character" w:customStyle="1" w:styleId="Heading1Char">
    <w:name w:val="Heading 1 Char"/>
    <w:basedOn w:val="DefaultParagraphFont"/>
    <w:link w:val="Heading1"/>
    <w:rsid w:val="00AC6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F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FD3"/>
    <w:rPr>
      <w:b/>
      <w:spacing w:val="0"/>
    </w:rPr>
  </w:style>
  <w:style w:type="paragraph" w:customStyle="1" w:styleId="SuperHeading">
    <w:name w:val="SuperHeading"/>
    <w:basedOn w:val="Normal"/>
    <w:rsid w:val="00AC6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6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F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F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FD3"/>
    <w:rPr>
      <w:i/>
    </w:rPr>
  </w:style>
  <w:style w:type="paragraph" w:styleId="Caption">
    <w:name w:val="caption"/>
    <w:basedOn w:val="BodyText"/>
    <w:next w:val="Normal"/>
    <w:qFormat/>
    <w:rsid w:val="00AC6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FD3"/>
  </w:style>
  <w:style w:type="paragraph" w:styleId="TableofFigures">
    <w:name w:val="table of figures"/>
    <w:basedOn w:val="Normal"/>
    <w:next w:val="Normal"/>
    <w:semiHidden/>
    <w:rsid w:val="00AC6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F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FD3"/>
    <w:rPr>
      <w:rFonts w:ascii="Wingdings" w:hAnsi="Wingdings"/>
    </w:rPr>
  </w:style>
  <w:style w:type="paragraph" w:customStyle="1" w:styleId="TableHeading">
    <w:name w:val="Table Heading"/>
    <w:basedOn w:val="HeadingBase"/>
    <w:rsid w:val="00AC6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FD3"/>
    <w:rPr>
      <w:color w:val="0033CC"/>
      <w:u w:val="none"/>
    </w:rPr>
  </w:style>
  <w:style w:type="paragraph" w:customStyle="1" w:styleId="BodyTextRight">
    <w:name w:val="Body Text Right"/>
    <w:basedOn w:val="BodyText"/>
    <w:rsid w:val="00AC6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F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FD3"/>
    <w:rPr>
      <w:sz w:val="32"/>
    </w:rPr>
  </w:style>
  <w:style w:type="paragraph" w:customStyle="1" w:styleId="HeadingProcedure">
    <w:name w:val="Heading Procedure"/>
    <w:basedOn w:val="HeadingBase"/>
    <w:next w:val="Normal"/>
    <w:rsid w:val="00AC6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FD3"/>
    <w:pPr>
      <w:spacing w:before="60" w:after="60"/>
    </w:pPr>
  </w:style>
  <w:style w:type="paragraph" w:styleId="ListContinue">
    <w:name w:val="List Continue"/>
    <w:basedOn w:val="List"/>
    <w:rsid w:val="00AC6FD3"/>
    <w:pPr>
      <w:ind w:firstLine="0"/>
    </w:pPr>
  </w:style>
  <w:style w:type="paragraph" w:customStyle="1" w:styleId="ListNote">
    <w:name w:val="List Note"/>
    <w:basedOn w:val="List"/>
    <w:rsid w:val="00AC6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FD3"/>
    <w:rPr>
      <w:rFonts w:ascii="Courier New" w:hAnsi="Courier New"/>
    </w:rPr>
  </w:style>
  <w:style w:type="paragraph" w:customStyle="1" w:styleId="NoteBullet">
    <w:name w:val="Note Bullet"/>
    <w:basedOn w:val="Note"/>
    <w:rsid w:val="00AC6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F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FD3"/>
    <w:rPr>
      <w:b/>
      <w:smallCaps/>
    </w:rPr>
  </w:style>
  <w:style w:type="paragraph" w:customStyle="1" w:styleId="TableListNumber">
    <w:name w:val="Table List Number"/>
    <w:basedOn w:val="ListNumber"/>
    <w:rsid w:val="00AC6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FD3"/>
    <w:pPr>
      <w:numPr>
        <w:numId w:val="8"/>
      </w:numPr>
    </w:pPr>
  </w:style>
  <w:style w:type="paragraph" w:customStyle="1" w:styleId="ListAlpha2">
    <w:name w:val="List Alpha 2"/>
    <w:basedOn w:val="List2"/>
    <w:rsid w:val="00AC6FD3"/>
    <w:pPr>
      <w:numPr>
        <w:numId w:val="7"/>
      </w:numPr>
    </w:pPr>
  </w:style>
  <w:style w:type="paragraph" w:styleId="List2">
    <w:name w:val="List 2"/>
    <w:basedOn w:val="BodyText"/>
    <w:rsid w:val="00AC6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F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F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FD3"/>
    <w:pPr>
      <w:numPr>
        <w:numId w:val="3"/>
      </w:numPr>
    </w:pPr>
  </w:style>
  <w:style w:type="paragraph" w:styleId="ListContinue2">
    <w:name w:val="List Continue 2"/>
    <w:basedOn w:val="List2"/>
    <w:rsid w:val="00AC6FD3"/>
    <w:pPr>
      <w:ind w:firstLine="0"/>
    </w:pPr>
  </w:style>
  <w:style w:type="paragraph" w:styleId="ListContinue3">
    <w:name w:val="List Continue 3"/>
    <w:basedOn w:val="List3"/>
    <w:rsid w:val="00AC6FD3"/>
    <w:pPr>
      <w:ind w:left="1021" w:firstLine="0"/>
    </w:pPr>
  </w:style>
  <w:style w:type="paragraph" w:styleId="ListContinue4">
    <w:name w:val="List Continue 4"/>
    <w:basedOn w:val="List4"/>
    <w:rsid w:val="00AC6FD3"/>
    <w:pPr>
      <w:ind w:firstLine="0"/>
    </w:pPr>
  </w:style>
  <w:style w:type="paragraph" w:styleId="ListContinue5">
    <w:name w:val="List Continue 5"/>
    <w:basedOn w:val="List5"/>
    <w:rsid w:val="00AC6FD3"/>
    <w:pPr>
      <w:ind w:firstLine="0"/>
    </w:pPr>
  </w:style>
  <w:style w:type="paragraph" w:styleId="ListNumber3">
    <w:name w:val="List Number 3"/>
    <w:basedOn w:val="List3"/>
    <w:rsid w:val="00AC6FD3"/>
    <w:pPr>
      <w:numPr>
        <w:numId w:val="4"/>
      </w:numPr>
    </w:pPr>
  </w:style>
  <w:style w:type="paragraph" w:styleId="ListNumber4">
    <w:name w:val="List Number 4"/>
    <w:basedOn w:val="List4"/>
    <w:rsid w:val="00AC6FD3"/>
    <w:pPr>
      <w:numPr>
        <w:numId w:val="5"/>
      </w:numPr>
    </w:pPr>
  </w:style>
  <w:style w:type="paragraph" w:styleId="ListNumber5">
    <w:name w:val="List Number 5"/>
    <w:basedOn w:val="List5"/>
    <w:rsid w:val="00AC6FD3"/>
    <w:pPr>
      <w:numPr>
        <w:numId w:val="6"/>
      </w:numPr>
    </w:pPr>
  </w:style>
  <w:style w:type="paragraph" w:styleId="BlockText">
    <w:name w:val="Block Text"/>
    <w:basedOn w:val="Normal"/>
    <w:rsid w:val="00AC6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FD3"/>
    <w:rPr>
      <w:sz w:val="16"/>
      <w:vertAlign w:val="superscript"/>
    </w:rPr>
  </w:style>
  <w:style w:type="character" w:customStyle="1" w:styleId="Symbols">
    <w:name w:val="Symbols"/>
    <w:basedOn w:val="DefaultParagraphFont"/>
    <w:rsid w:val="00AC6FD3"/>
    <w:rPr>
      <w:rFonts w:ascii="Symbol" w:hAnsi="Symbol"/>
    </w:rPr>
  </w:style>
  <w:style w:type="character" w:customStyle="1" w:styleId="MenuOptions">
    <w:name w:val="Menu Options"/>
    <w:basedOn w:val="DefaultParagraphFont"/>
    <w:rsid w:val="00AC6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FD3"/>
    <w:rPr>
      <w:b/>
    </w:rPr>
  </w:style>
  <w:style w:type="character" w:customStyle="1" w:styleId="Underlined">
    <w:name w:val="Underlined"/>
    <w:basedOn w:val="DefaultParagraphFont"/>
    <w:rsid w:val="00AC6FD3"/>
    <w:rPr>
      <w:u w:val="single"/>
    </w:rPr>
  </w:style>
  <w:style w:type="paragraph" w:customStyle="1" w:styleId="TableBodyTextRight">
    <w:name w:val="Table Body Text Right"/>
    <w:basedOn w:val="TableBodyText"/>
    <w:rsid w:val="00AC6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FD3"/>
    <w:rPr>
      <w:sz w:val="18"/>
    </w:rPr>
  </w:style>
  <w:style w:type="paragraph" w:customStyle="1" w:styleId="BodySmallRight">
    <w:name w:val="Body Small Right"/>
    <w:basedOn w:val="BodyTextRight"/>
    <w:rsid w:val="00AC6FD3"/>
    <w:rPr>
      <w:sz w:val="18"/>
      <w:szCs w:val="18"/>
    </w:rPr>
  </w:style>
  <w:style w:type="paragraph" w:customStyle="1" w:styleId="MarginEdition">
    <w:name w:val="Margin Edition"/>
    <w:basedOn w:val="MarginNote"/>
    <w:rsid w:val="00AC6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FD3"/>
    <w:rPr>
      <w:sz w:val="2"/>
      <w:szCs w:val="2"/>
    </w:rPr>
  </w:style>
  <w:style w:type="character" w:customStyle="1" w:styleId="Small">
    <w:name w:val="Small"/>
    <w:basedOn w:val="DefaultParagraphFont"/>
    <w:rsid w:val="00AC6FD3"/>
    <w:rPr>
      <w:sz w:val="16"/>
    </w:rPr>
  </w:style>
  <w:style w:type="paragraph" w:customStyle="1" w:styleId="WideTable">
    <w:name w:val="Wide Table"/>
    <w:basedOn w:val="Normal"/>
    <w:rsid w:val="00AC6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FD3"/>
  </w:style>
  <w:style w:type="paragraph" w:styleId="Quote">
    <w:name w:val="Quote"/>
    <w:basedOn w:val="Heading1"/>
    <w:link w:val="QuoteChar"/>
    <w:qFormat/>
    <w:rsid w:val="00AC6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FD3"/>
    <w:pPr>
      <w:pageBreakBefore/>
    </w:pPr>
  </w:style>
  <w:style w:type="paragraph" w:customStyle="1" w:styleId="Border">
    <w:name w:val="Border"/>
    <w:basedOn w:val="Normal"/>
    <w:qFormat/>
    <w:rsid w:val="00AC6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FD3"/>
    <w:rPr>
      <w:u w:val="single"/>
    </w:rPr>
  </w:style>
  <w:style w:type="character" w:customStyle="1" w:styleId="BoldandItalics">
    <w:name w:val="Bold and Italics"/>
    <w:qFormat/>
    <w:rsid w:val="00AC6FD3"/>
    <w:rPr>
      <w:b/>
      <w:i/>
      <w:u w:val="none"/>
    </w:rPr>
  </w:style>
  <w:style w:type="paragraph" w:styleId="BalloonText">
    <w:name w:val="Balloon Text"/>
    <w:basedOn w:val="Normal"/>
    <w:link w:val="BalloonTextChar"/>
    <w:rsid w:val="00AC6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FD3"/>
    <w:pPr>
      <w:spacing w:before="0" w:after="0"/>
    </w:pPr>
  </w:style>
  <w:style w:type="paragraph" w:customStyle="1" w:styleId="BodyTextBold">
    <w:name w:val="Body Text Bold"/>
    <w:basedOn w:val="BodyText"/>
    <w:qFormat/>
    <w:rsid w:val="00AC6FD3"/>
    <w:rPr>
      <w:b/>
    </w:rPr>
  </w:style>
  <w:style w:type="character" w:styleId="Hyperlink">
    <w:name w:val="Hyperlink"/>
    <w:basedOn w:val="DefaultParagraphFont"/>
    <w:uiPriority w:val="99"/>
    <w:unhideWhenUsed/>
    <w:rsid w:val="00971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4918</Characters>
  <Application>Microsoft Office Word</Application>
  <DocSecurity>0</DocSecurity>
  <Lines>223</Lines>
  <Paragraphs>107</Paragraphs>
  <ScaleCrop>false</ScaleCrop>
  <Company>Author-it Software Corporation Ltd.</Company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UEERS0033 Maintain train detection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