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6744" w:rsidP="008E6744">
      <w:pPr>
        <w:pStyle w:val="Title"/>
      </w:pPr>
      <w:r>
        <w:fldChar w:fldCharType="begin"/>
      </w:r>
      <w:r>
        <w:instrText xml:space="preserve"> TITLE   \* MERGEFORMAT </w:instrText>
      </w:r>
      <w:r>
        <w:fldChar w:fldCharType="separate"/>
      </w:r>
      <w:r>
        <w:t>UEERS0032 Maintain trackside signal and train protection equipment</w:t>
      </w:r>
      <w:r>
        <w:fldChar w:fldCharType="end"/>
      </w:r>
    </w:p>
    <w:p w:rsidR="008E6744" w:rsidP="008E6744">
      <w:pPr>
        <w:pStyle w:val="Version"/>
        <w:sectPr w:rsidSect="002C58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5858" w:rsidP="002C5858">
      <w:pPr>
        <w:pStyle w:val="SuperHeading"/>
      </w:pPr>
      <w:r w:rsidRPr="002C5858">
        <w:t>UEERS0032 Maintain trackside signal and train protection equipment</w:t>
      </w:r>
    </w:p>
    <w:p w:rsidR="00000000" w:rsidRPr="002C5858" w:rsidP="002C5858">
      <w:pPr>
        <w:pStyle w:val="Heading1"/>
      </w:pPr>
      <w:bookmarkStart w:id="1" w:name="O_1267535"/>
      <w:bookmarkEnd w:id="1"/>
      <w:r w:rsidRPr="002C5858">
        <w:t>Modification History</w:t>
      </w:r>
    </w:p>
    <w:tbl>
      <w:tblPr>
        <w:tblW w:w="9497" w:type="dxa"/>
        <w:tblLayout w:type="fixed"/>
        <w:tblCellMar>
          <w:left w:w="62" w:type="dxa"/>
          <w:right w:w="62" w:type="dxa"/>
        </w:tblCellMar>
        <w:tblLook w:val="0000"/>
      </w:tblPr>
      <w:tblGrid>
        <w:gridCol w:w="9497"/>
      </w:tblGrid>
      <w:tr w:rsidTr="002C58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5858" w:rsidP="002C5858">
            <w:pPr>
              <w:pStyle w:val="BodyText"/>
            </w:pPr>
            <w:r w:rsidRPr="002C5858">
              <w:t>Release 1. This is the first release of this unit of competency in the UEE Electrotechnology Training Package.</w:t>
            </w:r>
          </w:p>
          <w:p w:rsidR="00000000" w:rsidRPr="002C5858" w:rsidP="002C5858">
            <w:pPr>
              <w:pStyle w:val="BodyText"/>
            </w:pPr>
            <w:r w:rsidRPr="002C5858">
              <w:t>This unit replaces and is equivalent to UEERS0012 Install and maintain trackside signal and train protection equipment.</w:t>
            </w:r>
          </w:p>
          <w:p w:rsidR="00000000" w:rsidRPr="002C5858" w:rsidP="002C5858">
            <w:pPr>
              <w:pStyle w:val="BodyText"/>
            </w:pPr>
            <w:r w:rsidRPr="002C5858">
              <w:t>Modifications this release include:</w:t>
            </w:r>
          </w:p>
          <w:p w:rsidR="00000000" w:rsidRPr="002C5858" w:rsidP="002C5858">
            <w:pPr>
              <w:pStyle w:val="ListBullet"/>
            </w:pPr>
            <w:r w:rsidRPr="002C5858">
              <w:t>Title changed.</w:t>
            </w:r>
          </w:p>
          <w:p w:rsidR="00000000" w:rsidRPr="002C5858" w:rsidP="002C5858">
            <w:pPr>
              <w:pStyle w:val="ListBullet"/>
            </w:pPr>
            <w:r w:rsidRPr="002C5858">
              <w:t>Element titles and performance criteria amended to reflect title change.</w:t>
            </w:r>
          </w:p>
          <w:p w:rsidR="00000000" w:rsidRPr="002C5858" w:rsidP="002C5858">
            <w:pPr>
              <w:pStyle w:val="ListBullet"/>
            </w:pPr>
            <w:r w:rsidRPr="002C5858">
              <w:t>Minor amend</w:t>
            </w:r>
            <w:r w:rsidRPr="002C5858">
              <w:t>ments made to Performance Criteria text.</w:t>
            </w:r>
          </w:p>
          <w:p w:rsidR="00000000" w:rsidRPr="002C5858" w:rsidP="002C5858">
            <w:pPr>
              <w:pStyle w:val="ListBullet"/>
            </w:pPr>
            <w:r w:rsidRPr="002C5858">
              <w:t>Performance criteria 1.7, 2.2, 3.2 and 3.4 added.</w:t>
            </w:r>
          </w:p>
          <w:p w:rsidR="00000000" w:rsidRPr="002C5858" w:rsidP="002C5858">
            <w:pPr>
              <w:pStyle w:val="ListBullet"/>
            </w:pPr>
            <w:r w:rsidRPr="002C5858">
              <w:t>Performance and Knowledge Evidence updated for clarity.</w:t>
            </w:r>
          </w:p>
        </w:tc>
      </w:tr>
    </w:tbl>
    <w:p w:rsidR="00000000" w:rsidRPr="002C5858" w:rsidP="002C5858">
      <w:pPr>
        <w:pStyle w:val="NoPaddingFontSize1"/>
      </w:pPr>
    </w:p>
    <w:p w:rsidR="00000000" w:rsidRPr="002C5858" w:rsidP="002C5858">
      <w:pPr>
        <w:pStyle w:val="AllowPageBreak"/>
      </w:pPr>
    </w:p>
    <w:p w:rsidR="00000000" w:rsidRPr="002C5858" w:rsidP="002C5858">
      <w:pPr>
        <w:pStyle w:val="Heading1"/>
      </w:pPr>
      <w:bookmarkStart w:id="2" w:name="O_1267536"/>
      <w:bookmarkEnd w:id="2"/>
      <w:r w:rsidRPr="002C5858">
        <w:t>Application</w:t>
      </w:r>
    </w:p>
    <w:tbl>
      <w:tblPr>
        <w:tblW w:w="9497" w:type="dxa"/>
        <w:tblLayout w:type="fixed"/>
        <w:tblCellMar>
          <w:left w:w="62" w:type="dxa"/>
          <w:right w:w="62" w:type="dxa"/>
        </w:tblCellMar>
        <w:tblLook w:val="0000"/>
      </w:tblPr>
      <w:tblGrid>
        <w:gridCol w:w="9497"/>
      </w:tblGrid>
      <w:tr w:rsidTr="002C58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5858" w:rsidP="002C5858">
            <w:pPr>
              <w:pStyle w:val="BodyText"/>
            </w:pPr>
            <w:r w:rsidRPr="002C5858">
              <w:t>This unit involves the skills and knowledge required to maintain trackside s</w:t>
            </w:r>
            <w:r w:rsidRPr="002C5858">
              <w:t>ignal and train protection equipment.</w:t>
            </w:r>
          </w:p>
          <w:p w:rsidR="00000000" w:rsidRPr="002C5858" w:rsidP="002C5858">
            <w:pPr>
              <w:pStyle w:val="BodyText"/>
            </w:pPr>
            <w:r w:rsidRPr="002C5858">
              <w:t>It includes preparing and maintaining trackside signal and train protection equipment. It also includes completing maintenance of trackside signal and train protection equipment and repairing faults, performing operational tests and reporting requirements.</w:t>
            </w:r>
          </w:p>
          <w:p w:rsidR="00000000" w:rsidRPr="002C5858" w:rsidP="002C5858">
            <w:pPr>
              <w:pStyle w:val="BodyText"/>
            </w:pPr>
            <w:r w:rsidRPr="002C5858">
              <w:t>Persons achieving competence in this unit will need to fulfil the applicable state/territory legislated rail safety requirements and comply with relevant codes of practice, rules and/or guidelines.</w:t>
            </w:r>
          </w:p>
          <w:p w:rsidR="00000000" w:rsidRPr="002C5858" w:rsidP="002C5858">
            <w:pPr>
              <w:pStyle w:val="BodyText"/>
            </w:pPr>
            <w:r w:rsidRPr="002C5858">
              <w:t>No other licensing, legislative or certification requirem</w:t>
            </w:r>
            <w:r w:rsidRPr="002C5858">
              <w:t>ents apply to this unit at the time of publication.</w:t>
            </w:r>
          </w:p>
        </w:tc>
      </w:tr>
    </w:tbl>
    <w:p w:rsidR="00000000" w:rsidRPr="002C5858" w:rsidP="002C5858">
      <w:pPr>
        <w:pStyle w:val="NoPaddingFontSize1"/>
      </w:pPr>
    </w:p>
    <w:p w:rsidR="00000000" w:rsidRPr="002C5858" w:rsidP="002C5858">
      <w:pPr>
        <w:pStyle w:val="AllowPageBreak"/>
      </w:pPr>
    </w:p>
    <w:p w:rsidR="00000000" w:rsidRPr="002C5858" w:rsidP="002C5858">
      <w:pPr>
        <w:pStyle w:val="Heading1"/>
      </w:pPr>
      <w:bookmarkStart w:id="3" w:name="O_1267537"/>
      <w:bookmarkEnd w:id="3"/>
      <w:r w:rsidRPr="002C5858">
        <w:t>Pre-requisite Unit</w:t>
      </w:r>
    </w:p>
    <w:tbl>
      <w:tblPr>
        <w:tblW w:w="9497" w:type="dxa"/>
        <w:tblLayout w:type="fixed"/>
        <w:tblCellMar>
          <w:left w:w="62" w:type="dxa"/>
          <w:right w:w="62" w:type="dxa"/>
        </w:tblCellMar>
        <w:tblLook w:val="0000"/>
      </w:tblPr>
      <w:tblGrid>
        <w:gridCol w:w="9497"/>
      </w:tblGrid>
      <w:tr w:rsidTr="002C58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5858" w:rsidP="002C5858">
            <w:pPr>
              <w:pStyle w:val="BodyText"/>
            </w:pPr>
            <w:r w:rsidRPr="002C5858">
              <w:t>UEERS0033 Maintain train detection equipment</w:t>
            </w:r>
          </w:p>
        </w:tc>
      </w:tr>
    </w:tbl>
    <w:p w:rsidR="00000000" w:rsidRPr="002C5858" w:rsidP="002C5858">
      <w:pPr>
        <w:pStyle w:val="NoPaddingFontSize1"/>
      </w:pPr>
    </w:p>
    <w:p w:rsidR="00000000" w:rsidRPr="002C5858" w:rsidP="002C5858">
      <w:pPr>
        <w:pStyle w:val="AllowPageBreak"/>
      </w:pPr>
    </w:p>
    <w:p w:rsidR="00000000" w:rsidRPr="002C5858" w:rsidP="002C5858">
      <w:pPr>
        <w:pStyle w:val="Heading1"/>
      </w:pPr>
      <w:bookmarkStart w:id="4" w:name="O_1267538"/>
      <w:bookmarkEnd w:id="4"/>
      <w:r w:rsidRPr="002C5858">
        <w:t>Competency Field</w:t>
      </w:r>
    </w:p>
    <w:tbl>
      <w:tblPr>
        <w:tblW w:w="9497" w:type="dxa"/>
        <w:tblLayout w:type="fixed"/>
        <w:tblCellMar>
          <w:left w:w="62" w:type="dxa"/>
          <w:right w:w="62" w:type="dxa"/>
        </w:tblCellMar>
        <w:tblLook w:val="0000"/>
      </w:tblPr>
      <w:tblGrid>
        <w:gridCol w:w="9497"/>
      </w:tblGrid>
      <w:tr w:rsidTr="002C58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5858" w:rsidP="002C5858">
            <w:pPr>
              <w:pStyle w:val="BodyText"/>
            </w:pPr>
            <w:r w:rsidRPr="002C5858">
              <w:t>Rail Signalling</w:t>
            </w:r>
          </w:p>
        </w:tc>
      </w:tr>
    </w:tbl>
    <w:p w:rsidR="00000000" w:rsidRPr="002C5858" w:rsidP="002C5858">
      <w:pPr>
        <w:pStyle w:val="NoPaddingFontSize1"/>
      </w:pPr>
    </w:p>
    <w:p w:rsidR="00000000" w:rsidRPr="002C5858" w:rsidP="002C5858">
      <w:pPr>
        <w:pStyle w:val="AllowPageBreak"/>
      </w:pPr>
    </w:p>
    <w:p w:rsidR="00000000" w:rsidRPr="002C5858" w:rsidP="002C5858">
      <w:pPr>
        <w:pStyle w:val="Heading1"/>
      </w:pPr>
      <w:bookmarkStart w:id="5" w:name="O_1267539"/>
      <w:bookmarkEnd w:id="5"/>
      <w:r w:rsidRPr="002C5858">
        <w:t>Unit Sector</w:t>
      </w:r>
    </w:p>
    <w:tbl>
      <w:tblPr>
        <w:tblW w:w="9497" w:type="dxa"/>
        <w:tblLayout w:type="fixed"/>
        <w:tblCellMar>
          <w:left w:w="62" w:type="dxa"/>
          <w:right w:w="62" w:type="dxa"/>
        </w:tblCellMar>
        <w:tblLook w:val="0000"/>
      </w:tblPr>
      <w:tblGrid>
        <w:gridCol w:w="9497"/>
      </w:tblGrid>
      <w:tr w:rsidTr="002C58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5858" w:rsidP="002C5858">
            <w:pPr>
              <w:pStyle w:val="BodyText"/>
            </w:pPr>
            <w:r w:rsidRPr="002C5858">
              <w:t>Electrotechnology</w:t>
            </w:r>
          </w:p>
        </w:tc>
      </w:tr>
    </w:tbl>
    <w:p w:rsidR="00000000" w:rsidRPr="002C5858" w:rsidP="002C5858">
      <w:pPr>
        <w:pStyle w:val="NoPaddingFontSize1"/>
      </w:pPr>
    </w:p>
    <w:p w:rsidR="00000000" w:rsidRPr="002C5858" w:rsidP="002C5858">
      <w:pPr>
        <w:pStyle w:val="AllowPageBreak"/>
      </w:pPr>
    </w:p>
    <w:p w:rsidR="00000000" w:rsidRPr="002C5858" w:rsidP="002C5858">
      <w:pPr>
        <w:pStyle w:val="Heading1"/>
      </w:pPr>
      <w:bookmarkStart w:id="6" w:name="O_1267540"/>
      <w:bookmarkEnd w:id="6"/>
      <w:r w:rsidRPr="002C5858">
        <w:t>Elements and Performance Criteria</w:t>
      </w:r>
    </w:p>
    <w:tbl>
      <w:tblPr>
        <w:tblW w:w="9497" w:type="dxa"/>
        <w:tblLayout w:type="fixed"/>
        <w:tblCellMar>
          <w:left w:w="62" w:type="dxa"/>
          <w:right w:w="62" w:type="dxa"/>
        </w:tblCellMar>
        <w:tblLook w:val="0000"/>
      </w:tblPr>
      <w:tblGrid>
        <w:gridCol w:w="405"/>
        <w:gridCol w:w="2755"/>
        <w:gridCol w:w="723"/>
        <w:gridCol w:w="5614"/>
      </w:tblGrid>
      <w:tr w:rsidTr="002C5858">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RPr="002C5858" w:rsidP="002C5858">
            <w:pPr>
              <w:pStyle w:val="BodyText"/>
            </w:pPr>
            <w:r w:rsidRPr="002C5858">
              <w:rPr>
                <w:rStyle w:val="SpecialBold"/>
              </w:rPr>
              <w:t>ELEMENTS</w:t>
            </w:r>
          </w:p>
        </w:tc>
        <w:tc>
          <w:tcPr>
            <w:tcW w:w="6337" w:type="dxa"/>
            <w:gridSpan w:val="2"/>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PERFORMANCE CRITERIA</w:t>
            </w:r>
          </w:p>
        </w:tc>
      </w:tr>
      <w:tr w:rsidTr="002C5858">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Elements describe the essential outcomes.</w:t>
            </w:r>
          </w:p>
        </w:tc>
        <w:tc>
          <w:tcPr>
            <w:tcW w:w="6337" w:type="dxa"/>
            <w:gridSpan w:val="2"/>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Performance criteria describe the performance needed to demonstrate achievement of the element.</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C5858" w:rsidP="002C5858">
            <w:pPr>
              <w:pStyle w:val="BodyText"/>
            </w:pPr>
            <w:r w:rsidRPr="002C5858">
              <w:rPr>
                <w:rStyle w:val="SpecialBold"/>
              </w:rPr>
              <w:t xml:space="preserve">1 </w:t>
            </w:r>
          </w:p>
        </w:tc>
        <w:tc>
          <w:tcPr>
            <w:tcW w:w="2755" w:type="dxa"/>
            <w:tcBorders>
              <w:top w:val="nil"/>
              <w:left w:val="nil"/>
              <w:bottom w:val="nil"/>
              <w:right w:val="nil"/>
            </w:tcBorders>
            <w:tcMar>
              <w:top w:w="0" w:type="dxa"/>
              <w:left w:w="62" w:type="dxa"/>
              <w:bottom w:w="0" w:type="dxa"/>
              <w:right w:w="62" w:type="dxa"/>
            </w:tcMar>
          </w:tcPr>
          <w:p w:rsidR="00000000" w:rsidRPr="002C5858" w:rsidP="002C5858">
            <w:pPr>
              <w:pStyle w:val="BodyText"/>
            </w:pPr>
            <w:r w:rsidRPr="002C5858">
              <w:rPr>
                <w:rStyle w:val="SpecialBold"/>
              </w:rPr>
              <w:t>Prepare to maintain trackside signal and train protection equipment</w:t>
            </w: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1.1</w:t>
            </w:r>
          </w:p>
        </w:tc>
        <w:tc>
          <w:tcPr>
            <w:tcW w:w="5614"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Work health and safety (WHS)/occupational health and safety (OHS) requirements and workplace procedures for a given work area are identified, obtained and clarified</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5858">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1.2</w:t>
            </w:r>
          </w:p>
        </w:tc>
        <w:tc>
          <w:tcPr>
            <w:tcW w:w="5614"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Haz</w:t>
            </w:r>
            <w:r w:rsidRPr="002C5858">
              <w:t>ards are identified, WHS/OHS risks assessed, and control measures and workplace procedures implemented in preparation for work</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5858">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1.3</w:t>
            </w:r>
          </w:p>
        </w:tc>
        <w:tc>
          <w:tcPr>
            <w:tcW w:w="5614"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Safety hazards that have not previously been identified are documented as part of the job safety assessments, and risk con</w:t>
            </w:r>
            <w:r w:rsidRPr="002C5858">
              <w:t>trol measures are determined and implemented in consultation with appropriate person/s</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5858">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1.4</w:t>
            </w:r>
          </w:p>
        </w:tc>
        <w:tc>
          <w:tcPr>
            <w:tcW w:w="5614"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Appropriate rail safe working person/s is consulted to ensure work can proceed without delaying or compromising rail operational safety of train movements</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5858">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1.5</w:t>
            </w:r>
          </w:p>
        </w:tc>
        <w:tc>
          <w:tcPr>
            <w:tcW w:w="5614"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Materials needed for the maintenance work are obtained in accordance with workplace procedures and checked against job specifications</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5858">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1.6</w:t>
            </w:r>
          </w:p>
        </w:tc>
        <w:tc>
          <w:tcPr>
            <w:tcW w:w="5614"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Tools, equipment and testing devices needed for maintenance work are obtained in accordance with workplace procedures and checked for correct operation and safety</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5858">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1.7</w:t>
            </w:r>
          </w:p>
        </w:tc>
        <w:tc>
          <w:tcPr>
            <w:tcW w:w="5614"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Authorisation to take temporarily out of service or disable systems is obtained in acc</w:t>
            </w:r>
            <w:r w:rsidRPr="002C5858">
              <w:t>ordance with workplace procedures</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C5858" w:rsidP="002C5858">
            <w:pPr>
              <w:pStyle w:val="BodyText"/>
            </w:pPr>
            <w:r w:rsidRPr="002C5858">
              <w:rPr>
                <w:rStyle w:val="SpecialBold"/>
              </w:rPr>
              <w:t>2</w:t>
            </w:r>
          </w:p>
        </w:tc>
        <w:tc>
          <w:tcPr>
            <w:tcW w:w="2755" w:type="dxa"/>
            <w:tcBorders>
              <w:top w:val="nil"/>
              <w:left w:val="nil"/>
              <w:bottom w:val="nil"/>
              <w:right w:val="nil"/>
            </w:tcBorders>
            <w:tcMar>
              <w:top w:w="0" w:type="dxa"/>
              <w:left w:w="62" w:type="dxa"/>
              <w:bottom w:w="0" w:type="dxa"/>
              <w:right w:w="62" w:type="dxa"/>
            </w:tcMar>
          </w:tcPr>
          <w:p w:rsidR="00000000" w:rsidRPr="002C5858" w:rsidP="002C5858">
            <w:pPr>
              <w:pStyle w:val="BodyText"/>
            </w:pPr>
            <w:r w:rsidRPr="002C5858">
              <w:rPr>
                <w:rStyle w:val="SpecialBold"/>
              </w:rPr>
              <w:t>Maintain trackside signal and train protection equipment</w:t>
            </w: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2.1</w:t>
            </w:r>
          </w:p>
        </w:tc>
        <w:tc>
          <w:tcPr>
            <w:tcW w:w="5614"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WHS/OHS risk control measures and workplace procedures for carrying out the work are followed</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5858">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2.2</w:t>
            </w:r>
          </w:p>
        </w:tc>
        <w:tc>
          <w:tcPr>
            <w:tcW w:w="5614"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On-track safe working requirements are identified and app</w:t>
            </w:r>
            <w:r w:rsidRPr="002C5858">
              <w:t xml:space="preserve">lied in accordance with workplace procedures and </w:t>
            </w:r>
            <w:r w:rsidRPr="002C5858">
              <w:t xml:space="preserve">safety management system  </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5858">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2.3</w:t>
            </w:r>
          </w:p>
        </w:tc>
        <w:tc>
          <w:tcPr>
            <w:tcW w:w="5614"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Signal and train protection equipment are checked in accordance with job and technical specifications</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5858">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2.4</w:t>
            </w:r>
          </w:p>
        </w:tc>
        <w:tc>
          <w:tcPr>
            <w:tcW w:w="5614"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Sub-assemblies of signal and train protection equipment are assembled in accordance with work/job specifications and checked to confirm circuit integrity</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5858">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2.5</w:t>
            </w:r>
          </w:p>
        </w:tc>
        <w:tc>
          <w:tcPr>
            <w:tcW w:w="5614"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Assembled sub-assemblies are inspected and tested off-site, where possible, in accordance with job and technical specifications</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5858">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2.6</w:t>
            </w:r>
          </w:p>
        </w:tc>
        <w:tc>
          <w:tcPr>
            <w:tcW w:w="5614"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Maintenance, wiring and assembly of signal and train protection equipment are completed efficiently, without waste of mat</w:t>
            </w:r>
            <w:r w:rsidRPr="002C5858">
              <w:t>erials or damage to apparatus, the surrounding environment or services using sustainable energy practices</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5858">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2.7</w:t>
            </w:r>
          </w:p>
        </w:tc>
        <w:tc>
          <w:tcPr>
            <w:tcW w:w="5614"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Signal and train protection components and sub-assemblies are inspected, checked and installed in accordance with job specifications</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5858">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2.8</w:t>
            </w:r>
          </w:p>
        </w:tc>
        <w:tc>
          <w:tcPr>
            <w:tcW w:w="5614"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Component and wiring test/s are conducted under live test conditions to ensure train protection equipment functions correctly</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5858">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2.9</w:t>
            </w:r>
          </w:p>
        </w:tc>
        <w:tc>
          <w:tcPr>
            <w:tcW w:w="5614"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Methods for dealing with unplanned situations are determined on the basis of safety and specified work outcomes</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5858">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2.10</w:t>
            </w:r>
          </w:p>
        </w:tc>
        <w:tc>
          <w:tcPr>
            <w:tcW w:w="5614"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Mai</w:t>
            </w:r>
            <w:r w:rsidRPr="002C5858">
              <w:t>ntenance work is carried out in accordance with manufacturer specifications, workplace procedures and relevant industry standards</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5858">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2.11</w:t>
            </w:r>
          </w:p>
        </w:tc>
        <w:tc>
          <w:tcPr>
            <w:tcW w:w="5614"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Appropriate operational inspection and test procedures are applied to ensure equipment and components are operational</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5858">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2.12</w:t>
            </w:r>
          </w:p>
        </w:tc>
        <w:tc>
          <w:tcPr>
            <w:tcW w:w="5614"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Signal/s and train protection equipment are monitored, inspected and tested to ensure they operate in accordance with technical parameters specified and job specifications</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5858">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2.13</w:t>
            </w:r>
          </w:p>
        </w:tc>
        <w:tc>
          <w:tcPr>
            <w:tcW w:w="5614"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Testing is performed efficiently, without waste of materials or damage to apparatus, the surrounding environment or services using sustainable energy practices</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C5858" w:rsidP="002C5858">
            <w:pPr>
              <w:pStyle w:val="BodyText"/>
            </w:pPr>
            <w:r w:rsidRPr="002C5858">
              <w:rPr>
                <w:rStyle w:val="SpecialBold"/>
              </w:rPr>
              <w:t>3</w:t>
            </w:r>
          </w:p>
        </w:tc>
        <w:tc>
          <w:tcPr>
            <w:tcW w:w="2755" w:type="dxa"/>
            <w:tcBorders>
              <w:top w:val="nil"/>
              <w:left w:val="nil"/>
              <w:bottom w:val="nil"/>
              <w:right w:val="nil"/>
            </w:tcBorders>
            <w:tcMar>
              <w:top w:w="0" w:type="dxa"/>
              <w:left w:w="62" w:type="dxa"/>
              <w:bottom w:w="0" w:type="dxa"/>
              <w:right w:w="62" w:type="dxa"/>
            </w:tcMar>
          </w:tcPr>
          <w:p w:rsidR="00000000" w:rsidRPr="002C5858" w:rsidP="002C5858">
            <w:pPr>
              <w:pStyle w:val="BodyText"/>
            </w:pPr>
            <w:r w:rsidRPr="002C5858">
              <w:rPr>
                <w:rStyle w:val="SpecialBold"/>
              </w:rPr>
              <w:t xml:space="preserve">Complete trackside signal and train protection equipment maintenance  </w:t>
            </w: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3.1</w:t>
            </w:r>
          </w:p>
        </w:tc>
        <w:tc>
          <w:tcPr>
            <w:tcW w:w="5614"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WHS/OHS work compl</w:t>
            </w:r>
            <w:r w:rsidRPr="002C5858">
              <w:t>etion risk control measures and workplace procedures are followed</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5858">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3.2</w:t>
            </w:r>
          </w:p>
        </w:tc>
        <w:tc>
          <w:tcPr>
            <w:tcW w:w="5614"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Confirmation that system is functional and that no alarms are present or indicated</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5858">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3.3</w:t>
            </w:r>
          </w:p>
        </w:tc>
        <w:tc>
          <w:tcPr>
            <w:tcW w:w="5614"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Worksite is made safe in accordance with workplace safety management procedures</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5858">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3.4</w:t>
            </w:r>
          </w:p>
        </w:tc>
        <w:tc>
          <w:tcPr>
            <w:tcW w:w="5614"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On-track safe working requirements are removed in accordance with workplace procedures and safety management system</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5858">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3.5</w:t>
            </w:r>
          </w:p>
        </w:tc>
        <w:tc>
          <w:tcPr>
            <w:tcW w:w="5614"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t>Test results and documentation are completed to confirm system operational compliance to job specifications and relevant reports prod</w:t>
            </w:r>
            <w:r w:rsidRPr="002C5858">
              <w:t>uced</w:t>
            </w:r>
          </w:p>
        </w:tc>
      </w:tr>
      <w:tr w:rsidTr="002C585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C5858">
            <w:pPr>
              <w:pStyle w:val="BodyText"/>
              <w:keepLines w:val="0"/>
            </w:pPr>
          </w:p>
        </w:tc>
        <w:tc>
          <w:tcPr>
            <w:tcW w:w="723" w:type="dxa"/>
            <w:tcBorders>
              <w:top w:val="nil"/>
              <w:left w:val="nil"/>
              <w:bottom w:val="nil"/>
              <w:right w:val="nil"/>
            </w:tcBorders>
            <w:tcMar>
              <w:top w:w="0" w:type="dxa"/>
              <w:left w:w="62" w:type="dxa"/>
              <w:bottom w:w="0" w:type="dxa"/>
              <w:right w:w="62" w:type="dxa"/>
            </w:tcMar>
          </w:tcPr>
          <w:p w:rsidR="00000000" w:rsidP="002C5858">
            <w:pPr>
              <w:pStyle w:val="BodyText"/>
              <w:rPr>
                <w:lang w:val="en-NZ"/>
              </w:rPr>
            </w:pPr>
            <w:r w:rsidRPr="002C5858">
              <w:rPr>
                <w:rStyle w:val="SpecialBold"/>
              </w:rPr>
              <w:t>3.6</w:t>
            </w:r>
          </w:p>
        </w:tc>
        <w:tc>
          <w:tcPr>
            <w:tcW w:w="5614" w:type="dxa"/>
            <w:tcBorders>
              <w:top w:val="nil"/>
              <w:left w:val="nil"/>
              <w:bottom w:val="nil"/>
              <w:right w:val="nil"/>
            </w:tcBorders>
            <w:tcMar>
              <w:top w:w="0" w:type="dxa"/>
              <w:left w:w="62" w:type="dxa"/>
              <w:bottom w:w="0" w:type="dxa"/>
              <w:right w:w="62" w:type="dxa"/>
            </w:tcMar>
          </w:tcPr>
          <w:p w:rsidR="00000000" w:rsidRPr="002C5858" w:rsidP="002C5858">
            <w:pPr>
              <w:pStyle w:val="BodyText"/>
            </w:pPr>
            <w:r w:rsidRPr="002C5858">
              <w:t>Work completion is documented and appropriate rail safety person/s notified in accordance with workplace safe working procedures</w:t>
            </w:r>
          </w:p>
        </w:tc>
      </w:tr>
    </w:tbl>
    <w:p w:rsidR="00000000" w:rsidRPr="002C5858" w:rsidP="002C5858">
      <w:pPr>
        <w:pStyle w:val="NoPaddingFontSize1"/>
      </w:pPr>
    </w:p>
    <w:p w:rsidR="00000000" w:rsidRPr="002C5858" w:rsidP="002C5858">
      <w:pPr>
        <w:pStyle w:val="AllowPageBreak"/>
      </w:pPr>
    </w:p>
    <w:p w:rsidR="00000000" w:rsidRPr="002C5858" w:rsidP="002C5858">
      <w:pPr>
        <w:pStyle w:val="Heading1"/>
      </w:pPr>
      <w:bookmarkStart w:id="7" w:name="O_1267541"/>
      <w:bookmarkEnd w:id="7"/>
      <w:r w:rsidRPr="002C5858">
        <w:t>Foundation Skills</w:t>
      </w:r>
    </w:p>
    <w:tbl>
      <w:tblPr>
        <w:tblW w:w="9497" w:type="dxa"/>
        <w:tblLayout w:type="fixed"/>
        <w:tblCellMar>
          <w:left w:w="62" w:type="dxa"/>
          <w:right w:w="62" w:type="dxa"/>
        </w:tblCellMar>
        <w:tblLook w:val="0000"/>
      </w:tblPr>
      <w:tblGrid>
        <w:gridCol w:w="9497"/>
      </w:tblGrid>
      <w:tr w:rsidTr="002C58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5858" w:rsidP="002C5858">
            <w:pPr>
              <w:pStyle w:val="BodyText"/>
            </w:pPr>
            <w:r w:rsidRPr="002C5858">
              <w:t>Foundation skills essential to performance are explicit in the performance c</w:t>
            </w:r>
            <w:r w:rsidRPr="002C5858">
              <w:t>riteria of this unit of competency.</w:t>
            </w:r>
          </w:p>
        </w:tc>
      </w:tr>
    </w:tbl>
    <w:p w:rsidR="00000000" w:rsidRPr="002C5858" w:rsidP="002C5858">
      <w:pPr>
        <w:pStyle w:val="NoPaddingFontSize1"/>
      </w:pPr>
    </w:p>
    <w:p w:rsidR="00000000" w:rsidRPr="002C5858" w:rsidP="002C5858">
      <w:pPr>
        <w:pStyle w:val="AllowPageBreak"/>
      </w:pPr>
    </w:p>
    <w:p w:rsidR="00000000" w:rsidRPr="002C5858" w:rsidP="002C5858">
      <w:pPr>
        <w:pStyle w:val="Heading1"/>
      </w:pPr>
      <w:bookmarkStart w:id="8" w:name="O_1267542"/>
      <w:bookmarkEnd w:id="8"/>
      <w:r w:rsidRPr="002C5858">
        <w:t>Range of Conditions</w:t>
      </w:r>
    </w:p>
    <w:tbl>
      <w:tblPr>
        <w:tblW w:w="9497" w:type="dxa"/>
        <w:tblLayout w:type="fixed"/>
        <w:tblCellMar>
          <w:left w:w="62" w:type="dxa"/>
          <w:right w:w="62" w:type="dxa"/>
        </w:tblCellMar>
        <w:tblLook w:val="0000"/>
      </w:tblPr>
      <w:tblGrid>
        <w:gridCol w:w="9497"/>
      </w:tblGrid>
      <w:tr w:rsidTr="002C58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5858" w:rsidP="002C5858">
            <w:pPr>
              <w:pStyle w:val="BodyText"/>
            </w:pPr>
            <w:r w:rsidRPr="002C5858">
              <w:t>Range is restricted to essential operating conditions and any other variables essential to the work environment.</w:t>
            </w:r>
          </w:p>
          <w:p w:rsidR="00000000" w:rsidRPr="002C5858" w:rsidP="002C5858">
            <w:pPr>
              <w:pStyle w:val="BodyText"/>
            </w:pPr>
            <w:r w:rsidRPr="002C5858">
              <w:t>Non-essential conditions may be found in the UEE Electrotechnology Training Package Companion Volume Implementation Guide.</w:t>
            </w:r>
          </w:p>
        </w:tc>
      </w:tr>
    </w:tbl>
    <w:p w:rsidR="00000000" w:rsidRPr="002C5858" w:rsidP="002C5858">
      <w:pPr>
        <w:pStyle w:val="NoPaddingFontSize1"/>
      </w:pPr>
    </w:p>
    <w:p w:rsidR="00000000" w:rsidRPr="002C5858" w:rsidP="002C5858">
      <w:pPr>
        <w:pStyle w:val="AllowPageBreak"/>
      </w:pPr>
    </w:p>
    <w:p w:rsidR="00000000" w:rsidRPr="002C5858" w:rsidP="002C5858">
      <w:pPr>
        <w:pStyle w:val="Heading1"/>
      </w:pPr>
      <w:bookmarkStart w:id="9" w:name="O_1267543"/>
      <w:bookmarkEnd w:id="9"/>
      <w:r w:rsidRPr="002C5858">
        <w:t>Unit Mapping Information</w:t>
      </w:r>
    </w:p>
    <w:tbl>
      <w:tblPr>
        <w:tblW w:w="9497" w:type="dxa"/>
        <w:tblLayout w:type="fixed"/>
        <w:tblCellMar>
          <w:left w:w="62" w:type="dxa"/>
          <w:right w:w="62" w:type="dxa"/>
        </w:tblCellMar>
        <w:tblLook w:val="0000"/>
      </w:tblPr>
      <w:tblGrid>
        <w:gridCol w:w="9497"/>
      </w:tblGrid>
      <w:tr w:rsidTr="002C58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5858" w:rsidP="002C5858">
            <w:pPr>
              <w:pStyle w:val="BodyText"/>
            </w:pPr>
            <w:r w:rsidRPr="002C5858">
              <w:t>This unit replaces and is equivalent to UEERS0012 Install and maintain trackside signal</w:t>
            </w:r>
            <w:r w:rsidRPr="002C5858">
              <w:t xml:space="preserve"> and train protection equipment.</w:t>
            </w:r>
          </w:p>
        </w:tc>
      </w:tr>
    </w:tbl>
    <w:p w:rsidR="00000000" w:rsidRPr="002C5858" w:rsidP="002C5858">
      <w:pPr>
        <w:pStyle w:val="NoPaddingFontSize1"/>
      </w:pPr>
    </w:p>
    <w:p w:rsidR="00000000" w:rsidRPr="002C5858" w:rsidP="002C5858">
      <w:pPr>
        <w:pStyle w:val="AllowPageBreak"/>
      </w:pPr>
    </w:p>
    <w:p w:rsidR="00000000" w:rsidRPr="002C5858" w:rsidP="002C5858">
      <w:pPr>
        <w:pStyle w:val="Heading1"/>
      </w:pPr>
      <w:bookmarkStart w:id="10" w:name="O_1267550"/>
      <w:bookmarkEnd w:id="10"/>
      <w:r w:rsidRPr="002C5858">
        <w:t>Links</w:t>
      </w:r>
    </w:p>
    <w:p w:rsidR="00000000" w:rsidRPr="002C5858" w:rsidP="008E6744">
      <w:pPr>
        <w:pStyle w:val="BodyText"/>
      </w:pPr>
      <w:r w:rsidRPr="002C585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711AD0">
        <w:rPr>
          <w:rStyle w:val="Hyperlink"/>
        </w:rPr>
        <w:t>https://vetnet.gov.au/Pages/TrainingDocs.aspx?q=b8a8f136-5421-4ce1-92e0-2b50341431b6</w:t>
      </w:r>
      <w:r>
        <w:fldChar w:fldCharType="end"/>
      </w:r>
    </w:p>
    <w:p w:rsidR="00000000" w:rsidRPr="002C5858" w:rsidP="002C5858"/>
    <w:sectPr w:rsidSect="002C58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58" w:rsidRPr="008E6744" w:rsidP="008E67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744" w:rsidP="002C58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6744" w:rsidP="002C585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E6744" w:rsidP="002C58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7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5858" w:rsidRPr="008E6744" w:rsidP="008E67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744" w:rsidRPr="002D2AF8" w:rsidP="002C5858">
    <w:pPr>
      <w:pStyle w:val="Header"/>
      <w:framePr w:wrap="around"/>
    </w:pPr>
    <w:r>
      <w:fldChar w:fldCharType="begin"/>
    </w:r>
    <w:r>
      <w:instrText xml:space="preserve"> TITLE   \* MERGEFORMAT </w:instrText>
    </w:r>
    <w:r>
      <w:fldChar w:fldCharType="separate"/>
    </w:r>
    <w:r>
      <w:t>UEERS0032 Maintain trackside signal and train protection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E6744" w:rsidP="002C58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2025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949A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8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858"/>
    <w:pPr>
      <w:spacing w:before="360" w:after="60"/>
      <w:outlineLvl w:val="0"/>
    </w:pPr>
    <w:rPr>
      <w:sz w:val="32"/>
    </w:rPr>
  </w:style>
  <w:style w:type="paragraph" w:styleId="Heading2">
    <w:name w:val="heading 2"/>
    <w:basedOn w:val="HeadingBase"/>
    <w:next w:val="BodyText"/>
    <w:link w:val="Heading2Char"/>
    <w:qFormat/>
    <w:rsid w:val="002C5858"/>
    <w:pPr>
      <w:keepLines/>
      <w:spacing w:before="240" w:after="120"/>
      <w:outlineLvl w:val="1"/>
    </w:pPr>
    <w:rPr>
      <w:sz w:val="28"/>
      <w:szCs w:val="40"/>
    </w:rPr>
  </w:style>
  <w:style w:type="paragraph" w:styleId="Heading3">
    <w:name w:val="heading 3"/>
    <w:basedOn w:val="HeadingBase"/>
    <w:next w:val="BodyText"/>
    <w:link w:val="Heading3Char"/>
    <w:qFormat/>
    <w:rsid w:val="002C5858"/>
    <w:pPr>
      <w:spacing w:before="180" w:after="120"/>
      <w:outlineLvl w:val="2"/>
    </w:pPr>
    <w:rPr>
      <w:spacing w:val="-10"/>
      <w:kern w:val="32"/>
    </w:rPr>
  </w:style>
  <w:style w:type="paragraph" w:styleId="Heading4">
    <w:name w:val="heading 4"/>
    <w:basedOn w:val="HeadingBase"/>
    <w:next w:val="BodyText"/>
    <w:link w:val="Heading4Char"/>
    <w:qFormat/>
    <w:rsid w:val="002C5858"/>
    <w:pPr>
      <w:spacing w:before="160" w:after="120"/>
      <w:outlineLvl w:val="3"/>
    </w:pPr>
    <w:rPr>
      <w:sz w:val="22"/>
    </w:rPr>
  </w:style>
  <w:style w:type="paragraph" w:styleId="Heading5">
    <w:name w:val="heading 5"/>
    <w:basedOn w:val="HeadingBase"/>
    <w:next w:val="Normal"/>
    <w:link w:val="Heading5Char"/>
    <w:qFormat/>
    <w:rsid w:val="002C5858"/>
    <w:pPr>
      <w:spacing w:before="80"/>
      <w:outlineLvl w:val="4"/>
    </w:pPr>
    <w:rPr>
      <w:color w:val="918585"/>
      <w:sz w:val="20"/>
    </w:rPr>
  </w:style>
  <w:style w:type="paragraph" w:styleId="Heading6">
    <w:name w:val="heading 6"/>
    <w:basedOn w:val="HeadingBase"/>
    <w:next w:val="Normal"/>
    <w:link w:val="Heading6Char"/>
    <w:qFormat/>
    <w:rsid w:val="002C5858"/>
    <w:pPr>
      <w:spacing w:before="60"/>
      <w:outlineLvl w:val="5"/>
    </w:pPr>
    <w:rPr>
      <w:color w:val="918585"/>
      <w:sz w:val="20"/>
    </w:rPr>
  </w:style>
  <w:style w:type="paragraph" w:styleId="Heading7">
    <w:name w:val="heading 7"/>
    <w:basedOn w:val="Normal"/>
    <w:next w:val="Normal"/>
    <w:link w:val="Heading7Char"/>
    <w:qFormat/>
    <w:rsid w:val="002C5858"/>
    <w:pPr>
      <w:ind w:left="720"/>
      <w:outlineLvl w:val="6"/>
    </w:pPr>
    <w:rPr>
      <w:i/>
    </w:rPr>
  </w:style>
  <w:style w:type="paragraph" w:styleId="Heading8">
    <w:name w:val="heading 8"/>
    <w:basedOn w:val="Normal"/>
    <w:next w:val="Normal"/>
    <w:link w:val="Heading8Char"/>
    <w:qFormat/>
    <w:rsid w:val="002C5858"/>
    <w:pPr>
      <w:ind w:left="720"/>
      <w:outlineLvl w:val="7"/>
    </w:pPr>
    <w:rPr>
      <w:i/>
    </w:rPr>
  </w:style>
  <w:style w:type="paragraph" w:styleId="Heading9">
    <w:name w:val="heading 9"/>
    <w:basedOn w:val="Normal"/>
    <w:next w:val="Normal"/>
    <w:link w:val="Heading9Char"/>
    <w:qFormat/>
    <w:rsid w:val="002C5858"/>
    <w:pPr>
      <w:ind w:left="720"/>
      <w:outlineLvl w:val="8"/>
    </w:pPr>
    <w:rPr>
      <w:i/>
    </w:rPr>
  </w:style>
  <w:style w:type="character" w:default="1" w:styleId="DefaultParagraphFont">
    <w:name w:val="Default Paragraph Font"/>
    <w:uiPriority w:val="1"/>
    <w:unhideWhenUsed/>
    <w:rsid w:val="002C58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858"/>
  </w:style>
  <w:style w:type="character" w:customStyle="1" w:styleId="Heading1Char">
    <w:name w:val="Heading 1 Char"/>
    <w:basedOn w:val="DefaultParagraphFont"/>
    <w:link w:val="Heading1"/>
    <w:rsid w:val="002C5858"/>
    <w:rPr>
      <w:rFonts w:ascii="Times New Roman" w:eastAsia="Times New Roman" w:hAnsi="Times New Roman" w:cs="Times New Roman"/>
      <w:b/>
      <w:sz w:val="32"/>
      <w:szCs w:val="20"/>
      <w:lang w:eastAsia="en-US"/>
    </w:rPr>
  </w:style>
  <w:style w:type="paragraph" w:styleId="BodyText">
    <w:name w:val="Body Text"/>
    <w:basedOn w:val="Normal"/>
    <w:link w:val="BodyTextChar"/>
    <w:rsid w:val="002C58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5858"/>
    <w:rPr>
      <w:rFonts w:ascii="Times New Roman" w:eastAsia="Times New Roman" w:hAnsi="Times New Roman" w:cs="Times New Roman"/>
      <w:sz w:val="24"/>
      <w:lang w:eastAsia="en-US"/>
    </w:rPr>
  </w:style>
  <w:style w:type="paragraph" w:styleId="ListBullet">
    <w:name w:val="List Bullet"/>
    <w:basedOn w:val="List"/>
    <w:rsid w:val="002C5858"/>
    <w:pPr>
      <w:numPr>
        <w:numId w:val="11"/>
      </w:numPr>
      <w:tabs>
        <w:tab w:val="clear" w:pos="340"/>
      </w:tabs>
      <w:spacing w:before="40" w:after="40"/>
    </w:pPr>
  </w:style>
  <w:style w:type="character" w:customStyle="1" w:styleId="SpecialBold">
    <w:name w:val="Special Bold"/>
    <w:basedOn w:val="DefaultParagraphFont"/>
    <w:rsid w:val="002C5858"/>
    <w:rPr>
      <w:b/>
      <w:spacing w:val="0"/>
    </w:rPr>
  </w:style>
  <w:style w:type="paragraph" w:customStyle="1" w:styleId="SuperHeading">
    <w:name w:val="SuperHeading"/>
    <w:basedOn w:val="Normal"/>
    <w:rsid w:val="002C5858"/>
    <w:pPr>
      <w:spacing w:before="240" w:after="120"/>
      <w:outlineLvl w:val="0"/>
    </w:pPr>
    <w:rPr>
      <w:rFonts w:ascii="Times New Roman" w:hAnsi="Times New Roman"/>
      <w:b/>
      <w:sz w:val="32"/>
    </w:rPr>
  </w:style>
  <w:style w:type="paragraph" w:customStyle="1" w:styleId="AllowPageBreak">
    <w:name w:val="AllowPageBreak"/>
    <w:rsid w:val="002C58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C58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8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8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8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8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8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8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858"/>
    <w:rPr>
      <w:rFonts w:ascii="Courier New" w:eastAsia="Times New Roman" w:hAnsi="Courier New" w:cs="Times New Roman"/>
      <w:i/>
      <w:szCs w:val="20"/>
      <w:lang w:eastAsia="en-US"/>
    </w:rPr>
  </w:style>
  <w:style w:type="paragraph" w:customStyle="1" w:styleId="HeadingBase">
    <w:name w:val="Heading Base"/>
    <w:rsid w:val="002C58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858"/>
    <w:pPr>
      <w:tabs>
        <w:tab w:val="right" w:leader="dot" w:pos="9072"/>
      </w:tabs>
      <w:ind w:left="567"/>
    </w:pPr>
    <w:rPr>
      <w:szCs w:val="22"/>
    </w:rPr>
  </w:style>
  <w:style w:type="paragraph" w:customStyle="1" w:styleId="TOCBase">
    <w:name w:val="TOC Base"/>
    <w:rsid w:val="002C58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858"/>
    <w:pPr>
      <w:tabs>
        <w:tab w:val="right" w:leader="dot" w:pos="9072"/>
      </w:tabs>
      <w:spacing w:before="40" w:after="40"/>
      <w:ind w:left="284"/>
    </w:pPr>
    <w:rPr>
      <w:rFonts w:ascii="Times New Roman" w:hAnsi="Times New Roman"/>
    </w:rPr>
  </w:style>
  <w:style w:type="paragraph" w:styleId="TOC1">
    <w:name w:val="toc 1"/>
    <w:basedOn w:val="TOCBase"/>
    <w:next w:val="Normal"/>
    <w:rsid w:val="002C58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58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858"/>
    <w:rPr>
      <w:rFonts w:ascii="Times New Roman" w:eastAsia="Times New Roman" w:hAnsi="Times New Roman" w:cs="Times New Roman"/>
      <w:sz w:val="16"/>
      <w:lang w:eastAsia="en-US"/>
    </w:rPr>
  </w:style>
  <w:style w:type="paragraph" w:styleId="Title">
    <w:name w:val="Title"/>
    <w:basedOn w:val="HeadingBase"/>
    <w:link w:val="TitleChar"/>
    <w:qFormat/>
    <w:rsid w:val="002C5858"/>
    <w:pPr>
      <w:spacing w:before="5040"/>
      <w:jc w:val="center"/>
    </w:pPr>
    <w:rPr>
      <w:sz w:val="48"/>
      <w:szCs w:val="72"/>
      <w:lang w:val="en-US"/>
    </w:rPr>
  </w:style>
  <w:style w:type="character" w:customStyle="1" w:styleId="TitleChar">
    <w:name w:val="Title Char"/>
    <w:basedOn w:val="DefaultParagraphFont"/>
    <w:link w:val="Title"/>
    <w:rsid w:val="002C58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858"/>
    <w:pPr>
      <w:tabs>
        <w:tab w:val="left" w:pos="3600"/>
        <w:tab w:val="left" w:pos="3958"/>
      </w:tabs>
    </w:pPr>
  </w:style>
  <w:style w:type="paragraph" w:styleId="List">
    <w:name w:val="List"/>
    <w:basedOn w:val="BodyText"/>
    <w:next w:val="BodyText"/>
    <w:rsid w:val="002C5858"/>
    <w:pPr>
      <w:tabs>
        <w:tab w:val="left" w:pos="340"/>
      </w:tabs>
      <w:spacing w:before="60" w:after="60"/>
      <w:ind w:left="340" w:hanging="340"/>
    </w:pPr>
  </w:style>
  <w:style w:type="paragraph" w:customStyle="1" w:styleId="Note">
    <w:name w:val="Note"/>
    <w:basedOn w:val="BodyText"/>
    <w:rsid w:val="002C58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5858"/>
    <w:pPr>
      <w:framePr w:wrap="auto" w:hAnchor="text" w:y="6049"/>
    </w:pPr>
    <w:rPr>
      <w:color w:val="000000"/>
      <w:sz w:val="40"/>
    </w:rPr>
  </w:style>
  <w:style w:type="paragraph" w:customStyle="1" w:styleId="TOCTitle">
    <w:name w:val="TOCTitle"/>
    <w:basedOn w:val="Heading1"/>
    <w:rsid w:val="002C5858"/>
    <w:pPr>
      <w:spacing w:after="240"/>
      <w:jc w:val="center"/>
      <w:outlineLvl w:val="9"/>
    </w:pPr>
    <w:rPr>
      <w:caps/>
    </w:rPr>
  </w:style>
  <w:style w:type="paragraph" w:customStyle="1" w:styleId="Version">
    <w:name w:val="Version"/>
    <w:rsid w:val="002C58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5858"/>
    <w:pPr>
      <w:numPr>
        <w:numId w:val="12"/>
      </w:numPr>
      <w:tabs>
        <w:tab w:val="clear" w:pos="680"/>
      </w:tabs>
    </w:pPr>
  </w:style>
  <w:style w:type="paragraph" w:styleId="Index1">
    <w:name w:val="index 1"/>
    <w:basedOn w:val="Normal"/>
    <w:next w:val="Normal"/>
    <w:semiHidden/>
    <w:rsid w:val="002C5858"/>
    <w:pPr>
      <w:keepNext w:val="0"/>
      <w:tabs>
        <w:tab w:val="right" w:pos="4176"/>
      </w:tabs>
      <w:ind w:left="198" w:hanging="198"/>
    </w:pPr>
    <w:rPr>
      <w:rFonts w:ascii="Garamond" w:hAnsi="Garamond"/>
    </w:rPr>
  </w:style>
  <w:style w:type="paragraph" w:styleId="IndexHeading">
    <w:name w:val="index heading"/>
    <w:basedOn w:val="Normal"/>
    <w:next w:val="Index1"/>
    <w:semiHidden/>
    <w:rsid w:val="002C5858"/>
    <w:pPr>
      <w:spacing w:before="120" w:after="120"/>
    </w:pPr>
    <w:rPr>
      <w:rFonts w:ascii="Arial" w:hAnsi="Arial"/>
      <w:b/>
      <w:color w:val="918585"/>
      <w:sz w:val="24"/>
    </w:rPr>
  </w:style>
  <w:style w:type="paragraph" w:styleId="Header">
    <w:name w:val="header"/>
    <w:basedOn w:val="Normal"/>
    <w:link w:val="HeaderChar"/>
    <w:rsid w:val="002C58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858"/>
    <w:rPr>
      <w:rFonts w:ascii="Times New Roman" w:eastAsia="Times New Roman" w:hAnsi="Times New Roman" w:cs="Times New Roman"/>
      <w:sz w:val="16"/>
      <w:szCs w:val="20"/>
      <w:lang w:val="en-GB" w:eastAsia="en-US"/>
    </w:rPr>
  </w:style>
  <w:style w:type="paragraph" w:customStyle="1" w:styleId="Chapter">
    <w:name w:val="Chapter"/>
    <w:basedOn w:val="Normal"/>
    <w:rsid w:val="002C5858"/>
    <w:pPr>
      <w:spacing w:before="240"/>
    </w:pPr>
    <w:rPr>
      <w:rFonts w:ascii="Times New Roman" w:hAnsi="Times New Roman"/>
      <w:smallCaps/>
      <w:spacing w:val="80"/>
      <w:sz w:val="28"/>
    </w:rPr>
  </w:style>
  <w:style w:type="paragraph" w:customStyle="1" w:styleId="InChapter">
    <w:name w:val="InChapter"/>
    <w:basedOn w:val="Heading3"/>
    <w:rsid w:val="002C5858"/>
    <w:pPr>
      <w:spacing w:after="240"/>
      <w:outlineLvl w:val="9"/>
    </w:pPr>
    <w:rPr>
      <w:noProof/>
    </w:rPr>
  </w:style>
  <w:style w:type="paragraph" w:styleId="Index2">
    <w:name w:val="index 2"/>
    <w:basedOn w:val="Normal"/>
    <w:next w:val="Normal"/>
    <w:semiHidden/>
    <w:rsid w:val="002C5858"/>
    <w:pPr>
      <w:tabs>
        <w:tab w:val="right" w:pos="4176"/>
      </w:tabs>
      <w:ind w:left="568" w:hanging="284"/>
    </w:pPr>
    <w:rPr>
      <w:rFonts w:ascii="Garamond" w:hAnsi="Garamond"/>
    </w:rPr>
  </w:style>
  <w:style w:type="paragraph" w:customStyle="1" w:styleId="Byline">
    <w:name w:val="Byline"/>
    <w:rsid w:val="002C58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858"/>
    <w:pPr>
      <w:tabs>
        <w:tab w:val="clear" w:pos="3600"/>
        <w:tab w:val="clear" w:pos="3958"/>
      </w:tabs>
      <w:jc w:val="right"/>
    </w:pPr>
  </w:style>
  <w:style w:type="character" w:styleId="Emphasis">
    <w:name w:val="Emphasis"/>
    <w:basedOn w:val="DefaultParagraphFont"/>
    <w:qFormat/>
    <w:rsid w:val="002C5858"/>
    <w:rPr>
      <w:i/>
    </w:rPr>
  </w:style>
  <w:style w:type="paragraph" w:styleId="Caption">
    <w:name w:val="caption"/>
    <w:basedOn w:val="BodyText"/>
    <w:next w:val="Normal"/>
    <w:qFormat/>
    <w:rsid w:val="002C5858"/>
    <w:pPr>
      <w:framePr w:w="2268" w:hSpace="181" w:vSpace="181" w:wrap="around" w:vAnchor="text" w:hAnchor="page" w:x="1135" w:y="285" w:anchorLock="1"/>
    </w:pPr>
    <w:rPr>
      <w:i/>
    </w:rPr>
  </w:style>
  <w:style w:type="paragraph" w:customStyle="1" w:styleId="MiniTOCTitle">
    <w:name w:val="MiniTOCTitle"/>
    <w:basedOn w:val="Heading4"/>
    <w:rsid w:val="002C5858"/>
    <w:pPr>
      <w:spacing w:before="240"/>
      <w:outlineLvl w:val="9"/>
    </w:pPr>
    <w:rPr>
      <w:noProof/>
      <w:sz w:val="24"/>
    </w:rPr>
  </w:style>
  <w:style w:type="paragraph" w:customStyle="1" w:styleId="MiniTOCItem">
    <w:name w:val="MiniTOCItem"/>
    <w:basedOn w:val="ListBullet"/>
    <w:rsid w:val="002C5858"/>
    <w:pPr>
      <w:numPr>
        <w:numId w:val="0"/>
      </w:numPr>
      <w:tabs>
        <w:tab w:val="right" w:leader="dot" w:pos="6521"/>
      </w:tabs>
      <w:spacing w:before="0" w:after="0"/>
    </w:pPr>
  </w:style>
  <w:style w:type="paragraph" w:customStyle="1" w:styleId="TOFTitle">
    <w:name w:val="TOFTitle"/>
    <w:basedOn w:val="TOCTitle"/>
    <w:rsid w:val="002C5858"/>
  </w:style>
  <w:style w:type="paragraph" w:styleId="TableofFigures">
    <w:name w:val="table of figures"/>
    <w:basedOn w:val="Normal"/>
    <w:next w:val="Normal"/>
    <w:semiHidden/>
    <w:rsid w:val="002C5858"/>
    <w:pPr>
      <w:tabs>
        <w:tab w:val="right" w:leader="dot" w:pos="9072"/>
      </w:tabs>
      <w:ind w:left="970" w:hanging="403"/>
    </w:pPr>
    <w:rPr>
      <w:rFonts w:ascii="Times New Roman" w:hAnsi="Times New Roman"/>
      <w:b/>
    </w:rPr>
  </w:style>
  <w:style w:type="paragraph" w:styleId="ListNumber">
    <w:name w:val="List Number"/>
    <w:basedOn w:val="List"/>
    <w:rsid w:val="002C5858"/>
    <w:pPr>
      <w:numPr>
        <w:numId w:val="14"/>
      </w:numPr>
      <w:tabs>
        <w:tab w:val="clear" w:pos="340"/>
      </w:tabs>
    </w:pPr>
  </w:style>
  <w:style w:type="character" w:customStyle="1" w:styleId="WingdingSymbols">
    <w:name w:val="Wingding Symbols"/>
    <w:rsid w:val="002C5858"/>
    <w:rPr>
      <w:rFonts w:ascii="Wingdings" w:hAnsi="Wingdings"/>
    </w:rPr>
  </w:style>
  <w:style w:type="paragraph" w:customStyle="1" w:styleId="TableHeading">
    <w:name w:val="Table Heading"/>
    <w:basedOn w:val="HeadingBase"/>
    <w:rsid w:val="002C5858"/>
    <w:pPr>
      <w:keepLines/>
      <w:pBdr>
        <w:bottom w:val="single" w:sz="6" w:space="1" w:color="918585"/>
      </w:pBdr>
      <w:spacing w:before="240"/>
    </w:pPr>
  </w:style>
  <w:style w:type="character" w:customStyle="1" w:styleId="HotSpot">
    <w:name w:val="HotSpot"/>
    <w:rsid w:val="002C5858"/>
    <w:rPr>
      <w:color w:val="0033CC"/>
      <w:u w:val="none"/>
    </w:rPr>
  </w:style>
  <w:style w:type="paragraph" w:customStyle="1" w:styleId="BodyTextRight">
    <w:name w:val="Body Text Right"/>
    <w:basedOn w:val="BodyText"/>
    <w:rsid w:val="002C5858"/>
    <w:pPr>
      <w:spacing w:before="0" w:after="0"/>
      <w:jc w:val="right"/>
    </w:pPr>
  </w:style>
  <w:style w:type="paragraph" w:styleId="Index3">
    <w:name w:val="index 3"/>
    <w:basedOn w:val="ListNumber2"/>
    <w:next w:val="Normal"/>
    <w:semiHidden/>
    <w:rsid w:val="002C5858"/>
    <w:pPr>
      <w:numPr>
        <w:numId w:val="0"/>
      </w:numPr>
      <w:tabs>
        <w:tab w:val="right" w:leader="dot" w:pos="4176"/>
      </w:tabs>
    </w:pPr>
  </w:style>
  <w:style w:type="paragraph" w:styleId="ListNumber2">
    <w:name w:val="List Number 2"/>
    <w:basedOn w:val="List2"/>
    <w:rsid w:val="002C5858"/>
    <w:pPr>
      <w:numPr>
        <w:numId w:val="9"/>
      </w:numPr>
      <w:tabs>
        <w:tab w:val="clear" w:pos="1060"/>
      </w:tabs>
    </w:pPr>
  </w:style>
  <w:style w:type="paragraph" w:customStyle="1" w:styleId="MarginNote">
    <w:name w:val="Margin Note"/>
    <w:basedOn w:val="BodyText"/>
    <w:rsid w:val="002C58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8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8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858"/>
    <w:rPr>
      <w:sz w:val="32"/>
    </w:rPr>
  </w:style>
  <w:style w:type="paragraph" w:customStyle="1" w:styleId="HeadingProcedure">
    <w:name w:val="Heading Procedure"/>
    <w:basedOn w:val="HeadingBase"/>
    <w:next w:val="Normal"/>
    <w:rsid w:val="002C5858"/>
    <w:pPr>
      <w:tabs>
        <w:tab w:val="left" w:pos="0"/>
      </w:tabs>
      <w:spacing w:before="120" w:after="60"/>
    </w:pPr>
    <w:rPr>
      <w:i/>
      <w:color w:val="918585"/>
      <w:sz w:val="22"/>
    </w:rPr>
  </w:style>
  <w:style w:type="paragraph" w:customStyle="1" w:styleId="TableBodyText">
    <w:name w:val="Table Body Text"/>
    <w:basedOn w:val="BodyText"/>
    <w:rsid w:val="002C5858"/>
    <w:pPr>
      <w:spacing w:before="60" w:after="60"/>
    </w:pPr>
  </w:style>
  <w:style w:type="paragraph" w:styleId="ListContinue">
    <w:name w:val="List Continue"/>
    <w:basedOn w:val="List"/>
    <w:rsid w:val="002C5858"/>
    <w:pPr>
      <w:ind w:firstLine="0"/>
    </w:pPr>
  </w:style>
  <w:style w:type="paragraph" w:customStyle="1" w:styleId="ListNote">
    <w:name w:val="List Note"/>
    <w:basedOn w:val="List"/>
    <w:rsid w:val="002C5858"/>
    <w:pPr>
      <w:pBdr>
        <w:top w:val="single" w:sz="6" w:space="2" w:color="918585"/>
        <w:bottom w:val="single" w:sz="6" w:space="2" w:color="918585"/>
      </w:pBdr>
      <w:tabs>
        <w:tab w:val="left" w:pos="1021"/>
      </w:tabs>
      <w:ind w:firstLine="0"/>
    </w:pPr>
  </w:style>
  <w:style w:type="paragraph" w:customStyle="1" w:styleId="Warning">
    <w:name w:val="Warning"/>
    <w:basedOn w:val="BodyText"/>
    <w:rsid w:val="002C5858"/>
    <w:pPr>
      <w:shd w:val="clear" w:color="auto" w:fill="D9D9D9"/>
      <w:tabs>
        <w:tab w:val="left" w:pos="992"/>
      </w:tabs>
      <w:ind w:left="119" w:right="119"/>
    </w:pPr>
    <w:rPr>
      <w:sz w:val="20"/>
    </w:rPr>
  </w:style>
  <w:style w:type="paragraph" w:customStyle="1" w:styleId="MarginIcons">
    <w:name w:val="Margin Icons"/>
    <w:basedOn w:val="BodyText"/>
    <w:rsid w:val="002C58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858"/>
    <w:rPr>
      <w:rFonts w:ascii="Courier New" w:hAnsi="Courier New"/>
    </w:rPr>
  </w:style>
  <w:style w:type="paragraph" w:customStyle="1" w:styleId="NoteBullet">
    <w:name w:val="Note Bullet"/>
    <w:basedOn w:val="Note"/>
    <w:rsid w:val="002C5858"/>
    <w:pPr>
      <w:tabs>
        <w:tab w:val="clear" w:pos="680"/>
      </w:tabs>
      <w:spacing w:before="60" w:after="60"/>
    </w:pPr>
  </w:style>
  <w:style w:type="paragraph" w:customStyle="1" w:styleId="SubHeading2">
    <w:name w:val="SubHeading2"/>
    <w:basedOn w:val="HeadingBase"/>
    <w:rsid w:val="002C5858"/>
    <w:pPr>
      <w:spacing w:before="240" w:after="60"/>
    </w:pPr>
    <w:rPr>
      <w:sz w:val="20"/>
    </w:rPr>
  </w:style>
  <w:style w:type="paragraph" w:customStyle="1" w:styleId="SubHeading1">
    <w:name w:val="SubHeading1"/>
    <w:basedOn w:val="HeadingBase"/>
    <w:rsid w:val="002C5858"/>
    <w:pPr>
      <w:spacing w:before="240" w:after="60"/>
    </w:pPr>
    <w:rPr>
      <w:color w:val="918585"/>
      <w:sz w:val="22"/>
    </w:rPr>
  </w:style>
  <w:style w:type="paragraph" w:customStyle="1" w:styleId="SideHeading">
    <w:name w:val="Side Heading"/>
    <w:basedOn w:val="HeadingBase"/>
    <w:rsid w:val="002C58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858"/>
    <w:pPr>
      <w:numPr>
        <w:numId w:val="10"/>
      </w:numPr>
    </w:pPr>
  </w:style>
  <w:style w:type="paragraph" w:styleId="PlainText">
    <w:name w:val="Plain Text"/>
    <w:basedOn w:val="Normal"/>
    <w:link w:val="PlainTextChar"/>
    <w:rsid w:val="002C5858"/>
    <w:rPr>
      <w:sz w:val="20"/>
    </w:rPr>
  </w:style>
  <w:style w:type="character" w:customStyle="1" w:styleId="PlainTextChar">
    <w:name w:val="Plain Text Char"/>
    <w:basedOn w:val="DefaultParagraphFont"/>
    <w:link w:val="PlainText"/>
    <w:rsid w:val="002C5858"/>
    <w:rPr>
      <w:rFonts w:ascii="Courier New" w:eastAsia="Times New Roman" w:hAnsi="Courier New" w:cs="Times New Roman"/>
      <w:sz w:val="20"/>
      <w:szCs w:val="20"/>
      <w:lang w:eastAsia="en-US"/>
    </w:rPr>
  </w:style>
  <w:style w:type="character" w:customStyle="1" w:styleId="MenuOption">
    <w:name w:val="Menu Option"/>
    <w:basedOn w:val="DefaultParagraphFont"/>
    <w:rsid w:val="002C5858"/>
    <w:rPr>
      <w:b/>
      <w:smallCaps/>
    </w:rPr>
  </w:style>
  <w:style w:type="paragraph" w:customStyle="1" w:styleId="TableListNumber">
    <w:name w:val="Table List Number"/>
    <w:basedOn w:val="ListNumber"/>
    <w:rsid w:val="002C5858"/>
    <w:pPr>
      <w:numPr>
        <w:numId w:val="0"/>
      </w:numPr>
    </w:pPr>
  </w:style>
  <w:style w:type="paragraph" w:styleId="TOC4">
    <w:name w:val="toc 4"/>
    <w:basedOn w:val="TOCBase"/>
    <w:next w:val="Normal"/>
    <w:semiHidden/>
    <w:rsid w:val="002C5858"/>
    <w:pPr>
      <w:tabs>
        <w:tab w:val="right" w:leader="dot" w:pos="9071"/>
      </w:tabs>
      <w:ind w:left="1701"/>
    </w:pPr>
  </w:style>
  <w:style w:type="paragraph" w:customStyle="1" w:styleId="ListAlpha">
    <w:name w:val="List Alpha"/>
    <w:basedOn w:val="List"/>
    <w:rsid w:val="002C5858"/>
    <w:pPr>
      <w:numPr>
        <w:numId w:val="8"/>
      </w:numPr>
    </w:pPr>
  </w:style>
  <w:style w:type="paragraph" w:customStyle="1" w:styleId="ListAlpha2">
    <w:name w:val="List Alpha 2"/>
    <w:basedOn w:val="List2"/>
    <w:rsid w:val="002C5858"/>
    <w:pPr>
      <w:numPr>
        <w:numId w:val="7"/>
      </w:numPr>
    </w:pPr>
  </w:style>
  <w:style w:type="paragraph" w:styleId="List2">
    <w:name w:val="List 2"/>
    <w:basedOn w:val="BodyText"/>
    <w:rsid w:val="002C5858"/>
    <w:pPr>
      <w:tabs>
        <w:tab w:val="left" w:pos="680"/>
      </w:tabs>
      <w:spacing w:before="60" w:after="60"/>
      <w:ind w:left="680" w:hanging="340"/>
    </w:pPr>
  </w:style>
  <w:style w:type="paragraph" w:styleId="List3">
    <w:name w:val="List 3"/>
    <w:basedOn w:val="BodyText"/>
    <w:rsid w:val="002C5858"/>
    <w:pPr>
      <w:tabs>
        <w:tab w:val="left" w:pos="1021"/>
      </w:tabs>
      <w:spacing w:before="60" w:after="60"/>
      <w:ind w:left="1020" w:hanging="340"/>
    </w:pPr>
  </w:style>
  <w:style w:type="paragraph" w:styleId="List4">
    <w:name w:val="List 4"/>
    <w:basedOn w:val="BodyText"/>
    <w:rsid w:val="002C5858"/>
    <w:pPr>
      <w:tabs>
        <w:tab w:val="left" w:pos="1361"/>
      </w:tabs>
      <w:spacing w:before="60" w:after="60"/>
      <w:ind w:left="1361" w:hanging="340"/>
    </w:pPr>
  </w:style>
  <w:style w:type="paragraph" w:styleId="List5">
    <w:name w:val="List 5"/>
    <w:basedOn w:val="BodyText"/>
    <w:rsid w:val="002C5858"/>
    <w:pPr>
      <w:tabs>
        <w:tab w:val="left" w:pos="1701"/>
      </w:tabs>
      <w:spacing w:before="60" w:after="60"/>
      <w:ind w:left="1701" w:hanging="340"/>
    </w:pPr>
  </w:style>
  <w:style w:type="paragraph" w:styleId="ListBullet3">
    <w:name w:val="List Bullet 3"/>
    <w:basedOn w:val="List3"/>
    <w:rsid w:val="002C5858"/>
    <w:pPr>
      <w:numPr>
        <w:numId w:val="13"/>
      </w:numPr>
      <w:tabs>
        <w:tab w:val="clear" w:pos="1021"/>
      </w:tabs>
      <w:ind w:left="1037" w:hanging="357"/>
    </w:pPr>
  </w:style>
  <w:style w:type="paragraph" w:styleId="ListBullet4">
    <w:name w:val="List Bullet 4"/>
    <w:basedOn w:val="List4"/>
    <w:rsid w:val="002C5858"/>
    <w:pPr>
      <w:numPr>
        <w:numId w:val="2"/>
      </w:numPr>
      <w:tabs>
        <w:tab w:val="clear" w:pos="1361"/>
      </w:tabs>
    </w:pPr>
  </w:style>
  <w:style w:type="paragraph" w:styleId="ListBullet5">
    <w:name w:val="List Bullet 5"/>
    <w:basedOn w:val="List5"/>
    <w:rsid w:val="002C5858"/>
    <w:pPr>
      <w:numPr>
        <w:numId w:val="3"/>
      </w:numPr>
    </w:pPr>
  </w:style>
  <w:style w:type="paragraph" w:styleId="ListContinue2">
    <w:name w:val="List Continue 2"/>
    <w:basedOn w:val="List2"/>
    <w:rsid w:val="002C5858"/>
    <w:pPr>
      <w:ind w:firstLine="0"/>
    </w:pPr>
  </w:style>
  <w:style w:type="paragraph" w:styleId="ListContinue3">
    <w:name w:val="List Continue 3"/>
    <w:basedOn w:val="List3"/>
    <w:rsid w:val="002C5858"/>
    <w:pPr>
      <w:ind w:left="1021" w:firstLine="0"/>
    </w:pPr>
  </w:style>
  <w:style w:type="paragraph" w:styleId="ListContinue4">
    <w:name w:val="List Continue 4"/>
    <w:basedOn w:val="List4"/>
    <w:rsid w:val="002C5858"/>
    <w:pPr>
      <w:ind w:firstLine="0"/>
    </w:pPr>
  </w:style>
  <w:style w:type="paragraph" w:styleId="ListContinue5">
    <w:name w:val="List Continue 5"/>
    <w:basedOn w:val="List5"/>
    <w:rsid w:val="002C5858"/>
    <w:pPr>
      <w:ind w:firstLine="0"/>
    </w:pPr>
  </w:style>
  <w:style w:type="paragraph" w:styleId="ListNumber3">
    <w:name w:val="List Number 3"/>
    <w:basedOn w:val="List3"/>
    <w:rsid w:val="002C5858"/>
    <w:pPr>
      <w:numPr>
        <w:numId w:val="4"/>
      </w:numPr>
    </w:pPr>
  </w:style>
  <w:style w:type="paragraph" w:styleId="ListNumber4">
    <w:name w:val="List Number 4"/>
    <w:basedOn w:val="List4"/>
    <w:rsid w:val="002C5858"/>
    <w:pPr>
      <w:numPr>
        <w:numId w:val="5"/>
      </w:numPr>
    </w:pPr>
  </w:style>
  <w:style w:type="paragraph" w:styleId="ListNumber5">
    <w:name w:val="List Number 5"/>
    <w:basedOn w:val="List5"/>
    <w:rsid w:val="002C5858"/>
    <w:pPr>
      <w:numPr>
        <w:numId w:val="6"/>
      </w:numPr>
    </w:pPr>
  </w:style>
  <w:style w:type="paragraph" w:styleId="BlockText">
    <w:name w:val="Block Text"/>
    <w:basedOn w:val="Normal"/>
    <w:rsid w:val="002C5858"/>
    <w:pPr>
      <w:spacing w:after="120"/>
      <w:ind w:left="1440" w:right="1440"/>
    </w:pPr>
  </w:style>
  <w:style w:type="character" w:customStyle="1" w:styleId="Subscript">
    <w:name w:val="Subscript"/>
    <w:basedOn w:val="DefaultParagraphFont"/>
    <w:rsid w:val="002C5858"/>
    <w:rPr>
      <w:sz w:val="16"/>
      <w:vertAlign w:val="subscript"/>
    </w:rPr>
  </w:style>
  <w:style w:type="character" w:customStyle="1" w:styleId="Superscript">
    <w:name w:val="Superscript"/>
    <w:basedOn w:val="DefaultParagraphFont"/>
    <w:rsid w:val="002C5858"/>
    <w:rPr>
      <w:sz w:val="16"/>
      <w:vertAlign w:val="superscript"/>
    </w:rPr>
  </w:style>
  <w:style w:type="character" w:customStyle="1" w:styleId="Symbols">
    <w:name w:val="Symbols"/>
    <w:basedOn w:val="DefaultParagraphFont"/>
    <w:rsid w:val="002C5858"/>
    <w:rPr>
      <w:rFonts w:ascii="Symbol" w:hAnsi="Symbol"/>
    </w:rPr>
  </w:style>
  <w:style w:type="character" w:customStyle="1" w:styleId="MenuOptions">
    <w:name w:val="Menu Options"/>
    <w:basedOn w:val="DefaultParagraphFont"/>
    <w:rsid w:val="002C5858"/>
    <w:rPr>
      <w:rFonts w:ascii="Arial Narrow" w:hAnsi="Arial Narrow"/>
      <w:smallCaps/>
    </w:rPr>
  </w:style>
  <w:style w:type="character" w:customStyle="1" w:styleId="Buttons">
    <w:name w:val="Buttons"/>
    <w:basedOn w:val="DefaultParagraphFont"/>
    <w:rsid w:val="002C5858"/>
    <w:rPr>
      <w:b/>
    </w:rPr>
  </w:style>
  <w:style w:type="character" w:customStyle="1" w:styleId="Underlined">
    <w:name w:val="Underlined"/>
    <w:basedOn w:val="DefaultParagraphFont"/>
    <w:rsid w:val="002C5858"/>
    <w:rPr>
      <w:u w:val="single"/>
    </w:rPr>
  </w:style>
  <w:style w:type="paragraph" w:customStyle="1" w:styleId="TableBodyTextRight">
    <w:name w:val="Table Body Text Right"/>
    <w:basedOn w:val="TableBodyText"/>
    <w:rsid w:val="002C5858"/>
    <w:pPr>
      <w:widowControl w:val="0"/>
      <w:autoSpaceDE w:val="0"/>
      <w:autoSpaceDN w:val="0"/>
      <w:adjustRightInd w:val="0"/>
      <w:jc w:val="right"/>
    </w:pPr>
    <w:rPr>
      <w:rFonts w:cs="Arial"/>
      <w:szCs w:val="18"/>
    </w:rPr>
  </w:style>
  <w:style w:type="paragraph" w:customStyle="1" w:styleId="CopyrightText">
    <w:name w:val="Copyright Text"/>
    <w:basedOn w:val="BodyText"/>
    <w:rsid w:val="002C5858"/>
    <w:rPr>
      <w:sz w:val="18"/>
    </w:rPr>
  </w:style>
  <w:style w:type="paragraph" w:customStyle="1" w:styleId="BodySmallRight">
    <w:name w:val="Body Small Right"/>
    <w:basedOn w:val="BodyTextRight"/>
    <w:rsid w:val="002C5858"/>
    <w:rPr>
      <w:sz w:val="18"/>
      <w:szCs w:val="18"/>
    </w:rPr>
  </w:style>
  <w:style w:type="paragraph" w:customStyle="1" w:styleId="MarginEdition">
    <w:name w:val="Margin Edition"/>
    <w:basedOn w:val="MarginNote"/>
    <w:rsid w:val="002C5858"/>
    <w:pPr>
      <w:spacing w:before="0" w:after="0"/>
    </w:pPr>
    <w:rPr>
      <w:rFonts w:ascii="Times New Roman" w:hAnsi="Times New Roman"/>
      <w:color w:val="999999"/>
    </w:rPr>
  </w:style>
  <w:style w:type="paragraph" w:customStyle="1" w:styleId="Spacer">
    <w:name w:val="Spacer"/>
    <w:basedOn w:val="Normal"/>
    <w:rsid w:val="002C5858"/>
    <w:rPr>
      <w:sz w:val="2"/>
      <w:szCs w:val="2"/>
    </w:rPr>
  </w:style>
  <w:style w:type="character" w:customStyle="1" w:styleId="Small">
    <w:name w:val="Small"/>
    <w:basedOn w:val="DefaultParagraphFont"/>
    <w:rsid w:val="002C5858"/>
    <w:rPr>
      <w:sz w:val="16"/>
    </w:rPr>
  </w:style>
  <w:style w:type="paragraph" w:customStyle="1" w:styleId="WideTable">
    <w:name w:val="Wide Table"/>
    <w:basedOn w:val="Normal"/>
    <w:rsid w:val="002C5858"/>
    <w:pPr>
      <w:ind w:left="-1418"/>
    </w:pPr>
    <w:rPr>
      <w:sz w:val="2"/>
      <w:szCs w:val="2"/>
    </w:rPr>
  </w:style>
  <w:style w:type="character" w:styleId="PageNumber">
    <w:name w:val="page number"/>
    <w:basedOn w:val="DefaultParagraphFont"/>
    <w:rsid w:val="002C5858"/>
  </w:style>
  <w:style w:type="paragraph" w:styleId="Quote">
    <w:name w:val="Quote"/>
    <w:basedOn w:val="Heading1"/>
    <w:link w:val="QuoteChar"/>
    <w:qFormat/>
    <w:rsid w:val="002C5858"/>
    <w:rPr>
      <w:b w:val="0"/>
      <w:sz w:val="72"/>
      <w:szCs w:val="72"/>
      <w:lang w:val="en-NZ"/>
    </w:rPr>
  </w:style>
  <w:style w:type="character" w:customStyle="1" w:styleId="QuoteChar">
    <w:name w:val="Quote Char"/>
    <w:basedOn w:val="DefaultParagraphFont"/>
    <w:link w:val="Quote"/>
    <w:rsid w:val="002C58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858"/>
    <w:pPr>
      <w:pageBreakBefore/>
    </w:pPr>
  </w:style>
  <w:style w:type="paragraph" w:customStyle="1" w:styleId="Border">
    <w:name w:val="Border"/>
    <w:basedOn w:val="Normal"/>
    <w:qFormat/>
    <w:rsid w:val="002C58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858"/>
    <w:rPr>
      <w:b/>
      <w:bCs/>
      <w:i/>
      <w:iCs/>
      <w:color w:val="auto"/>
    </w:rPr>
  </w:style>
  <w:style w:type="paragraph" w:styleId="IntenseQuote">
    <w:name w:val="Intense Quote"/>
    <w:basedOn w:val="Normal"/>
    <w:next w:val="Normal"/>
    <w:link w:val="IntenseQuoteChar"/>
    <w:uiPriority w:val="30"/>
    <w:qFormat/>
    <w:rsid w:val="002C58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8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858"/>
    <w:rPr>
      <w:smallCaps/>
      <w:color w:val="auto"/>
      <w:u w:val="single"/>
    </w:rPr>
  </w:style>
  <w:style w:type="character" w:styleId="IntenseReference">
    <w:name w:val="Intense Reference"/>
    <w:basedOn w:val="DefaultParagraphFont"/>
    <w:uiPriority w:val="32"/>
    <w:qFormat/>
    <w:rsid w:val="002C5858"/>
    <w:rPr>
      <w:b/>
      <w:bCs/>
      <w:smallCaps/>
      <w:color w:val="auto"/>
      <w:spacing w:val="5"/>
      <w:u w:val="single"/>
    </w:rPr>
  </w:style>
  <w:style w:type="paragraph" w:customStyle="1" w:styleId="2ColumnHeading">
    <w:name w:val="2Column Heading"/>
    <w:basedOn w:val="BodyText"/>
    <w:qFormat/>
    <w:rsid w:val="002C5858"/>
    <w:pPr>
      <w:spacing w:after="60"/>
      <w:ind w:left="-2268"/>
    </w:pPr>
    <w:rPr>
      <w:b/>
    </w:rPr>
  </w:style>
  <w:style w:type="paragraph" w:customStyle="1" w:styleId="Heading1TOC">
    <w:name w:val="Heading1 TOC"/>
    <w:basedOn w:val="Normal"/>
    <w:qFormat/>
    <w:rsid w:val="002C5858"/>
    <w:pPr>
      <w:spacing w:before="240" w:after="120"/>
    </w:pPr>
    <w:rPr>
      <w:rFonts w:ascii="Times New Roman" w:hAnsi="Times New Roman"/>
      <w:b/>
      <w:sz w:val="32"/>
    </w:rPr>
  </w:style>
  <w:style w:type="paragraph" w:customStyle="1" w:styleId="Heading2TOC">
    <w:name w:val="Heading2 TOC"/>
    <w:basedOn w:val="Normal"/>
    <w:qFormat/>
    <w:rsid w:val="002C5858"/>
    <w:pPr>
      <w:spacing w:before="240" w:after="60"/>
    </w:pPr>
    <w:rPr>
      <w:rFonts w:ascii="Times New Roman" w:hAnsi="Times New Roman"/>
      <w:b/>
      <w:sz w:val="28"/>
    </w:rPr>
  </w:style>
  <w:style w:type="character" w:customStyle="1" w:styleId="Underline">
    <w:name w:val="Underline"/>
    <w:basedOn w:val="DefaultParagraphFont"/>
    <w:qFormat/>
    <w:rsid w:val="002C5858"/>
    <w:rPr>
      <w:u w:val="single"/>
    </w:rPr>
  </w:style>
  <w:style w:type="character" w:customStyle="1" w:styleId="BoldandItalics">
    <w:name w:val="Bold and Italics"/>
    <w:qFormat/>
    <w:rsid w:val="002C5858"/>
    <w:rPr>
      <w:b/>
      <w:i/>
      <w:u w:val="none"/>
    </w:rPr>
  </w:style>
  <w:style w:type="paragraph" w:styleId="BalloonText">
    <w:name w:val="Balloon Text"/>
    <w:basedOn w:val="Normal"/>
    <w:link w:val="BalloonTextChar"/>
    <w:rsid w:val="002C5858"/>
    <w:rPr>
      <w:rFonts w:ascii="Tahoma" w:hAnsi="Tahoma" w:cs="Tahoma"/>
      <w:sz w:val="16"/>
      <w:szCs w:val="16"/>
    </w:rPr>
  </w:style>
  <w:style w:type="character" w:customStyle="1" w:styleId="BalloonTextChar">
    <w:name w:val="Balloon Text Char"/>
    <w:basedOn w:val="DefaultParagraphFont"/>
    <w:link w:val="BalloonText"/>
    <w:rsid w:val="002C58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8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58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858"/>
    <w:rPr>
      <w:b/>
      <w:color w:val="660033"/>
      <w:spacing w:val="0"/>
    </w:rPr>
  </w:style>
  <w:style w:type="paragraph" w:customStyle="1" w:styleId="Nameditemlist">
    <w:name w:val="Named item list"/>
    <w:basedOn w:val="BodyText"/>
    <w:qFormat/>
    <w:rsid w:val="002C5858"/>
    <w:pPr>
      <w:tabs>
        <w:tab w:val="left" w:pos="2835"/>
      </w:tabs>
      <w:ind w:left="2835" w:hanging="2835"/>
    </w:pPr>
  </w:style>
  <w:style w:type="paragraph" w:customStyle="1" w:styleId="BodyTextnopadding">
    <w:name w:val="Body Text no padding"/>
    <w:basedOn w:val="BodyText"/>
    <w:qFormat/>
    <w:rsid w:val="002C5858"/>
    <w:pPr>
      <w:spacing w:before="0" w:after="0"/>
    </w:pPr>
  </w:style>
  <w:style w:type="paragraph" w:customStyle="1" w:styleId="BodyTextBold">
    <w:name w:val="Body Text Bold"/>
    <w:basedOn w:val="BodyText"/>
    <w:qFormat/>
    <w:rsid w:val="002C5858"/>
    <w:rPr>
      <w:b/>
    </w:rPr>
  </w:style>
  <w:style w:type="character" w:styleId="Hyperlink">
    <w:name w:val="Hyperlink"/>
    <w:basedOn w:val="DefaultParagraphFont"/>
    <w:uiPriority w:val="99"/>
    <w:unhideWhenUsed/>
    <w:rsid w:val="008E67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868</Words>
  <Characters>5593</Characters>
  <Application>Microsoft Office Word</Application>
  <DocSecurity>0</DocSecurity>
  <Lines>254</Lines>
  <Paragraphs>113</Paragraphs>
  <ScaleCrop>false</ScaleCrop>
  <Company>Author-it Software Corporation Ltd.</Company>
  <LinksUpToDate>false</LinksUpToDate>
  <CharactersWithSpaces>6348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UEERS0032 Maintain trackside signal and train protection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2024-11-29T00:53:00Z</dcterms:created>
  <dcterms:modified xsi:type="dcterms:W3CDTF">2024-11-29T00:53:00Z</dcterms:modified>
</cp:coreProperties>
</file>