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6FE" w:rsidP="000126FE">
      <w:pPr>
        <w:pStyle w:val="Title"/>
      </w:pPr>
      <w:r>
        <w:fldChar w:fldCharType="begin"/>
      </w:r>
      <w:r>
        <w:instrText xml:space="preserve"> TITLE   \* MERGEFORMAT </w:instrText>
      </w:r>
      <w:r>
        <w:fldChar w:fldCharType="separate"/>
      </w:r>
      <w:r>
        <w:t>UEERS0031 Maintain rail signalling power supplies</w:t>
      </w:r>
      <w:r>
        <w:fldChar w:fldCharType="end"/>
      </w:r>
    </w:p>
    <w:p w:rsidR="000126FE" w:rsidP="000126FE">
      <w:pPr>
        <w:pStyle w:val="Version"/>
        <w:sectPr w:rsidSect="00BE35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553" w:rsidP="00BE3553">
      <w:pPr>
        <w:pStyle w:val="SuperHeading"/>
      </w:pPr>
      <w:r w:rsidRPr="00BE3553">
        <w:t>UEERS0031 Maintain rail signalling power supplies</w:t>
      </w:r>
    </w:p>
    <w:p w:rsidR="00000000" w:rsidRPr="00BE3553" w:rsidP="00BE3553">
      <w:pPr>
        <w:pStyle w:val="Heading1"/>
      </w:pPr>
      <w:bookmarkStart w:id="1" w:name="O_1267516"/>
      <w:bookmarkEnd w:id="1"/>
      <w:r w:rsidRPr="00BE3553">
        <w:t>Modification History</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Release 1. This is the first release of this unit of competency in the UEE Electrotechnology Training Package.</w:t>
            </w:r>
          </w:p>
          <w:p w:rsidR="00000000" w:rsidRPr="00BE3553" w:rsidP="00BE3553">
            <w:pPr>
              <w:pStyle w:val="BodyText"/>
            </w:pPr>
            <w:r w:rsidRPr="00BE3553">
              <w:t>This unit replaces and is equivalent to UEERS0010 Install and maintain rail signalling power supplies.</w:t>
            </w:r>
          </w:p>
          <w:p w:rsidR="00000000" w:rsidRPr="00BE3553" w:rsidP="00BE3553">
            <w:pPr>
              <w:pStyle w:val="BodyText"/>
            </w:pPr>
            <w:r w:rsidRPr="00BE3553">
              <w:t>Modification</w:t>
            </w:r>
            <w:r w:rsidRPr="00BE3553">
              <w:t>s this release include:</w:t>
            </w:r>
          </w:p>
          <w:p w:rsidR="00000000" w:rsidRPr="00BE3553" w:rsidP="00BE3553">
            <w:pPr>
              <w:pStyle w:val="ListBullet"/>
            </w:pPr>
            <w:r w:rsidRPr="00BE3553">
              <w:t>Title changed.</w:t>
            </w:r>
          </w:p>
          <w:p w:rsidR="00000000" w:rsidRPr="00BE3553" w:rsidP="00BE3553">
            <w:pPr>
              <w:pStyle w:val="ListBullet"/>
            </w:pPr>
            <w:r w:rsidRPr="00BE3553">
              <w:t>Application updated to reflect title change.</w:t>
            </w:r>
          </w:p>
          <w:p w:rsidR="00000000" w:rsidRPr="00BE3553" w:rsidP="00BE3553">
            <w:pPr>
              <w:pStyle w:val="ListBullet"/>
            </w:pPr>
            <w:r w:rsidRPr="00BE3553">
              <w:t>Element titles and performance criteria amended to reflect title change.</w:t>
            </w:r>
          </w:p>
          <w:p w:rsidR="00000000" w:rsidRPr="00BE3553" w:rsidP="00BE3553">
            <w:pPr>
              <w:pStyle w:val="ListBullet"/>
            </w:pPr>
            <w:r w:rsidRPr="00BE3553">
              <w:t>Performance criteria 1.7, 2.2, 3.2 and 3.3 added.</w:t>
            </w:r>
          </w:p>
          <w:p w:rsidR="00000000" w:rsidRPr="00BE3553" w:rsidP="00BE3553">
            <w:pPr>
              <w:pStyle w:val="ListBullet"/>
            </w:pPr>
            <w:r w:rsidRPr="00BE3553">
              <w:t>Performance and Knowledge Evidence updated for c</w:t>
            </w:r>
            <w:r w:rsidRPr="00BE3553">
              <w:t>larity.</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2" w:name="O_1267517"/>
      <w:bookmarkEnd w:id="2"/>
      <w:r w:rsidRPr="00BE3553">
        <w:t>Application</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This unit involves the skills and knowledge required to maintain rail signalling power supplies.</w:t>
            </w:r>
          </w:p>
          <w:p w:rsidR="00000000" w:rsidRPr="00BE3553" w:rsidP="00BE3553">
            <w:pPr>
              <w:pStyle w:val="BodyText"/>
            </w:pPr>
            <w:r w:rsidRPr="00BE3553">
              <w:t>It includes preparing and maintaining rail signalling power supplies by working safely to maintenance industry standards, matching equipment with that specified for location, terminating cables and connecting wiring compliance, functional testing, certifyi</w:t>
            </w:r>
            <w:r w:rsidRPr="00BE3553">
              <w:t>ng and reporting.</w:t>
            </w:r>
          </w:p>
          <w:p w:rsidR="00000000" w:rsidRPr="00BE3553" w:rsidP="00BE3553">
            <w:pPr>
              <w:pStyle w:val="BodyText"/>
            </w:pPr>
            <w:r w:rsidRPr="00BE3553">
              <w:t>Persons achieving competence in this unit will need to fulfil the applicable state/territory legislated rail safety requirements and to comply with relevant codes of practice, rules and/or guidelines.</w:t>
            </w:r>
          </w:p>
          <w:p w:rsidR="00000000" w:rsidRPr="00BE3553" w:rsidP="00BE3553">
            <w:pPr>
              <w:pStyle w:val="BodyText"/>
            </w:pPr>
            <w:r w:rsidRPr="00BE3553">
              <w:t>No other licensing, legislative or ce</w:t>
            </w:r>
            <w:r w:rsidRPr="00BE3553">
              <w:t>rtification requirements apply to this unit at the time of publication.</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3" w:name="O_1267518"/>
      <w:bookmarkEnd w:id="3"/>
      <w:r w:rsidRPr="00BE3553">
        <w:t>Pre-requisite Unit</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UEERS0021 Assemble and wire electrical rail signalling equipment</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4" w:name="O_1267519"/>
      <w:bookmarkEnd w:id="4"/>
      <w:r w:rsidRPr="00BE3553">
        <w:t>Competency Field</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Rail Signalling</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5" w:name="O_1267520"/>
      <w:bookmarkEnd w:id="5"/>
      <w:r w:rsidRPr="00BE3553">
        <w:t>Unit</w:t>
      </w:r>
      <w:r w:rsidRPr="00BE3553">
        <w:t xml:space="preserve"> Sector</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Electrotechnology</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6" w:name="O_1267521"/>
      <w:bookmarkEnd w:id="6"/>
      <w:r w:rsidRPr="00BE3553">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BE3553">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PERFORMANCE CRITERIA</w:t>
            </w:r>
          </w:p>
        </w:tc>
      </w:tr>
      <w:tr w:rsidTr="00BE3553">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Performance criteria describe the performance needed to demonstrate achievement of the element.</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rPr>
                <w:rStyle w:val="SpecialBold"/>
              </w:rPr>
              <w:t>Prepare to maintain rail signalling power supplies</w:t>
            </w: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Work health and safety (WHS)/occupational health and safety (OHS) requirements and workplace procedures for a given work area are identified, obtained and clarified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Hazards are identified, risks assessed, and control measures and workplace procedures implemented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Safety hazards which have not previously been identified are noted on job safety assessments and risk control measures are implemented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 xml:space="preserve">Scope of </w:t>
            </w:r>
            <w:r w:rsidRPr="00BE3553">
              <w:t>work and location of power supply are determined by site inspection and from job instructions, specifications and/or diagrams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Batteries and type within the signalling location and management processes for the associated safety hazards are identified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Materials needed for the maintenance work are obtained in accordance with workplace procedures and checked against job specifications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Tools, equipment and testing devices needed to maint</w:t>
            </w:r>
            <w:r w:rsidRPr="00BE3553">
              <w:t>ain power supplies are obtained in accordance with workplace procedures and checked for correct operation and safety</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1.8</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Authorisation to take temporarily out of service or disable systems is obtained in accordance with workplace procedures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rPr>
                <w:rStyle w:val="SpecialBold"/>
              </w:rPr>
              <w:t xml:space="preserve">Maintain </w:t>
            </w:r>
            <w:r w:rsidRPr="00BE3553">
              <w:rPr>
                <w:rStyle w:val="SpecialBold"/>
              </w:rPr>
              <w:t>rail signalling power supplies</w:t>
            </w: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WHS/OHS risk control measures and workplace procedures for carrying out work are followed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 xml:space="preserve">On-track safe working requirements are identified and applied in accordance with workplace procedures and safety management </w:t>
            </w:r>
            <w:r w:rsidRPr="00BE3553">
              <w:t xml:space="preserve">system  </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Power supply is checked to comply with technical industry standards, job specifications and requirements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Wirin</w:t>
            </w:r>
            <w:r w:rsidRPr="00BE3553">
              <w:t>g and cable terminations are inspected to comply with technical industry standards, approved design drawings and requirements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Inspection and tests are conducted to ensure maintained power supply complies with job specifications and functions as inte</w:t>
            </w:r>
            <w:r w:rsidRPr="00BE3553">
              <w:t>nded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Maintenance of power supply is carried out efficiently, without waste of materials, damage to apparatus, the surrounding environment or services using sustainable energy practices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Correct functioning of equipment is established from reference to manuals, system specifications and commissioning data</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Batteries are inspected and tested to ensure satisfactory operation and condition</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Faults are identified in accordance with</w:t>
            </w:r>
            <w:r w:rsidRPr="00BE3553">
              <w:t xml:space="preserve"> relevant technical information of power supplies and fault-finding techniques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Faulty, worn, damaged or insecure components are replaced, repaired or secured in accordance with manufacturer specifications and workplace procedures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2.11</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Existing m</w:t>
            </w:r>
            <w:r w:rsidRPr="00BE3553">
              <w:t>ethods for dealing with unplanned situations are discussed with appropriate person/s and documented in accordance with workplace procedures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rPr>
                <w:rStyle w:val="SpecialBold"/>
              </w:rPr>
              <w:t xml:space="preserve">Complete rail signalling power supplies maintenance </w:t>
            </w: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WHS/OHS work completion risk control measures and workplace procedures are followed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Confirmation that system is functional and that no alarms are present or indicated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Test results for the batteries and power supplies are recorded</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t>Works</w:t>
            </w:r>
            <w:r w:rsidRPr="00BE3553">
              <w:t>ite is cleaned and made safe in accordance with workplace procedures</w:t>
            </w:r>
          </w:p>
        </w:tc>
      </w:tr>
      <w:tr w:rsidTr="00BE355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BE3553">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BE3553">
            <w:pPr>
              <w:pStyle w:val="BodyText"/>
              <w:rPr>
                <w:lang w:val="en-NZ"/>
              </w:rPr>
            </w:pPr>
            <w:r w:rsidRPr="00BE3553">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Work completion is documented, and appropriate person/s notified in accordance with workplace procedures and relevant reports produced</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7" w:name="O_1267522"/>
      <w:bookmarkEnd w:id="7"/>
      <w:r w:rsidRPr="00BE3553">
        <w:t>Foundation Skills</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Foundation skills essential to performance are explicit in the performance criteria of this unit of competency.</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8" w:name="O_1267523"/>
      <w:bookmarkEnd w:id="8"/>
      <w:r w:rsidRPr="00BE3553">
        <w:t>Range of Conditions</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Range is restricted to essential operating conditions and any other variables essential to the work env</w:t>
            </w:r>
            <w:r w:rsidRPr="00BE3553">
              <w:t>ironment.</w:t>
            </w:r>
          </w:p>
          <w:p w:rsidR="00000000" w:rsidRPr="00BE3553" w:rsidP="00BE3553">
            <w:pPr>
              <w:pStyle w:val="BodyText"/>
            </w:pPr>
            <w:r w:rsidRPr="00BE3553">
              <w:t>Non-essential conditions may be found in the UEE Electrotechnology Training Package Companion Volume Implementation Guide.</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9" w:name="O_1267524"/>
      <w:bookmarkEnd w:id="9"/>
      <w:r w:rsidRPr="00BE3553">
        <w:t>Unit Mapping Information</w:t>
      </w:r>
    </w:p>
    <w:tbl>
      <w:tblPr>
        <w:tblW w:w="9497" w:type="dxa"/>
        <w:tblLayout w:type="fixed"/>
        <w:tblCellMar>
          <w:left w:w="62" w:type="dxa"/>
          <w:right w:w="62" w:type="dxa"/>
        </w:tblCellMar>
        <w:tblLook w:val="0000"/>
      </w:tblPr>
      <w:tblGrid>
        <w:gridCol w:w="9497"/>
      </w:tblGrid>
      <w:tr w:rsidTr="00BE3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53" w:rsidP="00BE3553">
            <w:pPr>
              <w:pStyle w:val="BodyText"/>
            </w:pPr>
            <w:r w:rsidRPr="00BE3553">
              <w:t>This unit replaces and is equivalent to UEERS0010 Install and maintain rail signalling power supplies.</w:t>
            </w:r>
          </w:p>
        </w:tc>
      </w:tr>
    </w:tbl>
    <w:p w:rsidR="00000000" w:rsidRPr="00BE3553" w:rsidP="00BE3553">
      <w:pPr>
        <w:pStyle w:val="NoPaddingFontSize1"/>
      </w:pPr>
    </w:p>
    <w:p w:rsidR="00000000" w:rsidRPr="00BE3553" w:rsidP="00BE3553">
      <w:pPr>
        <w:pStyle w:val="AllowPageBreak"/>
      </w:pPr>
    </w:p>
    <w:p w:rsidR="00000000" w:rsidRPr="00BE3553" w:rsidP="00BE3553">
      <w:pPr>
        <w:pStyle w:val="Heading1"/>
      </w:pPr>
      <w:bookmarkStart w:id="10" w:name="O_1267531"/>
      <w:bookmarkEnd w:id="10"/>
      <w:r w:rsidRPr="00BE3553">
        <w:t>Links</w:t>
      </w:r>
    </w:p>
    <w:p w:rsidR="00000000" w:rsidRPr="00BE3553" w:rsidP="000126FE">
      <w:pPr>
        <w:pStyle w:val="BodyText"/>
      </w:pPr>
      <w:r w:rsidRPr="00BE355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D23C0">
        <w:rPr>
          <w:rStyle w:val="Hyperlink"/>
        </w:rPr>
        <w:t>https://vetnet.gov.au/Pages/TrainingDocs.aspx?q=b8a8f136-5421-4ce1-92e0-2b50341431b6</w:t>
      </w:r>
      <w:r>
        <w:fldChar w:fldCharType="end"/>
      </w:r>
    </w:p>
    <w:p w:rsidR="00000000" w:rsidRPr="00BE3553" w:rsidP="00BE3553"/>
    <w:sectPr w:rsidSect="00BE35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53" w:rsidRPr="000126FE" w:rsidP="00012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FE" w:rsidP="00BE3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26FE" w:rsidP="00BE35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126FE" w:rsidP="00BE3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553" w:rsidRPr="000126FE" w:rsidP="000126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FE" w:rsidRPr="002D2AF8" w:rsidP="00BE3553">
    <w:pPr>
      <w:pStyle w:val="Header"/>
      <w:framePr w:wrap="around"/>
    </w:pPr>
    <w:r>
      <w:fldChar w:fldCharType="begin"/>
    </w:r>
    <w:r>
      <w:instrText xml:space="preserve"> TITLE   \* MERGEFORMAT </w:instrText>
    </w:r>
    <w:r>
      <w:fldChar w:fldCharType="separate"/>
    </w:r>
    <w:r>
      <w:t>UEERS0031 Maintain rail signalling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126FE" w:rsidP="00BE3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262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CC4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553"/>
    <w:pPr>
      <w:spacing w:before="360" w:after="60"/>
      <w:outlineLvl w:val="0"/>
    </w:pPr>
    <w:rPr>
      <w:sz w:val="32"/>
    </w:rPr>
  </w:style>
  <w:style w:type="paragraph" w:styleId="Heading2">
    <w:name w:val="heading 2"/>
    <w:basedOn w:val="HeadingBase"/>
    <w:next w:val="BodyText"/>
    <w:link w:val="Heading2Char"/>
    <w:qFormat/>
    <w:rsid w:val="00BE3553"/>
    <w:pPr>
      <w:keepLines/>
      <w:spacing w:before="240" w:after="120"/>
      <w:outlineLvl w:val="1"/>
    </w:pPr>
    <w:rPr>
      <w:sz w:val="28"/>
      <w:szCs w:val="40"/>
    </w:rPr>
  </w:style>
  <w:style w:type="paragraph" w:styleId="Heading3">
    <w:name w:val="heading 3"/>
    <w:basedOn w:val="HeadingBase"/>
    <w:next w:val="BodyText"/>
    <w:link w:val="Heading3Char"/>
    <w:qFormat/>
    <w:rsid w:val="00BE3553"/>
    <w:pPr>
      <w:spacing w:before="180" w:after="120"/>
      <w:outlineLvl w:val="2"/>
    </w:pPr>
    <w:rPr>
      <w:spacing w:val="-10"/>
      <w:kern w:val="32"/>
    </w:rPr>
  </w:style>
  <w:style w:type="paragraph" w:styleId="Heading4">
    <w:name w:val="heading 4"/>
    <w:basedOn w:val="HeadingBase"/>
    <w:next w:val="BodyText"/>
    <w:link w:val="Heading4Char"/>
    <w:qFormat/>
    <w:rsid w:val="00BE3553"/>
    <w:pPr>
      <w:spacing w:before="160" w:after="120"/>
      <w:outlineLvl w:val="3"/>
    </w:pPr>
    <w:rPr>
      <w:sz w:val="22"/>
    </w:rPr>
  </w:style>
  <w:style w:type="paragraph" w:styleId="Heading5">
    <w:name w:val="heading 5"/>
    <w:basedOn w:val="HeadingBase"/>
    <w:next w:val="Normal"/>
    <w:link w:val="Heading5Char"/>
    <w:qFormat/>
    <w:rsid w:val="00BE3553"/>
    <w:pPr>
      <w:spacing w:before="80"/>
      <w:outlineLvl w:val="4"/>
    </w:pPr>
    <w:rPr>
      <w:color w:val="918585"/>
      <w:sz w:val="20"/>
    </w:rPr>
  </w:style>
  <w:style w:type="paragraph" w:styleId="Heading6">
    <w:name w:val="heading 6"/>
    <w:basedOn w:val="HeadingBase"/>
    <w:next w:val="Normal"/>
    <w:link w:val="Heading6Char"/>
    <w:qFormat/>
    <w:rsid w:val="00BE3553"/>
    <w:pPr>
      <w:spacing w:before="60"/>
      <w:outlineLvl w:val="5"/>
    </w:pPr>
    <w:rPr>
      <w:color w:val="918585"/>
      <w:sz w:val="20"/>
    </w:rPr>
  </w:style>
  <w:style w:type="paragraph" w:styleId="Heading7">
    <w:name w:val="heading 7"/>
    <w:basedOn w:val="Normal"/>
    <w:next w:val="Normal"/>
    <w:link w:val="Heading7Char"/>
    <w:qFormat/>
    <w:rsid w:val="00BE3553"/>
    <w:pPr>
      <w:ind w:left="720"/>
      <w:outlineLvl w:val="6"/>
    </w:pPr>
    <w:rPr>
      <w:i/>
    </w:rPr>
  </w:style>
  <w:style w:type="paragraph" w:styleId="Heading8">
    <w:name w:val="heading 8"/>
    <w:basedOn w:val="Normal"/>
    <w:next w:val="Normal"/>
    <w:link w:val="Heading8Char"/>
    <w:qFormat/>
    <w:rsid w:val="00BE3553"/>
    <w:pPr>
      <w:ind w:left="720"/>
      <w:outlineLvl w:val="7"/>
    </w:pPr>
    <w:rPr>
      <w:i/>
    </w:rPr>
  </w:style>
  <w:style w:type="paragraph" w:styleId="Heading9">
    <w:name w:val="heading 9"/>
    <w:basedOn w:val="Normal"/>
    <w:next w:val="Normal"/>
    <w:link w:val="Heading9Char"/>
    <w:qFormat/>
    <w:rsid w:val="00BE3553"/>
    <w:pPr>
      <w:ind w:left="720"/>
      <w:outlineLvl w:val="8"/>
    </w:pPr>
    <w:rPr>
      <w:i/>
    </w:rPr>
  </w:style>
  <w:style w:type="character" w:default="1" w:styleId="DefaultParagraphFont">
    <w:name w:val="Default Paragraph Font"/>
    <w:uiPriority w:val="1"/>
    <w:unhideWhenUsed/>
    <w:rsid w:val="00BE3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553"/>
  </w:style>
  <w:style w:type="character" w:customStyle="1" w:styleId="Heading1Char">
    <w:name w:val="Heading 1 Char"/>
    <w:basedOn w:val="DefaultParagraphFont"/>
    <w:link w:val="Heading1"/>
    <w:rsid w:val="00BE3553"/>
    <w:rPr>
      <w:rFonts w:ascii="Times New Roman" w:eastAsia="Times New Roman" w:hAnsi="Times New Roman" w:cs="Times New Roman"/>
      <w:b/>
      <w:sz w:val="32"/>
      <w:szCs w:val="20"/>
      <w:lang w:eastAsia="en-US"/>
    </w:rPr>
  </w:style>
  <w:style w:type="paragraph" w:styleId="BodyText">
    <w:name w:val="Body Text"/>
    <w:basedOn w:val="Normal"/>
    <w:link w:val="BodyTextChar"/>
    <w:rsid w:val="00BE3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553"/>
    <w:rPr>
      <w:rFonts w:ascii="Times New Roman" w:eastAsia="Times New Roman" w:hAnsi="Times New Roman" w:cs="Times New Roman"/>
      <w:sz w:val="24"/>
      <w:lang w:eastAsia="en-US"/>
    </w:rPr>
  </w:style>
  <w:style w:type="paragraph" w:styleId="ListBullet">
    <w:name w:val="List Bullet"/>
    <w:basedOn w:val="List"/>
    <w:rsid w:val="00BE3553"/>
    <w:pPr>
      <w:numPr>
        <w:numId w:val="11"/>
      </w:numPr>
      <w:tabs>
        <w:tab w:val="clear" w:pos="340"/>
      </w:tabs>
      <w:spacing w:before="40" w:after="40"/>
    </w:pPr>
  </w:style>
  <w:style w:type="character" w:customStyle="1" w:styleId="SpecialBold">
    <w:name w:val="Special Bold"/>
    <w:basedOn w:val="DefaultParagraphFont"/>
    <w:rsid w:val="00BE3553"/>
    <w:rPr>
      <w:b/>
      <w:spacing w:val="0"/>
    </w:rPr>
  </w:style>
  <w:style w:type="paragraph" w:customStyle="1" w:styleId="SuperHeading">
    <w:name w:val="SuperHeading"/>
    <w:basedOn w:val="Normal"/>
    <w:rsid w:val="00BE3553"/>
    <w:pPr>
      <w:spacing w:before="240" w:after="120"/>
      <w:outlineLvl w:val="0"/>
    </w:pPr>
    <w:rPr>
      <w:rFonts w:ascii="Times New Roman" w:hAnsi="Times New Roman"/>
      <w:b/>
      <w:sz w:val="32"/>
    </w:rPr>
  </w:style>
  <w:style w:type="paragraph" w:customStyle="1" w:styleId="AllowPageBreak">
    <w:name w:val="AllowPageBreak"/>
    <w:rsid w:val="00BE35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3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553"/>
    <w:rPr>
      <w:rFonts w:ascii="Courier New" w:eastAsia="Times New Roman" w:hAnsi="Courier New" w:cs="Times New Roman"/>
      <w:i/>
      <w:szCs w:val="20"/>
      <w:lang w:eastAsia="en-US"/>
    </w:rPr>
  </w:style>
  <w:style w:type="paragraph" w:customStyle="1" w:styleId="HeadingBase">
    <w:name w:val="Heading Base"/>
    <w:rsid w:val="00BE3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553"/>
    <w:pPr>
      <w:tabs>
        <w:tab w:val="right" w:leader="dot" w:pos="9072"/>
      </w:tabs>
      <w:ind w:left="567"/>
    </w:pPr>
    <w:rPr>
      <w:szCs w:val="22"/>
    </w:rPr>
  </w:style>
  <w:style w:type="paragraph" w:customStyle="1" w:styleId="TOCBase">
    <w:name w:val="TOC Base"/>
    <w:rsid w:val="00BE3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553"/>
    <w:pPr>
      <w:tabs>
        <w:tab w:val="right" w:leader="dot" w:pos="9072"/>
      </w:tabs>
      <w:spacing w:before="40" w:after="40"/>
      <w:ind w:left="284"/>
    </w:pPr>
    <w:rPr>
      <w:rFonts w:ascii="Times New Roman" w:hAnsi="Times New Roman"/>
    </w:rPr>
  </w:style>
  <w:style w:type="paragraph" w:styleId="TOC1">
    <w:name w:val="toc 1"/>
    <w:basedOn w:val="TOCBase"/>
    <w:next w:val="Normal"/>
    <w:rsid w:val="00BE3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553"/>
    <w:rPr>
      <w:rFonts w:ascii="Times New Roman" w:eastAsia="Times New Roman" w:hAnsi="Times New Roman" w:cs="Times New Roman"/>
      <w:sz w:val="16"/>
      <w:lang w:eastAsia="en-US"/>
    </w:rPr>
  </w:style>
  <w:style w:type="paragraph" w:styleId="Title">
    <w:name w:val="Title"/>
    <w:basedOn w:val="HeadingBase"/>
    <w:link w:val="TitleChar"/>
    <w:qFormat/>
    <w:rsid w:val="00BE3553"/>
    <w:pPr>
      <w:spacing w:before="5040"/>
      <w:jc w:val="center"/>
    </w:pPr>
    <w:rPr>
      <w:sz w:val="48"/>
      <w:szCs w:val="72"/>
      <w:lang w:val="en-US"/>
    </w:rPr>
  </w:style>
  <w:style w:type="character" w:customStyle="1" w:styleId="TitleChar">
    <w:name w:val="Title Char"/>
    <w:basedOn w:val="DefaultParagraphFont"/>
    <w:link w:val="Title"/>
    <w:rsid w:val="00BE3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553"/>
    <w:pPr>
      <w:tabs>
        <w:tab w:val="left" w:pos="3600"/>
        <w:tab w:val="left" w:pos="3958"/>
      </w:tabs>
    </w:pPr>
  </w:style>
  <w:style w:type="paragraph" w:styleId="List">
    <w:name w:val="List"/>
    <w:basedOn w:val="BodyText"/>
    <w:next w:val="BodyText"/>
    <w:rsid w:val="00BE3553"/>
    <w:pPr>
      <w:tabs>
        <w:tab w:val="left" w:pos="340"/>
      </w:tabs>
      <w:spacing w:before="60" w:after="60"/>
      <w:ind w:left="340" w:hanging="340"/>
    </w:pPr>
  </w:style>
  <w:style w:type="paragraph" w:customStyle="1" w:styleId="Note">
    <w:name w:val="Note"/>
    <w:basedOn w:val="BodyText"/>
    <w:rsid w:val="00BE3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553"/>
    <w:pPr>
      <w:framePr w:wrap="auto" w:hAnchor="text" w:y="6049"/>
    </w:pPr>
    <w:rPr>
      <w:color w:val="000000"/>
      <w:sz w:val="40"/>
    </w:rPr>
  </w:style>
  <w:style w:type="paragraph" w:customStyle="1" w:styleId="TOCTitle">
    <w:name w:val="TOCTitle"/>
    <w:basedOn w:val="Heading1"/>
    <w:rsid w:val="00BE3553"/>
    <w:pPr>
      <w:spacing w:after="240"/>
      <w:jc w:val="center"/>
      <w:outlineLvl w:val="9"/>
    </w:pPr>
    <w:rPr>
      <w:caps/>
    </w:rPr>
  </w:style>
  <w:style w:type="paragraph" w:customStyle="1" w:styleId="Version">
    <w:name w:val="Version"/>
    <w:rsid w:val="00BE35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553"/>
    <w:pPr>
      <w:numPr>
        <w:numId w:val="12"/>
      </w:numPr>
      <w:tabs>
        <w:tab w:val="clear" w:pos="680"/>
      </w:tabs>
    </w:pPr>
  </w:style>
  <w:style w:type="paragraph" w:styleId="Index1">
    <w:name w:val="index 1"/>
    <w:basedOn w:val="Normal"/>
    <w:next w:val="Normal"/>
    <w:semiHidden/>
    <w:rsid w:val="00BE3553"/>
    <w:pPr>
      <w:keepNext w:val="0"/>
      <w:tabs>
        <w:tab w:val="right" w:pos="4176"/>
      </w:tabs>
      <w:ind w:left="198" w:hanging="198"/>
    </w:pPr>
    <w:rPr>
      <w:rFonts w:ascii="Garamond" w:hAnsi="Garamond"/>
    </w:rPr>
  </w:style>
  <w:style w:type="paragraph" w:styleId="IndexHeading">
    <w:name w:val="index heading"/>
    <w:basedOn w:val="Normal"/>
    <w:next w:val="Index1"/>
    <w:semiHidden/>
    <w:rsid w:val="00BE3553"/>
    <w:pPr>
      <w:spacing w:before="120" w:after="120"/>
    </w:pPr>
    <w:rPr>
      <w:rFonts w:ascii="Arial" w:hAnsi="Arial"/>
      <w:b/>
      <w:color w:val="918585"/>
      <w:sz w:val="24"/>
    </w:rPr>
  </w:style>
  <w:style w:type="paragraph" w:styleId="Header">
    <w:name w:val="header"/>
    <w:basedOn w:val="Normal"/>
    <w:link w:val="HeaderChar"/>
    <w:rsid w:val="00BE3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553"/>
    <w:rPr>
      <w:rFonts w:ascii="Times New Roman" w:eastAsia="Times New Roman" w:hAnsi="Times New Roman" w:cs="Times New Roman"/>
      <w:sz w:val="16"/>
      <w:szCs w:val="20"/>
      <w:lang w:val="en-GB" w:eastAsia="en-US"/>
    </w:rPr>
  </w:style>
  <w:style w:type="paragraph" w:customStyle="1" w:styleId="Chapter">
    <w:name w:val="Chapter"/>
    <w:basedOn w:val="Normal"/>
    <w:rsid w:val="00BE3553"/>
    <w:pPr>
      <w:spacing w:before="240"/>
    </w:pPr>
    <w:rPr>
      <w:rFonts w:ascii="Times New Roman" w:hAnsi="Times New Roman"/>
      <w:smallCaps/>
      <w:spacing w:val="80"/>
      <w:sz w:val="28"/>
    </w:rPr>
  </w:style>
  <w:style w:type="paragraph" w:customStyle="1" w:styleId="InChapter">
    <w:name w:val="InChapter"/>
    <w:basedOn w:val="Heading3"/>
    <w:rsid w:val="00BE3553"/>
    <w:pPr>
      <w:spacing w:after="240"/>
      <w:outlineLvl w:val="9"/>
    </w:pPr>
    <w:rPr>
      <w:noProof/>
    </w:rPr>
  </w:style>
  <w:style w:type="paragraph" w:styleId="Index2">
    <w:name w:val="index 2"/>
    <w:basedOn w:val="Normal"/>
    <w:next w:val="Normal"/>
    <w:semiHidden/>
    <w:rsid w:val="00BE3553"/>
    <w:pPr>
      <w:tabs>
        <w:tab w:val="right" w:pos="4176"/>
      </w:tabs>
      <w:ind w:left="568" w:hanging="284"/>
    </w:pPr>
    <w:rPr>
      <w:rFonts w:ascii="Garamond" w:hAnsi="Garamond"/>
    </w:rPr>
  </w:style>
  <w:style w:type="paragraph" w:customStyle="1" w:styleId="Byline">
    <w:name w:val="Byline"/>
    <w:rsid w:val="00BE3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553"/>
    <w:pPr>
      <w:tabs>
        <w:tab w:val="clear" w:pos="3600"/>
        <w:tab w:val="clear" w:pos="3958"/>
      </w:tabs>
      <w:jc w:val="right"/>
    </w:pPr>
  </w:style>
  <w:style w:type="character" w:styleId="Emphasis">
    <w:name w:val="Emphasis"/>
    <w:basedOn w:val="DefaultParagraphFont"/>
    <w:qFormat/>
    <w:rsid w:val="00BE3553"/>
    <w:rPr>
      <w:i/>
    </w:rPr>
  </w:style>
  <w:style w:type="paragraph" w:styleId="Caption">
    <w:name w:val="caption"/>
    <w:basedOn w:val="BodyText"/>
    <w:next w:val="Normal"/>
    <w:qFormat/>
    <w:rsid w:val="00BE3553"/>
    <w:pPr>
      <w:framePr w:w="2268" w:hSpace="181" w:vSpace="181" w:wrap="around" w:vAnchor="text" w:hAnchor="page" w:x="1135" w:y="285" w:anchorLock="1"/>
    </w:pPr>
    <w:rPr>
      <w:i/>
    </w:rPr>
  </w:style>
  <w:style w:type="paragraph" w:customStyle="1" w:styleId="MiniTOCTitle">
    <w:name w:val="MiniTOCTitle"/>
    <w:basedOn w:val="Heading4"/>
    <w:rsid w:val="00BE3553"/>
    <w:pPr>
      <w:spacing w:before="240"/>
      <w:outlineLvl w:val="9"/>
    </w:pPr>
    <w:rPr>
      <w:noProof/>
      <w:sz w:val="24"/>
    </w:rPr>
  </w:style>
  <w:style w:type="paragraph" w:customStyle="1" w:styleId="MiniTOCItem">
    <w:name w:val="MiniTOCItem"/>
    <w:basedOn w:val="ListBullet"/>
    <w:rsid w:val="00BE3553"/>
    <w:pPr>
      <w:numPr>
        <w:numId w:val="0"/>
      </w:numPr>
      <w:tabs>
        <w:tab w:val="right" w:leader="dot" w:pos="6521"/>
      </w:tabs>
      <w:spacing w:before="0" w:after="0"/>
    </w:pPr>
  </w:style>
  <w:style w:type="paragraph" w:customStyle="1" w:styleId="TOFTitle">
    <w:name w:val="TOFTitle"/>
    <w:basedOn w:val="TOCTitle"/>
    <w:rsid w:val="00BE3553"/>
  </w:style>
  <w:style w:type="paragraph" w:styleId="TableofFigures">
    <w:name w:val="table of figures"/>
    <w:basedOn w:val="Normal"/>
    <w:next w:val="Normal"/>
    <w:semiHidden/>
    <w:rsid w:val="00BE3553"/>
    <w:pPr>
      <w:tabs>
        <w:tab w:val="right" w:leader="dot" w:pos="9072"/>
      </w:tabs>
      <w:ind w:left="970" w:hanging="403"/>
    </w:pPr>
    <w:rPr>
      <w:rFonts w:ascii="Times New Roman" w:hAnsi="Times New Roman"/>
      <w:b/>
    </w:rPr>
  </w:style>
  <w:style w:type="paragraph" w:styleId="ListNumber">
    <w:name w:val="List Number"/>
    <w:basedOn w:val="List"/>
    <w:rsid w:val="00BE3553"/>
    <w:pPr>
      <w:numPr>
        <w:numId w:val="14"/>
      </w:numPr>
      <w:tabs>
        <w:tab w:val="clear" w:pos="340"/>
      </w:tabs>
    </w:pPr>
  </w:style>
  <w:style w:type="character" w:customStyle="1" w:styleId="WingdingSymbols">
    <w:name w:val="Wingding Symbols"/>
    <w:rsid w:val="00BE3553"/>
    <w:rPr>
      <w:rFonts w:ascii="Wingdings" w:hAnsi="Wingdings"/>
    </w:rPr>
  </w:style>
  <w:style w:type="paragraph" w:customStyle="1" w:styleId="TableHeading">
    <w:name w:val="Table Heading"/>
    <w:basedOn w:val="HeadingBase"/>
    <w:rsid w:val="00BE3553"/>
    <w:pPr>
      <w:keepLines/>
      <w:pBdr>
        <w:bottom w:val="single" w:sz="6" w:space="1" w:color="918585"/>
      </w:pBdr>
      <w:spacing w:before="240"/>
    </w:pPr>
  </w:style>
  <w:style w:type="character" w:customStyle="1" w:styleId="HotSpot">
    <w:name w:val="HotSpot"/>
    <w:rsid w:val="00BE3553"/>
    <w:rPr>
      <w:color w:val="0033CC"/>
      <w:u w:val="none"/>
    </w:rPr>
  </w:style>
  <w:style w:type="paragraph" w:customStyle="1" w:styleId="BodyTextRight">
    <w:name w:val="Body Text Right"/>
    <w:basedOn w:val="BodyText"/>
    <w:rsid w:val="00BE3553"/>
    <w:pPr>
      <w:spacing w:before="0" w:after="0"/>
      <w:jc w:val="right"/>
    </w:pPr>
  </w:style>
  <w:style w:type="paragraph" w:styleId="Index3">
    <w:name w:val="index 3"/>
    <w:basedOn w:val="ListNumber2"/>
    <w:next w:val="Normal"/>
    <w:semiHidden/>
    <w:rsid w:val="00BE3553"/>
    <w:pPr>
      <w:numPr>
        <w:numId w:val="0"/>
      </w:numPr>
      <w:tabs>
        <w:tab w:val="right" w:leader="dot" w:pos="4176"/>
      </w:tabs>
    </w:pPr>
  </w:style>
  <w:style w:type="paragraph" w:styleId="ListNumber2">
    <w:name w:val="List Number 2"/>
    <w:basedOn w:val="List2"/>
    <w:rsid w:val="00BE3553"/>
    <w:pPr>
      <w:numPr>
        <w:numId w:val="9"/>
      </w:numPr>
      <w:tabs>
        <w:tab w:val="clear" w:pos="1060"/>
      </w:tabs>
    </w:pPr>
  </w:style>
  <w:style w:type="paragraph" w:customStyle="1" w:styleId="MarginNote">
    <w:name w:val="Margin Note"/>
    <w:basedOn w:val="BodyText"/>
    <w:rsid w:val="00BE3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553"/>
    <w:rPr>
      <w:sz w:val="32"/>
    </w:rPr>
  </w:style>
  <w:style w:type="paragraph" w:customStyle="1" w:styleId="HeadingProcedure">
    <w:name w:val="Heading Procedure"/>
    <w:basedOn w:val="HeadingBase"/>
    <w:next w:val="Normal"/>
    <w:rsid w:val="00BE3553"/>
    <w:pPr>
      <w:tabs>
        <w:tab w:val="left" w:pos="0"/>
      </w:tabs>
      <w:spacing w:before="120" w:after="60"/>
    </w:pPr>
    <w:rPr>
      <w:i/>
      <w:color w:val="918585"/>
      <w:sz w:val="22"/>
    </w:rPr>
  </w:style>
  <w:style w:type="paragraph" w:customStyle="1" w:styleId="TableBodyText">
    <w:name w:val="Table Body Text"/>
    <w:basedOn w:val="BodyText"/>
    <w:rsid w:val="00BE3553"/>
    <w:pPr>
      <w:spacing w:before="60" w:after="60"/>
    </w:pPr>
  </w:style>
  <w:style w:type="paragraph" w:styleId="ListContinue">
    <w:name w:val="List Continue"/>
    <w:basedOn w:val="List"/>
    <w:rsid w:val="00BE3553"/>
    <w:pPr>
      <w:ind w:firstLine="0"/>
    </w:pPr>
  </w:style>
  <w:style w:type="paragraph" w:customStyle="1" w:styleId="ListNote">
    <w:name w:val="List Note"/>
    <w:basedOn w:val="List"/>
    <w:rsid w:val="00BE3553"/>
    <w:pPr>
      <w:pBdr>
        <w:top w:val="single" w:sz="6" w:space="2" w:color="918585"/>
        <w:bottom w:val="single" w:sz="6" w:space="2" w:color="918585"/>
      </w:pBdr>
      <w:tabs>
        <w:tab w:val="left" w:pos="1021"/>
      </w:tabs>
      <w:ind w:firstLine="0"/>
    </w:pPr>
  </w:style>
  <w:style w:type="paragraph" w:customStyle="1" w:styleId="Warning">
    <w:name w:val="Warning"/>
    <w:basedOn w:val="BodyText"/>
    <w:rsid w:val="00BE3553"/>
    <w:pPr>
      <w:shd w:val="clear" w:color="auto" w:fill="D9D9D9"/>
      <w:tabs>
        <w:tab w:val="left" w:pos="992"/>
      </w:tabs>
      <w:ind w:left="119" w:right="119"/>
    </w:pPr>
    <w:rPr>
      <w:sz w:val="20"/>
    </w:rPr>
  </w:style>
  <w:style w:type="paragraph" w:customStyle="1" w:styleId="MarginIcons">
    <w:name w:val="Margin Icons"/>
    <w:basedOn w:val="BodyText"/>
    <w:rsid w:val="00BE3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553"/>
    <w:rPr>
      <w:rFonts w:ascii="Courier New" w:hAnsi="Courier New"/>
    </w:rPr>
  </w:style>
  <w:style w:type="paragraph" w:customStyle="1" w:styleId="NoteBullet">
    <w:name w:val="Note Bullet"/>
    <w:basedOn w:val="Note"/>
    <w:rsid w:val="00BE3553"/>
    <w:pPr>
      <w:tabs>
        <w:tab w:val="clear" w:pos="680"/>
      </w:tabs>
      <w:spacing w:before="60" w:after="60"/>
    </w:pPr>
  </w:style>
  <w:style w:type="paragraph" w:customStyle="1" w:styleId="SubHeading2">
    <w:name w:val="SubHeading2"/>
    <w:basedOn w:val="HeadingBase"/>
    <w:rsid w:val="00BE3553"/>
    <w:pPr>
      <w:spacing w:before="240" w:after="60"/>
    </w:pPr>
    <w:rPr>
      <w:sz w:val="20"/>
    </w:rPr>
  </w:style>
  <w:style w:type="paragraph" w:customStyle="1" w:styleId="SubHeading1">
    <w:name w:val="SubHeading1"/>
    <w:basedOn w:val="HeadingBase"/>
    <w:rsid w:val="00BE3553"/>
    <w:pPr>
      <w:spacing w:before="240" w:after="60"/>
    </w:pPr>
    <w:rPr>
      <w:color w:val="918585"/>
      <w:sz w:val="22"/>
    </w:rPr>
  </w:style>
  <w:style w:type="paragraph" w:customStyle="1" w:styleId="SideHeading">
    <w:name w:val="Side Heading"/>
    <w:basedOn w:val="HeadingBase"/>
    <w:rsid w:val="00BE3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553"/>
    <w:pPr>
      <w:numPr>
        <w:numId w:val="10"/>
      </w:numPr>
    </w:pPr>
  </w:style>
  <w:style w:type="paragraph" w:styleId="PlainText">
    <w:name w:val="Plain Text"/>
    <w:basedOn w:val="Normal"/>
    <w:link w:val="PlainTextChar"/>
    <w:rsid w:val="00BE3553"/>
    <w:rPr>
      <w:sz w:val="20"/>
    </w:rPr>
  </w:style>
  <w:style w:type="character" w:customStyle="1" w:styleId="PlainTextChar">
    <w:name w:val="Plain Text Char"/>
    <w:basedOn w:val="DefaultParagraphFont"/>
    <w:link w:val="PlainText"/>
    <w:rsid w:val="00BE3553"/>
    <w:rPr>
      <w:rFonts w:ascii="Courier New" w:eastAsia="Times New Roman" w:hAnsi="Courier New" w:cs="Times New Roman"/>
      <w:sz w:val="20"/>
      <w:szCs w:val="20"/>
      <w:lang w:eastAsia="en-US"/>
    </w:rPr>
  </w:style>
  <w:style w:type="character" w:customStyle="1" w:styleId="MenuOption">
    <w:name w:val="Menu Option"/>
    <w:basedOn w:val="DefaultParagraphFont"/>
    <w:rsid w:val="00BE3553"/>
    <w:rPr>
      <w:b/>
      <w:smallCaps/>
    </w:rPr>
  </w:style>
  <w:style w:type="paragraph" w:customStyle="1" w:styleId="TableListNumber">
    <w:name w:val="Table List Number"/>
    <w:basedOn w:val="ListNumber"/>
    <w:rsid w:val="00BE3553"/>
    <w:pPr>
      <w:numPr>
        <w:numId w:val="0"/>
      </w:numPr>
    </w:pPr>
  </w:style>
  <w:style w:type="paragraph" w:styleId="TOC4">
    <w:name w:val="toc 4"/>
    <w:basedOn w:val="TOCBase"/>
    <w:next w:val="Normal"/>
    <w:semiHidden/>
    <w:rsid w:val="00BE3553"/>
    <w:pPr>
      <w:tabs>
        <w:tab w:val="right" w:leader="dot" w:pos="9071"/>
      </w:tabs>
      <w:ind w:left="1701"/>
    </w:pPr>
  </w:style>
  <w:style w:type="paragraph" w:customStyle="1" w:styleId="ListAlpha">
    <w:name w:val="List Alpha"/>
    <w:basedOn w:val="List"/>
    <w:rsid w:val="00BE3553"/>
    <w:pPr>
      <w:numPr>
        <w:numId w:val="8"/>
      </w:numPr>
    </w:pPr>
  </w:style>
  <w:style w:type="paragraph" w:customStyle="1" w:styleId="ListAlpha2">
    <w:name w:val="List Alpha 2"/>
    <w:basedOn w:val="List2"/>
    <w:rsid w:val="00BE3553"/>
    <w:pPr>
      <w:numPr>
        <w:numId w:val="7"/>
      </w:numPr>
    </w:pPr>
  </w:style>
  <w:style w:type="paragraph" w:styleId="List2">
    <w:name w:val="List 2"/>
    <w:basedOn w:val="BodyText"/>
    <w:rsid w:val="00BE3553"/>
    <w:pPr>
      <w:tabs>
        <w:tab w:val="left" w:pos="680"/>
      </w:tabs>
      <w:spacing w:before="60" w:after="60"/>
      <w:ind w:left="680" w:hanging="340"/>
    </w:pPr>
  </w:style>
  <w:style w:type="paragraph" w:styleId="List3">
    <w:name w:val="List 3"/>
    <w:basedOn w:val="BodyText"/>
    <w:rsid w:val="00BE3553"/>
    <w:pPr>
      <w:tabs>
        <w:tab w:val="left" w:pos="1021"/>
      </w:tabs>
      <w:spacing w:before="60" w:after="60"/>
      <w:ind w:left="1020" w:hanging="340"/>
    </w:pPr>
  </w:style>
  <w:style w:type="paragraph" w:styleId="List4">
    <w:name w:val="List 4"/>
    <w:basedOn w:val="BodyText"/>
    <w:rsid w:val="00BE3553"/>
    <w:pPr>
      <w:tabs>
        <w:tab w:val="left" w:pos="1361"/>
      </w:tabs>
      <w:spacing w:before="60" w:after="60"/>
      <w:ind w:left="1361" w:hanging="340"/>
    </w:pPr>
  </w:style>
  <w:style w:type="paragraph" w:styleId="List5">
    <w:name w:val="List 5"/>
    <w:basedOn w:val="BodyText"/>
    <w:rsid w:val="00BE3553"/>
    <w:pPr>
      <w:tabs>
        <w:tab w:val="left" w:pos="1701"/>
      </w:tabs>
      <w:spacing w:before="60" w:after="60"/>
      <w:ind w:left="1701" w:hanging="340"/>
    </w:pPr>
  </w:style>
  <w:style w:type="paragraph" w:styleId="ListBullet3">
    <w:name w:val="List Bullet 3"/>
    <w:basedOn w:val="List3"/>
    <w:rsid w:val="00BE3553"/>
    <w:pPr>
      <w:numPr>
        <w:numId w:val="13"/>
      </w:numPr>
      <w:tabs>
        <w:tab w:val="clear" w:pos="1021"/>
      </w:tabs>
      <w:ind w:left="1037" w:hanging="357"/>
    </w:pPr>
  </w:style>
  <w:style w:type="paragraph" w:styleId="ListBullet4">
    <w:name w:val="List Bullet 4"/>
    <w:basedOn w:val="List4"/>
    <w:rsid w:val="00BE3553"/>
    <w:pPr>
      <w:numPr>
        <w:numId w:val="2"/>
      </w:numPr>
      <w:tabs>
        <w:tab w:val="clear" w:pos="1361"/>
      </w:tabs>
    </w:pPr>
  </w:style>
  <w:style w:type="paragraph" w:styleId="ListBullet5">
    <w:name w:val="List Bullet 5"/>
    <w:basedOn w:val="List5"/>
    <w:rsid w:val="00BE3553"/>
    <w:pPr>
      <w:numPr>
        <w:numId w:val="3"/>
      </w:numPr>
    </w:pPr>
  </w:style>
  <w:style w:type="paragraph" w:styleId="ListContinue2">
    <w:name w:val="List Continue 2"/>
    <w:basedOn w:val="List2"/>
    <w:rsid w:val="00BE3553"/>
    <w:pPr>
      <w:ind w:firstLine="0"/>
    </w:pPr>
  </w:style>
  <w:style w:type="paragraph" w:styleId="ListContinue3">
    <w:name w:val="List Continue 3"/>
    <w:basedOn w:val="List3"/>
    <w:rsid w:val="00BE3553"/>
    <w:pPr>
      <w:ind w:left="1021" w:firstLine="0"/>
    </w:pPr>
  </w:style>
  <w:style w:type="paragraph" w:styleId="ListContinue4">
    <w:name w:val="List Continue 4"/>
    <w:basedOn w:val="List4"/>
    <w:rsid w:val="00BE3553"/>
    <w:pPr>
      <w:ind w:firstLine="0"/>
    </w:pPr>
  </w:style>
  <w:style w:type="paragraph" w:styleId="ListContinue5">
    <w:name w:val="List Continue 5"/>
    <w:basedOn w:val="List5"/>
    <w:rsid w:val="00BE3553"/>
    <w:pPr>
      <w:ind w:firstLine="0"/>
    </w:pPr>
  </w:style>
  <w:style w:type="paragraph" w:styleId="ListNumber3">
    <w:name w:val="List Number 3"/>
    <w:basedOn w:val="List3"/>
    <w:rsid w:val="00BE3553"/>
    <w:pPr>
      <w:numPr>
        <w:numId w:val="4"/>
      </w:numPr>
    </w:pPr>
  </w:style>
  <w:style w:type="paragraph" w:styleId="ListNumber4">
    <w:name w:val="List Number 4"/>
    <w:basedOn w:val="List4"/>
    <w:rsid w:val="00BE3553"/>
    <w:pPr>
      <w:numPr>
        <w:numId w:val="5"/>
      </w:numPr>
    </w:pPr>
  </w:style>
  <w:style w:type="paragraph" w:styleId="ListNumber5">
    <w:name w:val="List Number 5"/>
    <w:basedOn w:val="List5"/>
    <w:rsid w:val="00BE3553"/>
    <w:pPr>
      <w:numPr>
        <w:numId w:val="6"/>
      </w:numPr>
    </w:pPr>
  </w:style>
  <w:style w:type="paragraph" w:styleId="BlockText">
    <w:name w:val="Block Text"/>
    <w:basedOn w:val="Normal"/>
    <w:rsid w:val="00BE3553"/>
    <w:pPr>
      <w:spacing w:after="120"/>
      <w:ind w:left="1440" w:right="1440"/>
    </w:pPr>
  </w:style>
  <w:style w:type="character" w:customStyle="1" w:styleId="Subscript">
    <w:name w:val="Subscript"/>
    <w:basedOn w:val="DefaultParagraphFont"/>
    <w:rsid w:val="00BE3553"/>
    <w:rPr>
      <w:sz w:val="16"/>
      <w:vertAlign w:val="subscript"/>
    </w:rPr>
  </w:style>
  <w:style w:type="character" w:customStyle="1" w:styleId="Superscript">
    <w:name w:val="Superscript"/>
    <w:basedOn w:val="DefaultParagraphFont"/>
    <w:rsid w:val="00BE3553"/>
    <w:rPr>
      <w:sz w:val="16"/>
      <w:vertAlign w:val="superscript"/>
    </w:rPr>
  </w:style>
  <w:style w:type="character" w:customStyle="1" w:styleId="Symbols">
    <w:name w:val="Symbols"/>
    <w:basedOn w:val="DefaultParagraphFont"/>
    <w:rsid w:val="00BE3553"/>
    <w:rPr>
      <w:rFonts w:ascii="Symbol" w:hAnsi="Symbol"/>
    </w:rPr>
  </w:style>
  <w:style w:type="character" w:customStyle="1" w:styleId="MenuOptions">
    <w:name w:val="Menu Options"/>
    <w:basedOn w:val="DefaultParagraphFont"/>
    <w:rsid w:val="00BE3553"/>
    <w:rPr>
      <w:rFonts w:ascii="Arial Narrow" w:hAnsi="Arial Narrow"/>
      <w:smallCaps/>
    </w:rPr>
  </w:style>
  <w:style w:type="character" w:customStyle="1" w:styleId="Buttons">
    <w:name w:val="Buttons"/>
    <w:basedOn w:val="DefaultParagraphFont"/>
    <w:rsid w:val="00BE3553"/>
    <w:rPr>
      <w:b/>
    </w:rPr>
  </w:style>
  <w:style w:type="character" w:customStyle="1" w:styleId="Underlined">
    <w:name w:val="Underlined"/>
    <w:basedOn w:val="DefaultParagraphFont"/>
    <w:rsid w:val="00BE3553"/>
    <w:rPr>
      <w:u w:val="single"/>
    </w:rPr>
  </w:style>
  <w:style w:type="paragraph" w:customStyle="1" w:styleId="TableBodyTextRight">
    <w:name w:val="Table Body Text Right"/>
    <w:basedOn w:val="TableBodyText"/>
    <w:rsid w:val="00BE3553"/>
    <w:pPr>
      <w:widowControl w:val="0"/>
      <w:autoSpaceDE w:val="0"/>
      <w:autoSpaceDN w:val="0"/>
      <w:adjustRightInd w:val="0"/>
      <w:jc w:val="right"/>
    </w:pPr>
    <w:rPr>
      <w:rFonts w:cs="Arial"/>
      <w:szCs w:val="18"/>
    </w:rPr>
  </w:style>
  <w:style w:type="paragraph" w:customStyle="1" w:styleId="CopyrightText">
    <w:name w:val="Copyright Text"/>
    <w:basedOn w:val="BodyText"/>
    <w:rsid w:val="00BE3553"/>
    <w:rPr>
      <w:sz w:val="18"/>
    </w:rPr>
  </w:style>
  <w:style w:type="paragraph" w:customStyle="1" w:styleId="BodySmallRight">
    <w:name w:val="Body Small Right"/>
    <w:basedOn w:val="BodyTextRight"/>
    <w:rsid w:val="00BE3553"/>
    <w:rPr>
      <w:sz w:val="18"/>
      <w:szCs w:val="18"/>
    </w:rPr>
  </w:style>
  <w:style w:type="paragraph" w:customStyle="1" w:styleId="MarginEdition">
    <w:name w:val="Margin Edition"/>
    <w:basedOn w:val="MarginNote"/>
    <w:rsid w:val="00BE3553"/>
    <w:pPr>
      <w:spacing w:before="0" w:after="0"/>
    </w:pPr>
    <w:rPr>
      <w:rFonts w:ascii="Times New Roman" w:hAnsi="Times New Roman"/>
      <w:color w:val="999999"/>
    </w:rPr>
  </w:style>
  <w:style w:type="paragraph" w:customStyle="1" w:styleId="Spacer">
    <w:name w:val="Spacer"/>
    <w:basedOn w:val="Normal"/>
    <w:rsid w:val="00BE3553"/>
    <w:rPr>
      <w:sz w:val="2"/>
      <w:szCs w:val="2"/>
    </w:rPr>
  </w:style>
  <w:style w:type="character" w:customStyle="1" w:styleId="Small">
    <w:name w:val="Small"/>
    <w:basedOn w:val="DefaultParagraphFont"/>
    <w:rsid w:val="00BE3553"/>
    <w:rPr>
      <w:sz w:val="16"/>
    </w:rPr>
  </w:style>
  <w:style w:type="paragraph" w:customStyle="1" w:styleId="WideTable">
    <w:name w:val="Wide Table"/>
    <w:basedOn w:val="Normal"/>
    <w:rsid w:val="00BE3553"/>
    <w:pPr>
      <w:ind w:left="-1418"/>
    </w:pPr>
    <w:rPr>
      <w:sz w:val="2"/>
      <w:szCs w:val="2"/>
    </w:rPr>
  </w:style>
  <w:style w:type="character" w:styleId="PageNumber">
    <w:name w:val="page number"/>
    <w:basedOn w:val="DefaultParagraphFont"/>
    <w:rsid w:val="00BE3553"/>
  </w:style>
  <w:style w:type="paragraph" w:styleId="Quote">
    <w:name w:val="Quote"/>
    <w:basedOn w:val="Heading1"/>
    <w:link w:val="QuoteChar"/>
    <w:qFormat/>
    <w:rsid w:val="00BE3553"/>
    <w:rPr>
      <w:b w:val="0"/>
      <w:sz w:val="72"/>
      <w:szCs w:val="72"/>
      <w:lang w:val="en-NZ"/>
    </w:rPr>
  </w:style>
  <w:style w:type="character" w:customStyle="1" w:styleId="QuoteChar">
    <w:name w:val="Quote Char"/>
    <w:basedOn w:val="DefaultParagraphFont"/>
    <w:link w:val="Quote"/>
    <w:rsid w:val="00BE3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553"/>
    <w:pPr>
      <w:pageBreakBefore/>
    </w:pPr>
  </w:style>
  <w:style w:type="paragraph" w:customStyle="1" w:styleId="Border">
    <w:name w:val="Border"/>
    <w:basedOn w:val="Normal"/>
    <w:qFormat/>
    <w:rsid w:val="00BE3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553"/>
    <w:rPr>
      <w:b/>
      <w:bCs/>
      <w:i/>
      <w:iCs/>
      <w:color w:val="auto"/>
    </w:rPr>
  </w:style>
  <w:style w:type="paragraph" w:styleId="IntenseQuote">
    <w:name w:val="Intense Quote"/>
    <w:basedOn w:val="Normal"/>
    <w:next w:val="Normal"/>
    <w:link w:val="IntenseQuoteChar"/>
    <w:uiPriority w:val="30"/>
    <w:qFormat/>
    <w:rsid w:val="00BE3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553"/>
    <w:rPr>
      <w:smallCaps/>
      <w:color w:val="auto"/>
      <w:u w:val="single"/>
    </w:rPr>
  </w:style>
  <w:style w:type="character" w:styleId="IntenseReference">
    <w:name w:val="Intense Reference"/>
    <w:basedOn w:val="DefaultParagraphFont"/>
    <w:uiPriority w:val="32"/>
    <w:qFormat/>
    <w:rsid w:val="00BE3553"/>
    <w:rPr>
      <w:b/>
      <w:bCs/>
      <w:smallCaps/>
      <w:color w:val="auto"/>
      <w:spacing w:val="5"/>
      <w:u w:val="single"/>
    </w:rPr>
  </w:style>
  <w:style w:type="paragraph" w:customStyle="1" w:styleId="2ColumnHeading">
    <w:name w:val="2Column Heading"/>
    <w:basedOn w:val="BodyText"/>
    <w:qFormat/>
    <w:rsid w:val="00BE3553"/>
    <w:pPr>
      <w:spacing w:after="60"/>
      <w:ind w:left="-2268"/>
    </w:pPr>
    <w:rPr>
      <w:b/>
    </w:rPr>
  </w:style>
  <w:style w:type="paragraph" w:customStyle="1" w:styleId="Heading1TOC">
    <w:name w:val="Heading1 TOC"/>
    <w:basedOn w:val="Normal"/>
    <w:qFormat/>
    <w:rsid w:val="00BE3553"/>
    <w:pPr>
      <w:spacing w:before="240" w:after="120"/>
    </w:pPr>
    <w:rPr>
      <w:rFonts w:ascii="Times New Roman" w:hAnsi="Times New Roman"/>
      <w:b/>
      <w:sz w:val="32"/>
    </w:rPr>
  </w:style>
  <w:style w:type="paragraph" w:customStyle="1" w:styleId="Heading2TOC">
    <w:name w:val="Heading2 TOC"/>
    <w:basedOn w:val="Normal"/>
    <w:qFormat/>
    <w:rsid w:val="00BE3553"/>
    <w:pPr>
      <w:spacing w:before="240" w:after="60"/>
    </w:pPr>
    <w:rPr>
      <w:rFonts w:ascii="Times New Roman" w:hAnsi="Times New Roman"/>
      <w:b/>
      <w:sz w:val="28"/>
    </w:rPr>
  </w:style>
  <w:style w:type="character" w:customStyle="1" w:styleId="Underline">
    <w:name w:val="Underline"/>
    <w:basedOn w:val="DefaultParagraphFont"/>
    <w:qFormat/>
    <w:rsid w:val="00BE3553"/>
    <w:rPr>
      <w:u w:val="single"/>
    </w:rPr>
  </w:style>
  <w:style w:type="character" w:customStyle="1" w:styleId="BoldandItalics">
    <w:name w:val="Bold and Italics"/>
    <w:qFormat/>
    <w:rsid w:val="00BE3553"/>
    <w:rPr>
      <w:b/>
      <w:i/>
      <w:u w:val="none"/>
    </w:rPr>
  </w:style>
  <w:style w:type="paragraph" w:styleId="BalloonText">
    <w:name w:val="Balloon Text"/>
    <w:basedOn w:val="Normal"/>
    <w:link w:val="BalloonTextChar"/>
    <w:rsid w:val="00BE3553"/>
    <w:rPr>
      <w:rFonts w:ascii="Tahoma" w:hAnsi="Tahoma" w:cs="Tahoma"/>
      <w:sz w:val="16"/>
      <w:szCs w:val="16"/>
    </w:rPr>
  </w:style>
  <w:style w:type="character" w:customStyle="1" w:styleId="BalloonTextChar">
    <w:name w:val="Balloon Text Char"/>
    <w:basedOn w:val="DefaultParagraphFont"/>
    <w:link w:val="BalloonText"/>
    <w:rsid w:val="00BE3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553"/>
    <w:rPr>
      <w:b/>
      <w:color w:val="660033"/>
      <w:spacing w:val="0"/>
    </w:rPr>
  </w:style>
  <w:style w:type="paragraph" w:customStyle="1" w:styleId="Nameditemlist">
    <w:name w:val="Named item list"/>
    <w:basedOn w:val="BodyText"/>
    <w:qFormat/>
    <w:rsid w:val="00BE3553"/>
    <w:pPr>
      <w:tabs>
        <w:tab w:val="left" w:pos="2835"/>
      </w:tabs>
      <w:ind w:left="2835" w:hanging="2835"/>
    </w:pPr>
  </w:style>
  <w:style w:type="paragraph" w:customStyle="1" w:styleId="BodyTextnopadding">
    <w:name w:val="Body Text no padding"/>
    <w:basedOn w:val="BodyText"/>
    <w:qFormat/>
    <w:rsid w:val="00BE3553"/>
    <w:pPr>
      <w:spacing w:before="0" w:after="0"/>
    </w:pPr>
  </w:style>
  <w:style w:type="paragraph" w:customStyle="1" w:styleId="BodyTextBold">
    <w:name w:val="Body Text Bold"/>
    <w:basedOn w:val="BodyText"/>
    <w:qFormat/>
    <w:rsid w:val="00BE3553"/>
    <w:rPr>
      <w:b/>
    </w:rPr>
  </w:style>
  <w:style w:type="character" w:styleId="Hyperlink">
    <w:name w:val="Hyperlink"/>
    <w:basedOn w:val="DefaultParagraphFont"/>
    <w:uiPriority w:val="99"/>
    <w:unhideWhenUsed/>
    <w:rsid w:val="000126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4974</Characters>
  <Application>Microsoft Office Word</Application>
  <DocSecurity>0</DocSecurity>
  <Lines>226</Lines>
  <Paragraphs>108</Paragraphs>
  <ScaleCrop>false</ScaleCrop>
  <Company>Author-it Software Corporation Ltd.</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UEERS0031 Maintain rail signalling power supplies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