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F2A" w:rsidP="004B6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UEERS0030 Maintain power-operated point actuating devices</w:t>
      </w:r>
      <w:r>
        <w:fldChar w:fldCharType="end"/>
      </w:r>
    </w:p>
    <w:p w:rsidR="004B6F2A" w:rsidP="004B6F2A">
      <w:pPr>
        <w:pStyle w:val="Version"/>
        <w:sectPr w:rsidSect="00F956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684" w:rsidP="00F95684">
      <w:pPr>
        <w:pStyle w:val="SuperHeading"/>
      </w:pPr>
      <w:r w:rsidRPr="00F95684">
        <w:t>UEERS0030 Maintain power-operated point actuating devices</w:t>
      </w:r>
    </w:p>
    <w:p w:rsidR="00000000" w:rsidRPr="00F95684" w:rsidP="00F95684">
      <w:pPr>
        <w:pStyle w:val="Heading1"/>
      </w:pPr>
      <w:bookmarkStart w:id="1" w:name="O_1267497"/>
      <w:bookmarkEnd w:id="1"/>
      <w:r w:rsidRPr="00F956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t>Release 1. This is the first release of this unit of competency in the UEE Electrotechnology Training Package.</w:t>
            </w:r>
          </w:p>
          <w:p w:rsidR="00000000" w:rsidRPr="00F95684" w:rsidP="00F95684">
            <w:pPr>
              <w:pStyle w:val="BodyText"/>
            </w:pPr>
            <w:r w:rsidRPr="00F95684">
              <w:t>This unit replaces and is equivalent to UEERS0009 Install and maintain power operated point actuating devi</w:t>
            </w:r>
            <w:r w:rsidRPr="00F95684">
              <w:t>ces.</w:t>
            </w:r>
          </w:p>
          <w:p w:rsidR="00000000" w:rsidRPr="00F95684" w:rsidP="00F95684">
            <w:pPr>
              <w:pStyle w:val="BodyText"/>
            </w:pPr>
            <w:r w:rsidRPr="00F95684">
              <w:t>Modifications this release include:</w:t>
            </w:r>
          </w:p>
          <w:p w:rsidR="00000000" w:rsidRPr="00F95684" w:rsidP="00F95684">
            <w:pPr>
              <w:pStyle w:val="ListBullet"/>
            </w:pPr>
            <w:r w:rsidRPr="00F95684">
              <w:t>Title changed.</w:t>
            </w:r>
          </w:p>
          <w:p w:rsidR="00000000" w:rsidRPr="00F95684" w:rsidP="00F95684">
            <w:pPr>
              <w:pStyle w:val="ListBullet"/>
            </w:pPr>
            <w:r w:rsidRPr="00F95684">
              <w:t>Application updated to reflect title change.</w:t>
            </w:r>
          </w:p>
          <w:p w:rsidR="00000000" w:rsidRPr="00F95684" w:rsidP="00F95684">
            <w:pPr>
              <w:pStyle w:val="ListBullet"/>
            </w:pPr>
            <w:r w:rsidRPr="00F95684">
              <w:t>Element titles and performance criteria amended to reflect title change.</w:t>
            </w:r>
          </w:p>
          <w:p w:rsidR="00000000" w:rsidRPr="00F95684" w:rsidP="00F95684">
            <w:pPr>
              <w:pStyle w:val="ListBullet"/>
            </w:pPr>
            <w:r w:rsidRPr="00F95684">
              <w:t>Performance criteria 1.7, 2.2, 3.2 and 3.3 added.</w:t>
            </w:r>
          </w:p>
          <w:p w:rsidR="00000000" w:rsidRPr="00F95684" w:rsidP="00F95684">
            <w:pPr>
              <w:pStyle w:val="ListBullet"/>
            </w:pPr>
            <w:r w:rsidRPr="00F95684">
              <w:t>Performance and Knowledge Evide</w:t>
            </w:r>
            <w:r w:rsidRPr="00F95684">
              <w:t>nce updated for clarity.</w:t>
            </w:r>
          </w:p>
        </w:tc>
      </w:tr>
    </w:tbl>
    <w:p w:rsidR="004B6F2A" w:rsidP="00F95684">
      <w:pPr>
        <w:pStyle w:val="NoPaddingFontSize1"/>
      </w:pPr>
    </w:p>
    <w:p w:rsidR="004B6F2A" w:rsidP="00F95684">
      <w:pPr>
        <w:pStyle w:val="NoPaddingFontSize1"/>
      </w:pPr>
    </w:p>
    <w:p w:rsidR="00000000" w:rsidRPr="00F95684" w:rsidP="00F95684">
      <w:pPr>
        <w:pStyle w:val="Heading1"/>
      </w:pPr>
      <w:bookmarkStart w:id="2" w:name="O_1267498"/>
      <w:bookmarkEnd w:id="2"/>
      <w:r w:rsidRPr="00F956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t>This unit involves the skills and knowledge required to maintain power-operated point actuating devices in rail networks.</w:t>
            </w:r>
          </w:p>
          <w:p w:rsidR="00000000" w:rsidRPr="00F95684" w:rsidP="00F95684">
            <w:pPr>
              <w:pStyle w:val="BodyText"/>
            </w:pPr>
            <w:r w:rsidRPr="00F95684">
              <w:t>It includes preparing and maintaining power-operated point actuating devices. It also includes completing maintenance of power-operated point actuating device, performing operational tests and reporting requirements.</w:t>
            </w:r>
          </w:p>
          <w:p w:rsidR="00000000" w:rsidRPr="00F95684" w:rsidP="00F95684">
            <w:pPr>
              <w:pStyle w:val="BodyText"/>
            </w:pPr>
            <w:r w:rsidRPr="00F95684">
              <w:t>Persons achieving competence in this un</w:t>
            </w:r>
            <w:r w:rsidRPr="00F95684">
              <w:t>it will need to fulfil the applicable state/territory legislated rail safety requirements and to comply with relevant codes of practice, rules and/or guidelines.</w:t>
            </w:r>
          </w:p>
          <w:p w:rsidR="00000000" w:rsidRPr="00F95684" w:rsidP="00F95684">
            <w:pPr>
              <w:pStyle w:val="BodyText"/>
            </w:pPr>
            <w:r w:rsidRPr="00F95684">
              <w:t>No other licensing, legislative or certification requirements apply to this unit at the time o</w:t>
            </w:r>
            <w:r w:rsidRPr="00F95684">
              <w:t>f publication.</w:t>
            </w:r>
          </w:p>
        </w:tc>
      </w:tr>
    </w:tbl>
    <w:p w:rsidR="00000000" w:rsidRPr="00F95684" w:rsidP="00F95684">
      <w:pPr>
        <w:pStyle w:val="NoPaddingFontSize1"/>
      </w:pPr>
    </w:p>
    <w:p w:rsidR="00000000" w:rsidRPr="00F95684" w:rsidP="00F95684">
      <w:pPr>
        <w:pStyle w:val="AllowPageBreak"/>
      </w:pPr>
    </w:p>
    <w:p w:rsidR="00000000" w:rsidRPr="00F95684" w:rsidP="00F95684">
      <w:pPr>
        <w:pStyle w:val="Heading1"/>
      </w:pPr>
      <w:bookmarkStart w:id="3" w:name="O_1267499"/>
      <w:bookmarkEnd w:id="3"/>
      <w:r w:rsidRPr="00F956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t>UEERS0033 Maintain train detection equipment</w:t>
            </w:r>
          </w:p>
        </w:tc>
      </w:tr>
    </w:tbl>
    <w:p w:rsidR="00000000" w:rsidRPr="00F95684" w:rsidP="00F95684">
      <w:pPr>
        <w:pStyle w:val="NoPaddingFontSize1"/>
      </w:pPr>
    </w:p>
    <w:p w:rsidR="00000000" w:rsidRPr="00F95684" w:rsidP="00F95684">
      <w:pPr>
        <w:pStyle w:val="AllowPageBreak"/>
      </w:pPr>
    </w:p>
    <w:p w:rsidR="00000000" w:rsidRPr="00F95684" w:rsidP="00F95684">
      <w:pPr>
        <w:pStyle w:val="Heading1"/>
      </w:pPr>
      <w:bookmarkStart w:id="4" w:name="O_1267500"/>
      <w:bookmarkEnd w:id="4"/>
      <w:r w:rsidRPr="00F956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t>Rail Signalling</w:t>
            </w:r>
          </w:p>
        </w:tc>
      </w:tr>
    </w:tbl>
    <w:p w:rsidR="00000000" w:rsidRPr="00F95684" w:rsidP="00F95684">
      <w:pPr>
        <w:pStyle w:val="NoPaddingFontSize1"/>
      </w:pPr>
    </w:p>
    <w:p w:rsidR="00000000" w:rsidRPr="00F95684" w:rsidP="00F95684">
      <w:pPr>
        <w:pStyle w:val="AllowPageBreak"/>
      </w:pPr>
    </w:p>
    <w:p w:rsidR="00000000" w:rsidRPr="00F95684" w:rsidP="00F95684">
      <w:pPr>
        <w:pStyle w:val="Heading1"/>
      </w:pPr>
      <w:bookmarkStart w:id="5" w:name="O_1267501"/>
      <w:bookmarkEnd w:id="5"/>
      <w:r w:rsidRPr="00F956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t>Electrotechnology</w:t>
            </w:r>
          </w:p>
        </w:tc>
      </w:tr>
    </w:tbl>
    <w:p w:rsidR="00000000" w:rsidRPr="00F95684" w:rsidP="00F95684">
      <w:pPr>
        <w:pStyle w:val="NoPaddingFontSize1"/>
      </w:pPr>
    </w:p>
    <w:p w:rsidR="00000000" w:rsidRPr="00F95684" w:rsidP="00F95684">
      <w:pPr>
        <w:pStyle w:val="AllowPageBreak"/>
      </w:pPr>
    </w:p>
    <w:p w:rsidR="00000000" w:rsidRPr="00F95684" w:rsidP="00F95684">
      <w:pPr>
        <w:pStyle w:val="Heading1"/>
      </w:pPr>
      <w:bookmarkStart w:id="6" w:name="O_1267502"/>
      <w:bookmarkEnd w:id="6"/>
      <w:r w:rsidRPr="00F95684">
        <w:t>Elements and Performance Crite</w:t>
      </w:r>
      <w:r w:rsidRPr="00F95684">
        <w:t>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PERFORMANCE CRITERIA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Performance criteria describe the performance needed to demonstrate achievement of the element.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rPr>
                <w:rStyle w:val="SpecialBold"/>
              </w:rPr>
              <w:t>Prepare to maintain power-operated point actuating device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Hazards are identified, WHS/OHS risks are assessed, control m</w:t>
            </w:r>
            <w:r w:rsidRPr="00F95684">
              <w:t>easures and workplace procedures are implemented in preparation for work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Scope of the maintenance is determined from maintenance schedules, job specifications, drawings and regulatory requirements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Appropriate rail safe working personnel are c</w:t>
            </w:r>
            <w:r w:rsidRPr="00F95684">
              <w:t>onsulted to ensure work is coordinated effectively with others involved on the worksite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Materials needed for the maintenance are obtained in accordance with workplace procedures and checked against job specifications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Tools, equipment and testing devices needed for maintenance work are obtained in accordance with workplace procedures and checked for correct operation and safety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Authorisation to take temporarily out of service or disable systems is obtained in acc</w:t>
            </w:r>
            <w:r w:rsidRPr="00F95684">
              <w:t>ordance with workplace procedures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rPr>
                <w:rStyle w:val="SpecialBold"/>
              </w:rPr>
              <w:t>Maintain power-operated point actuating device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WHS/OHS risk control measures and workplace procedures for carrying out work are followed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On-track safe working requirements are identified and applied in accord</w:t>
            </w:r>
            <w:r w:rsidRPr="00F95684">
              <w:t xml:space="preserve">ance with workplace procedures and safety management system  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Maintenance, cleaning, brushing and lubricating work are carried out on point actuating devices in accordance with technical and operational specifications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Adjustments to point actuating devices are made to ensure correct operation, and perway fastenings and timbers are inspected in accordance with operational specifications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Position and mounting of point actuating devices are checked in accordance with site layout and operational specifications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Maintenance is performed efficiently, without waste of materials, damage to apparatus, the surrounding environment or services</w:t>
            </w:r>
            <w:r w:rsidRPr="00F95684">
              <w:t xml:space="preserve"> using sustainable energy practices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Function of equipment is determined from technical data, maintenance handbooks, workplace and equipment operating procedures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Faulty, worn, damaged or insecure components are replaced, repaired or secured in accordance with technical and manufacturer specifications to ensure operational effectiveness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Equipment is inspected and tested in accordance with workplace testing pr</w:t>
            </w:r>
            <w:r w:rsidRPr="00F95684">
              <w:t>ocedures to ensure operational and technical requirements are achieved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Methods for dealing with unplanned situations are determined on the basis of safety and specified work outcomes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rPr>
                <w:rStyle w:val="SpecialBold"/>
              </w:rPr>
              <w:t xml:space="preserve">Complete power-operated point actuating device maintenance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3.</w:t>
            </w:r>
            <w:r w:rsidRPr="00F95684">
              <w:rPr>
                <w:rStyle w:val="SpecialBold"/>
              </w:rPr>
              <w:t>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WHS/OHS work completion risk control measures and workplace procedures are followed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Confirmation that system is functional and that no alarms are present or indicated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 xml:space="preserve">On-track safe working requirements are </w:t>
            </w:r>
            <w:r w:rsidRPr="00F95684">
              <w:t>removed in accordance with workplace procedures and safety management system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Documentation is completed to provide an accurate maintenance record and Network Control Officer informed of work status details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 xml:space="preserve">Reusable, faulty or worn components </w:t>
            </w:r>
            <w:r w:rsidRPr="00F95684">
              <w:t>are tagged and despatched for repair to maintain adequate spares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3.6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Faulty perway conditions/components are documented to provide details for corrective/follow-up action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3.7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t>Point actuating devices are temporarily taken out of service, reinstated back into service and certified in accordance with organisation requirements and workplace procedures</w:t>
            </w:r>
          </w:p>
        </w:tc>
      </w:tr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684">
            <w:pPr>
              <w:pStyle w:val="BodyText"/>
              <w:rPr>
                <w:lang w:val="en-NZ"/>
              </w:rPr>
            </w:pPr>
            <w:r w:rsidRPr="00F95684">
              <w:rPr>
                <w:rStyle w:val="SpecialBold"/>
              </w:rPr>
              <w:t>3.8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t>Maintenance work activities are recorded in accordance with organisation r</w:t>
            </w:r>
            <w:r w:rsidRPr="00F95684">
              <w:t>equirements to provide accurate records and produce relevant reports</w:t>
            </w:r>
          </w:p>
        </w:tc>
      </w:tr>
    </w:tbl>
    <w:p w:rsidR="00000000" w:rsidRPr="00F95684" w:rsidP="00F95684">
      <w:pPr>
        <w:pStyle w:val="NoPaddingFontSize1"/>
      </w:pPr>
    </w:p>
    <w:p w:rsidR="00000000" w:rsidRPr="00F95684" w:rsidP="00F95684">
      <w:pPr>
        <w:pStyle w:val="AllowPageBreak"/>
      </w:pPr>
    </w:p>
    <w:p w:rsidR="00000000" w:rsidRPr="00F95684" w:rsidP="00F95684">
      <w:pPr>
        <w:pStyle w:val="Heading1"/>
      </w:pPr>
      <w:bookmarkStart w:id="7" w:name="O_1267503"/>
      <w:bookmarkEnd w:id="7"/>
      <w:r w:rsidRPr="00F956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t>Foundation skills essential to performance are explicit in the performance criteria of this unit of competency.</w:t>
            </w:r>
          </w:p>
        </w:tc>
      </w:tr>
    </w:tbl>
    <w:p w:rsidR="00000000" w:rsidRPr="00F95684" w:rsidP="00F95684">
      <w:pPr>
        <w:pStyle w:val="NoPaddingFontSize1"/>
      </w:pPr>
    </w:p>
    <w:p w:rsidR="00000000" w:rsidRPr="00F95684" w:rsidP="00F95684">
      <w:pPr>
        <w:pStyle w:val="AllowPageBreak"/>
      </w:pPr>
    </w:p>
    <w:p w:rsidR="00000000" w:rsidRPr="00F95684" w:rsidP="00F95684">
      <w:pPr>
        <w:pStyle w:val="Heading1"/>
      </w:pPr>
      <w:bookmarkStart w:id="8" w:name="O_1267504"/>
      <w:bookmarkEnd w:id="8"/>
      <w:r w:rsidRPr="00F956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t>Range is restricted to essential operating conditions and any other variables essential to the work environment.</w:t>
            </w:r>
          </w:p>
          <w:p w:rsidR="00000000" w:rsidRPr="00F95684" w:rsidP="00F95684">
            <w:pPr>
              <w:pStyle w:val="BodyText"/>
            </w:pPr>
            <w:r w:rsidRPr="00F95684">
              <w:t>Non-essential conditions may be found in the UEE Electrotechnology Training Package Companion Volume Implementation Guide.</w:t>
            </w:r>
          </w:p>
        </w:tc>
      </w:tr>
    </w:tbl>
    <w:p w:rsidR="00000000" w:rsidRPr="00F95684" w:rsidP="00F95684">
      <w:pPr>
        <w:pStyle w:val="NoPaddingFontSize1"/>
      </w:pPr>
    </w:p>
    <w:p w:rsidR="00000000" w:rsidRPr="00F95684" w:rsidP="00F95684">
      <w:pPr>
        <w:pStyle w:val="AllowPageBreak"/>
      </w:pPr>
    </w:p>
    <w:p w:rsidR="00000000" w:rsidRPr="00F95684" w:rsidP="00F95684">
      <w:pPr>
        <w:pStyle w:val="Heading1"/>
      </w:pPr>
      <w:bookmarkStart w:id="9" w:name="O_1267505"/>
      <w:bookmarkEnd w:id="9"/>
      <w:r w:rsidRPr="00F956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684" w:rsidP="00F95684">
            <w:pPr>
              <w:pStyle w:val="BodyText"/>
            </w:pPr>
            <w:r w:rsidRPr="00F95684">
              <w:t>This unit replaces and is equivalent to UEERS0009 Install and maintain power operated point actuating devices.</w:t>
            </w:r>
          </w:p>
        </w:tc>
      </w:tr>
    </w:tbl>
    <w:p w:rsidR="00000000" w:rsidRPr="00F95684" w:rsidP="00F95684">
      <w:pPr>
        <w:pStyle w:val="NoPaddingFontSize1"/>
      </w:pPr>
    </w:p>
    <w:p w:rsidR="00000000" w:rsidRPr="00F95684" w:rsidP="00F95684">
      <w:pPr>
        <w:pStyle w:val="AllowPageBreak"/>
      </w:pPr>
    </w:p>
    <w:p w:rsidR="00000000" w:rsidRPr="00F95684" w:rsidP="00F95684">
      <w:pPr>
        <w:pStyle w:val="Heading1"/>
      </w:pPr>
      <w:bookmarkStart w:id="10" w:name="O_1267512"/>
      <w:bookmarkEnd w:id="10"/>
      <w:r w:rsidRPr="00F95684">
        <w:t>Links</w:t>
      </w:r>
    </w:p>
    <w:p w:rsidR="00000000" w:rsidRPr="00F95684" w:rsidP="004B6F2A">
      <w:pPr>
        <w:pStyle w:val="BodyText"/>
      </w:pPr>
      <w:r w:rsidRPr="00F956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81CB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95684" w:rsidP="00F95684"/>
    <w:sectPr w:rsidSect="00F956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6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684" w:rsidRPr="004B6F2A" w:rsidP="004B6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6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2A" w:rsidP="00F956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F2A" w:rsidP="00F956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B6F2A" w:rsidP="00F956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6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684" w:rsidRPr="004B6F2A" w:rsidP="004B6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6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2A" w:rsidRPr="002D2AF8" w:rsidP="00F956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UEERS0030 Maintain power-operated point actuating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B6F2A" w:rsidP="00F956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285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CC2E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6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6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6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6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6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6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6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6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6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6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6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684"/>
  </w:style>
  <w:style w:type="character" w:customStyle="1" w:styleId="Heading1Char">
    <w:name w:val="Heading 1 Char"/>
    <w:basedOn w:val="DefaultParagraphFont"/>
    <w:link w:val="Heading1"/>
    <w:rsid w:val="00F956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6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6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6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684"/>
    <w:rPr>
      <w:b/>
      <w:spacing w:val="0"/>
    </w:rPr>
  </w:style>
  <w:style w:type="paragraph" w:customStyle="1" w:styleId="SuperHeading">
    <w:name w:val="SuperHeading"/>
    <w:basedOn w:val="Normal"/>
    <w:rsid w:val="00F956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6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56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6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6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6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6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6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6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6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6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6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6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6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6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6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6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6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6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6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6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6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6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6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6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6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6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6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6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6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6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684"/>
    <w:rPr>
      <w:i/>
    </w:rPr>
  </w:style>
  <w:style w:type="paragraph" w:styleId="Caption">
    <w:name w:val="caption"/>
    <w:basedOn w:val="BodyText"/>
    <w:next w:val="Normal"/>
    <w:qFormat/>
    <w:rsid w:val="00F956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6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6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684"/>
  </w:style>
  <w:style w:type="paragraph" w:styleId="TableofFigures">
    <w:name w:val="table of figures"/>
    <w:basedOn w:val="Normal"/>
    <w:next w:val="Normal"/>
    <w:semiHidden/>
    <w:rsid w:val="00F956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6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5684"/>
    <w:rPr>
      <w:rFonts w:ascii="Wingdings" w:hAnsi="Wingdings"/>
    </w:rPr>
  </w:style>
  <w:style w:type="paragraph" w:customStyle="1" w:styleId="TableHeading">
    <w:name w:val="Table Heading"/>
    <w:basedOn w:val="HeadingBase"/>
    <w:rsid w:val="00F956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684"/>
    <w:rPr>
      <w:color w:val="0033CC"/>
      <w:u w:val="none"/>
    </w:rPr>
  </w:style>
  <w:style w:type="paragraph" w:customStyle="1" w:styleId="BodyTextRight">
    <w:name w:val="Body Text Right"/>
    <w:basedOn w:val="BodyText"/>
    <w:rsid w:val="00F956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6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6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6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6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6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684"/>
    <w:rPr>
      <w:sz w:val="32"/>
    </w:rPr>
  </w:style>
  <w:style w:type="paragraph" w:customStyle="1" w:styleId="HeadingProcedure">
    <w:name w:val="Heading Procedure"/>
    <w:basedOn w:val="HeadingBase"/>
    <w:next w:val="Normal"/>
    <w:rsid w:val="00F956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684"/>
    <w:pPr>
      <w:spacing w:before="60" w:after="60"/>
    </w:pPr>
  </w:style>
  <w:style w:type="paragraph" w:styleId="ListContinue">
    <w:name w:val="List Continue"/>
    <w:basedOn w:val="List"/>
    <w:rsid w:val="00F95684"/>
    <w:pPr>
      <w:ind w:firstLine="0"/>
    </w:pPr>
  </w:style>
  <w:style w:type="paragraph" w:customStyle="1" w:styleId="ListNote">
    <w:name w:val="List Note"/>
    <w:basedOn w:val="List"/>
    <w:rsid w:val="00F956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6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6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684"/>
    <w:rPr>
      <w:rFonts w:ascii="Courier New" w:hAnsi="Courier New"/>
    </w:rPr>
  </w:style>
  <w:style w:type="paragraph" w:customStyle="1" w:styleId="NoteBullet">
    <w:name w:val="Note Bullet"/>
    <w:basedOn w:val="Note"/>
    <w:rsid w:val="00F956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6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6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6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6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56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6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684"/>
    <w:rPr>
      <w:b/>
      <w:smallCaps/>
    </w:rPr>
  </w:style>
  <w:style w:type="paragraph" w:customStyle="1" w:styleId="TableListNumber">
    <w:name w:val="Table List Number"/>
    <w:basedOn w:val="ListNumber"/>
    <w:rsid w:val="00F956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6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684"/>
    <w:pPr>
      <w:numPr>
        <w:numId w:val="8"/>
      </w:numPr>
    </w:pPr>
  </w:style>
  <w:style w:type="paragraph" w:customStyle="1" w:styleId="ListAlpha2">
    <w:name w:val="List Alpha 2"/>
    <w:basedOn w:val="List2"/>
    <w:rsid w:val="00F95684"/>
    <w:pPr>
      <w:numPr>
        <w:numId w:val="7"/>
      </w:numPr>
    </w:pPr>
  </w:style>
  <w:style w:type="paragraph" w:styleId="List2">
    <w:name w:val="List 2"/>
    <w:basedOn w:val="BodyText"/>
    <w:rsid w:val="00F956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6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6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6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6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6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5684"/>
    <w:pPr>
      <w:numPr>
        <w:numId w:val="3"/>
      </w:numPr>
    </w:pPr>
  </w:style>
  <w:style w:type="paragraph" w:styleId="ListContinue2">
    <w:name w:val="List Continue 2"/>
    <w:basedOn w:val="List2"/>
    <w:rsid w:val="00F95684"/>
    <w:pPr>
      <w:ind w:firstLine="0"/>
    </w:pPr>
  </w:style>
  <w:style w:type="paragraph" w:styleId="ListContinue3">
    <w:name w:val="List Continue 3"/>
    <w:basedOn w:val="List3"/>
    <w:rsid w:val="00F95684"/>
    <w:pPr>
      <w:ind w:left="1021" w:firstLine="0"/>
    </w:pPr>
  </w:style>
  <w:style w:type="paragraph" w:styleId="ListContinue4">
    <w:name w:val="List Continue 4"/>
    <w:basedOn w:val="List4"/>
    <w:rsid w:val="00F95684"/>
    <w:pPr>
      <w:ind w:firstLine="0"/>
    </w:pPr>
  </w:style>
  <w:style w:type="paragraph" w:styleId="ListContinue5">
    <w:name w:val="List Continue 5"/>
    <w:basedOn w:val="List5"/>
    <w:rsid w:val="00F95684"/>
    <w:pPr>
      <w:ind w:firstLine="0"/>
    </w:pPr>
  </w:style>
  <w:style w:type="paragraph" w:styleId="ListNumber3">
    <w:name w:val="List Number 3"/>
    <w:basedOn w:val="List3"/>
    <w:rsid w:val="00F95684"/>
    <w:pPr>
      <w:numPr>
        <w:numId w:val="4"/>
      </w:numPr>
    </w:pPr>
  </w:style>
  <w:style w:type="paragraph" w:styleId="ListNumber4">
    <w:name w:val="List Number 4"/>
    <w:basedOn w:val="List4"/>
    <w:rsid w:val="00F95684"/>
    <w:pPr>
      <w:numPr>
        <w:numId w:val="5"/>
      </w:numPr>
    </w:pPr>
  </w:style>
  <w:style w:type="paragraph" w:styleId="ListNumber5">
    <w:name w:val="List Number 5"/>
    <w:basedOn w:val="List5"/>
    <w:rsid w:val="00F95684"/>
    <w:pPr>
      <w:numPr>
        <w:numId w:val="6"/>
      </w:numPr>
    </w:pPr>
  </w:style>
  <w:style w:type="paragraph" w:styleId="BlockText">
    <w:name w:val="Block Text"/>
    <w:basedOn w:val="Normal"/>
    <w:rsid w:val="00F956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6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684"/>
    <w:rPr>
      <w:sz w:val="16"/>
      <w:vertAlign w:val="superscript"/>
    </w:rPr>
  </w:style>
  <w:style w:type="character" w:customStyle="1" w:styleId="Symbols">
    <w:name w:val="Symbols"/>
    <w:basedOn w:val="DefaultParagraphFont"/>
    <w:rsid w:val="00F95684"/>
    <w:rPr>
      <w:rFonts w:ascii="Symbol" w:hAnsi="Symbol"/>
    </w:rPr>
  </w:style>
  <w:style w:type="character" w:customStyle="1" w:styleId="MenuOptions">
    <w:name w:val="Menu Options"/>
    <w:basedOn w:val="DefaultParagraphFont"/>
    <w:rsid w:val="00F956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684"/>
    <w:rPr>
      <w:b/>
    </w:rPr>
  </w:style>
  <w:style w:type="character" w:customStyle="1" w:styleId="Underlined">
    <w:name w:val="Underlined"/>
    <w:basedOn w:val="DefaultParagraphFont"/>
    <w:rsid w:val="00F95684"/>
    <w:rPr>
      <w:u w:val="single"/>
    </w:rPr>
  </w:style>
  <w:style w:type="paragraph" w:customStyle="1" w:styleId="TableBodyTextRight">
    <w:name w:val="Table Body Text Right"/>
    <w:basedOn w:val="TableBodyText"/>
    <w:rsid w:val="00F956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684"/>
    <w:rPr>
      <w:sz w:val="18"/>
    </w:rPr>
  </w:style>
  <w:style w:type="paragraph" w:customStyle="1" w:styleId="BodySmallRight">
    <w:name w:val="Body Small Right"/>
    <w:basedOn w:val="BodyTextRight"/>
    <w:rsid w:val="00F95684"/>
    <w:rPr>
      <w:sz w:val="18"/>
      <w:szCs w:val="18"/>
    </w:rPr>
  </w:style>
  <w:style w:type="paragraph" w:customStyle="1" w:styleId="MarginEdition">
    <w:name w:val="Margin Edition"/>
    <w:basedOn w:val="MarginNote"/>
    <w:rsid w:val="00F956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684"/>
    <w:rPr>
      <w:sz w:val="2"/>
      <w:szCs w:val="2"/>
    </w:rPr>
  </w:style>
  <w:style w:type="character" w:customStyle="1" w:styleId="Small">
    <w:name w:val="Small"/>
    <w:basedOn w:val="DefaultParagraphFont"/>
    <w:rsid w:val="00F95684"/>
    <w:rPr>
      <w:sz w:val="16"/>
    </w:rPr>
  </w:style>
  <w:style w:type="paragraph" w:customStyle="1" w:styleId="WideTable">
    <w:name w:val="Wide Table"/>
    <w:basedOn w:val="Normal"/>
    <w:rsid w:val="00F956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684"/>
  </w:style>
  <w:style w:type="paragraph" w:styleId="Quote">
    <w:name w:val="Quote"/>
    <w:basedOn w:val="Heading1"/>
    <w:link w:val="QuoteChar"/>
    <w:qFormat/>
    <w:rsid w:val="00F956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6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684"/>
    <w:pPr>
      <w:pageBreakBefore/>
    </w:pPr>
  </w:style>
  <w:style w:type="paragraph" w:customStyle="1" w:styleId="Border">
    <w:name w:val="Border"/>
    <w:basedOn w:val="Normal"/>
    <w:qFormat/>
    <w:rsid w:val="00F956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6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6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6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6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6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6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6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6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684"/>
    <w:rPr>
      <w:u w:val="single"/>
    </w:rPr>
  </w:style>
  <w:style w:type="character" w:customStyle="1" w:styleId="BoldandItalics">
    <w:name w:val="Bold and Italics"/>
    <w:qFormat/>
    <w:rsid w:val="00F95684"/>
    <w:rPr>
      <w:b/>
      <w:i/>
      <w:u w:val="none"/>
    </w:rPr>
  </w:style>
  <w:style w:type="paragraph" w:styleId="BalloonText">
    <w:name w:val="Balloon Text"/>
    <w:basedOn w:val="Normal"/>
    <w:link w:val="BalloonTextChar"/>
    <w:rsid w:val="00F956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6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6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6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6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6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684"/>
    <w:pPr>
      <w:spacing w:before="0" w:after="0"/>
    </w:pPr>
  </w:style>
  <w:style w:type="paragraph" w:customStyle="1" w:styleId="BodyTextBold">
    <w:name w:val="Body Text Bold"/>
    <w:basedOn w:val="BodyText"/>
    <w:qFormat/>
    <w:rsid w:val="00F95684"/>
    <w:rPr>
      <w:b/>
    </w:rPr>
  </w:style>
  <w:style w:type="character" w:styleId="Hyperlink">
    <w:name w:val="Hyperlink"/>
    <w:basedOn w:val="DefaultParagraphFont"/>
    <w:uiPriority w:val="99"/>
    <w:unhideWhenUsed/>
    <w:rsid w:val="004B6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5329</Characters>
  <Application>Microsoft Office Word</Application>
  <DocSecurity>0</DocSecurity>
  <Lines>242</Lines>
  <Paragraphs>111</Paragraphs>
  <ScaleCrop>false</ScaleCrop>
  <Company>Author-it Software Corporation Ltd.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UEERS0030 Maintain power-operated point actuating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