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FCC" w:rsidP="00356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UEERS0029 Maintain non-vital telemetry systems</w:t>
      </w:r>
      <w:r>
        <w:fldChar w:fldCharType="end"/>
      </w:r>
    </w:p>
    <w:p w:rsidR="00356FCC" w:rsidP="00356FCC">
      <w:pPr>
        <w:pStyle w:val="Version"/>
        <w:sectPr w:rsidSect="00FD6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272" w:rsidP="00FD6272">
      <w:pPr>
        <w:pStyle w:val="SuperHeading"/>
      </w:pPr>
      <w:r w:rsidRPr="00FD6272">
        <w:t>UEERS0029 Maintain non-vital telemetry systems</w:t>
      </w:r>
    </w:p>
    <w:p w:rsidR="00000000" w:rsidRPr="00FD6272" w:rsidP="00FD6272">
      <w:pPr>
        <w:pStyle w:val="Heading1"/>
      </w:pPr>
      <w:bookmarkStart w:id="1" w:name="O_1267478"/>
      <w:bookmarkEnd w:id="1"/>
      <w:r w:rsidRPr="00FD62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Release 1. This is the first release of this unit of competency in the UEE Electrotechnology Training Package.</w:t>
            </w:r>
          </w:p>
          <w:p w:rsidR="00000000" w:rsidRPr="00FD6272" w:rsidP="00FD6272">
            <w:pPr>
              <w:pStyle w:val="BodyText"/>
            </w:pPr>
            <w:r w:rsidRPr="00FD6272">
              <w:t>This unit replaces and is equivalent to UEERS0008 Install and maintain non-vital telemetry systems.</w:t>
            </w:r>
          </w:p>
          <w:p w:rsidR="00000000" w:rsidRPr="00FD6272" w:rsidP="00FD6272">
            <w:pPr>
              <w:pStyle w:val="BodyText"/>
            </w:pPr>
            <w:r w:rsidRPr="00FD6272">
              <w:t>Modifications t</w:t>
            </w:r>
            <w:r w:rsidRPr="00FD6272">
              <w:t>his release include:</w:t>
            </w:r>
          </w:p>
          <w:p w:rsidR="00000000" w:rsidRPr="00FD6272" w:rsidP="00FD6272">
            <w:pPr>
              <w:pStyle w:val="ListBullet"/>
            </w:pPr>
            <w:r w:rsidRPr="00FD6272">
              <w:t>Title changed.</w:t>
            </w:r>
          </w:p>
          <w:p w:rsidR="00000000" w:rsidRPr="00FD6272" w:rsidP="00FD6272">
            <w:pPr>
              <w:pStyle w:val="ListBullet"/>
            </w:pPr>
            <w:r w:rsidRPr="00FD6272">
              <w:t>Application updated to reflect title change.</w:t>
            </w:r>
          </w:p>
          <w:p w:rsidR="00000000" w:rsidRPr="00FD6272" w:rsidP="00FD6272">
            <w:pPr>
              <w:pStyle w:val="ListBullet"/>
            </w:pPr>
            <w:r w:rsidRPr="00FD6272">
              <w:t>Element titles and performance criteria amended to reflect title change.</w:t>
            </w:r>
          </w:p>
          <w:p w:rsidR="00000000" w:rsidRPr="00FD6272" w:rsidP="00FD6272">
            <w:pPr>
              <w:pStyle w:val="ListBullet"/>
            </w:pPr>
            <w:r w:rsidRPr="00FD6272">
              <w:t>Performance criteria 1.7, 2.2, 3.2 and 3.3 added.</w:t>
            </w:r>
          </w:p>
          <w:p w:rsidR="00000000" w:rsidRPr="00FD6272" w:rsidP="00FD6272">
            <w:pPr>
              <w:pStyle w:val="ListBullet"/>
            </w:pPr>
            <w:r w:rsidRPr="00FD6272">
              <w:t>Performance and Knowledge Evidence updated for clar</w:t>
            </w:r>
            <w:r w:rsidRPr="00FD6272">
              <w:t>ity.</w:t>
            </w:r>
          </w:p>
        </w:tc>
      </w:tr>
    </w:tbl>
    <w:p w:rsidR="00356FCC" w:rsidP="00FD6272">
      <w:pPr>
        <w:pStyle w:val="NoPaddingFontSize1"/>
      </w:pPr>
    </w:p>
    <w:p w:rsidR="00356FCC" w:rsidP="00FD6272">
      <w:pPr>
        <w:pStyle w:val="NoPaddingFontSize1"/>
      </w:pPr>
    </w:p>
    <w:p w:rsidR="00000000" w:rsidRPr="00FD6272" w:rsidP="00FD6272">
      <w:pPr>
        <w:pStyle w:val="Heading1"/>
      </w:pPr>
      <w:bookmarkStart w:id="2" w:name="O_1267479"/>
      <w:bookmarkEnd w:id="2"/>
      <w:r w:rsidRPr="00FD62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This unit involves the skills and knowledge required to maintain non-vital telemetry equipment and systems in a rail network.</w:t>
            </w:r>
          </w:p>
          <w:p w:rsidR="00000000" w:rsidRPr="00FD6272" w:rsidP="00FD6272">
            <w:pPr>
              <w:pStyle w:val="BodyText"/>
            </w:pPr>
            <w:r w:rsidRPr="00FD6272">
              <w:t>It includes preparing maintaining and recertifying non-vital telemetry system. It also includes completing the maintenance of non-vital telemetry systems and data communications, repairing faults, testing telemetry equipment and reporting requirements.</w:t>
            </w:r>
          </w:p>
          <w:p w:rsidR="00000000" w:rsidRPr="00FD6272" w:rsidP="00FD6272">
            <w:pPr>
              <w:pStyle w:val="BodyText"/>
            </w:pPr>
            <w:r w:rsidRPr="00FD6272">
              <w:t>Per</w:t>
            </w:r>
            <w:r w:rsidRPr="00FD6272">
              <w:t>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FD6272" w:rsidP="00FD6272">
            <w:pPr>
              <w:pStyle w:val="BodyText"/>
            </w:pPr>
            <w:r w:rsidRPr="00FD6272">
              <w:t>No other licensing, legislative or certification requireme</w:t>
            </w:r>
            <w:r w:rsidRPr="00FD6272">
              <w:t>nts apply to this unit at the time of publication.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3" w:name="O_1267480"/>
      <w:bookmarkEnd w:id="3"/>
      <w:r w:rsidRPr="00FD62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UEECD0007 Apply work health and safety regulations, codes and practices in the workplace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4" w:name="O_1267481"/>
      <w:bookmarkEnd w:id="4"/>
      <w:r w:rsidRPr="00FD62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Rail Signalling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5" w:name="O_1267482"/>
      <w:bookmarkEnd w:id="5"/>
      <w:r w:rsidRPr="00FD6272">
        <w:t>U</w:t>
      </w:r>
      <w:r w:rsidRPr="00FD6272">
        <w:t>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Electrotechnology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6" w:name="O_1267483"/>
      <w:bookmarkEnd w:id="6"/>
      <w:r w:rsidRPr="00FD62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28"/>
        <w:gridCol w:w="821"/>
        <w:gridCol w:w="5543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>ELEMENTS</w:t>
            </w:r>
          </w:p>
        </w:tc>
        <w:tc>
          <w:tcPr>
            <w:tcW w:w="6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PERFORMANCE CRITERIA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Elements describe the essential outcomes.</w:t>
            </w:r>
          </w:p>
        </w:tc>
        <w:tc>
          <w:tcPr>
            <w:tcW w:w="6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Performance criteria describe the performance needed to demonstrate achievement of the element.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 xml:space="preserve">1 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>Prepare to maintain non-vital telemetry system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Hazards ar</w:t>
            </w:r>
            <w:r w:rsidRPr="00FD6272">
              <w:t>e identified, WHS/OHS risks assessed, and control measures and workplace procedures implemented in preparation for work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Safety hazards not previously identified are noted on job safety assessments, and risk control measures are determined and implem</w:t>
            </w:r>
            <w:r w:rsidRPr="00FD6272">
              <w:t>ented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Function of equipment is determined in accordance with operating manuals, rail system specifications and rail transport operator’s interface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 xml:space="preserve">Materials needed to maintain non-vital telemetry system are obtained in accordance with system </w:t>
            </w:r>
            <w:r w:rsidRPr="00FD6272">
              <w:t>specifications and workplace procedures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Tools, equipment and testing devices needed to maintain non-vital telemetry system and diagnose the fault are obtained in accordance with workplace procedures and checked for correct operation and safety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1.7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Authorisation to take temporarily out of service or disable systems is obtained in accordance with workplace procedures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>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>Maintain non-vital telemetry system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WHS/OHS risk control measures and workplace procedures for carrying out the work are foll</w:t>
            </w:r>
            <w:r w:rsidRPr="00FD6272">
              <w:t>owed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 xml:space="preserve">On-track safe working requirements are identified and applied in accordance with workplace procedures and safety management system  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Maintenance work is carried out in accordance with manufacturer specifications and/or workplace procedur</w:t>
            </w:r>
            <w:r w:rsidRPr="00FD6272">
              <w:t>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 xml:space="preserve">Normal function and operating parameters are confirmed in accordance with appropriate manuals, </w:t>
            </w:r>
            <w:r w:rsidRPr="00FD6272">
              <w:t>job/manufacturer specifications and rail operator’s interface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Fault-finding and diagnostic techniques are undertaken using circuit diagrams and manufacturer specifications to verify system/faults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Methods for dealing with unplanned situations are determined on the basis of safety, operational requirements, work</w:t>
            </w:r>
            <w:r w:rsidRPr="00FD6272">
              <w:t>place procedures and specified work outcomes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Maintenance work is carried out efficiently, without waste of materials or damage to apparatus, the surrounding environment or services using sustainable energy practices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2.8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Fault/s is isolated and assessed to determine appropriate repair method, tools, test and measurement instruments to be used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2.9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Faulty, damaged or insecure components are replaced/repaired or secured in accordance with manufacturer/technical specificati</w:t>
            </w:r>
            <w:r w:rsidRPr="00FD6272">
              <w:t>ons, workplace procedures and returned to service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2.10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Parts/components identified as suitable for replacement are replaced from available parts/component resources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Faults are diagnosed and rectified efficiently and in a logical sequence without</w:t>
            </w:r>
            <w:r w:rsidRPr="00FD6272">
              <w:t xml:space="preserve"> waste of materials or damage to apparatus, the surrounding environment or services using sustainable energy practices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Repaired/replaced equipment is tested using approved test equipment in accordance with appropriate test procedures to ensure equipment is fully operational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Test equipment is checked to ensure it is calibrated to manufacturer/technical specification</w:t>
            </w:r>
            <w:r w:rsidRPr="00FD6272">
              <w:t>s in accordance with industry standards and workplace procedures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2.14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Appropriate adjustments are carried out to manufacturer/technical specifications in accordance with industry standards and workplace procedures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>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rPr>
                <w:rStyle w:val="SpecialBold"/>
              </w:rPr>
              <w:t xml:space="preserve">Complete non-vital telemetry system </w:t>
            </w:r>
            <w:r w:rsidRPr="00FD6272">
              <w:rPr>
                <w:rStyle w:val="SpecialBold"/>
              </w:rPr>
              <w:t xml:space="preserve">maintenance 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WHS/OHS work completion risk control measures and workplace procedures are followed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Confirmation that system is functional and that no alarms are present or indicated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On-track safe working requirements are removed in accordance with workplace procedures and safety management system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Parts/components requiring repairs beyond the repair capacity of the service centre are despatched for external repairs or disposed o</w:t>
            </w:r>
            <w:r w:rsidRPr="00FD6272">
              <w:t>f in accordance with workplace procedures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t>Documentation is completed to confirm equipment has been repaired to manufacturer specifications and relevant technical reports produced</w:t>
            </w:r>
          </w:p>
        </w:tc>
      </w:tr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72">
            <w:pPr>
              <w:pStyle w:val="BodyText"/>
              <w:rPr>
                <w:lang w:val="en-NZ"/>
              </w:rPr>
            </w:pPr>
            <w:r w:rsidRPr="00FD6272">
              <w:rPr>
                <w:rStyle w:val="SpecialBold"/>
              </w:rPr>
              <w:t>3.6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Arrangements are made for the safe return of equipment to the c</w:t>
            </w:r>
            <w:r w:rsidRPr="00FD6272">
              <w:t>ustomer and in accordance with workplace procedures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7" w:name="O_1267484"/>
      <w:bookmarkEnd w:id="7"/>
      <w:r w:rsidRPr="00FD62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Foundation skills essential to performance are explicit in the performance criteria of this unit of competency.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8" w:name="O_1267485"/>
      <w:bookmarkEnd w:id="8"/>
      <w:r w:rsidRPr="00FD62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Range is restricted to essential operating conditions and any other variables essential to the work environment.</w:t>
            </w:r>
          </w:p>
          <w:p w:rsidR="00000000" w:rsidRPr="00FD6272" w:rsidP="00FD6272">
            <w:pPr>
              <w:pStyle w:val="BodyText"/>
            </w:pPr>
            <w:r w:rsidRPr="00FD6272">
              <w:t>Non-essential conditions may be found in the UEE Electrotechnology Training Package Companion Volume Implementation Guide.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9" w:name="O_1267486"/>
      <w:bookmarkEnd w:id="9"/>
      <w:r w:rsidRPr="00FD62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6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72" w:rsidP="00FD6272">
            <w:pPr>
              <w:pStyle w:val="BodyText"/>
            </w:pPr>
            <w:r w:rsidRPr="00FD6272">
              <w:t>This unit replaces and is equivalent to UEERS0008 Install and maintain non-vital telemetry systems.</w:t>
            </w:r>
          </w:p>
        </w:tc>
      </w:tr>
    </w:tbl>
    <w:p w:rsidR="00000000" w:rsidRPr="00FD6272" w:rsidP="00FD6272">
      <w:pPr>
        <w:pStyle w:val="NoPaddingFontSize1"/>
      </w:pPr>
    </w:p>
    <w:p w:rsidR="00000000" w:rsidRPr="00FD6272" w:rsidP="00FD6272">
      <w:pPr>
        <w:pStyle w:val="AllowPageBreak"/>
      </w:pPr>
    </w:p>
    <w:p w:rsidR="00000000" w:rsidRPr="00FD6272" w:rsidP="00FD6272">
      <w:pPr>
        <w:pStyle w:val="Heading1"/>
      </w:pPr>
      <w:bookmarkStart w:id="10" w:name="O_1267493"/>
      <w:bookmarkEnd w:id="10"/>
      <w:r w:rsidRPr="00FD6272">
        <w:t>Links</w:t>
      </w:r>
    </w:p>
    <w:p w:rsidR="00000000" w:rsidRPr="00FD6272" w:rsidP="00356FCC">
      <w:pPr>
        <w:pStyle w:val="BodyText"/>
      </w:pPr>
      <w:r w:rsidRPr="00FD62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62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D6272" w:rsidP="00FD6272"/>
    <w:sectPr w:rsidSect="00FD6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2" w:rsidRPr="00356FCC" w:rsidP="00356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CC" w:rsidP="00FD6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FCC" w:rsidP="00FD6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6FCC" w:rsidP="00FD6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272" w:rsidRPr="00356FCC" w:rsidP="00356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CC" w:rsidRPr="002D2AF8" w:rsidP="00FD6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UEERS0029 Maintain non-vital telemetry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56FCC" w:rsidP="00FD6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8B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EC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272"/>
  </w:style>
  <w:style w:type="character" w:customStyle="1" w:styleId="Heading1Char">
    <w:name w:val="Heading 1 Char"/>
    <w:basedOn w:val="DefaultParagraphFont"/>
    <w:link w:val="Heading1"/>
    <w:rsid w:val="00FD6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2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272"/>
    <w:rPr>
      <w:b/>
      <w:spacing w:val="0"/>
    </w:rPr>
  </w:style>
  <w:style w:type="paragraph" w:customStyle="1" w:styleId="SuperHeading">
    <w:name w:val="SuperHeading"/>
    <w:basedOn w:val="Normal"/>
    <w:rsid w:val="00FD6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6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2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272"/>
    <w:rPr>
      <w:i/>
    </w:rPr>
  </w:style>
  <w:style w:type="paragraph" w:styleId="Caption">
    <w:name w:val="caption"/>
    <w:basedOn w:val="BodyText"/>
    <w:next w:val="Normal"/>
    <w:qFormat/>
    <w:rsid w:val="00FD6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272"/>
  </w:style>
  <w:style w:type="paragraph" w:styleId="TableofFigures">
    <w:name w:val="table of figures"/>
    <w:basedOn w:val="Normal"/>
    <w:next w:val="Normal"/>
    <w:semiHidden/>
    <w:rsid w:val="00FD6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2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272"/>
    <w:rPr>
      <w:rFonts w:ascii="Wingdings" w:hAnsi="Wingdings"/>
    </w:rPr>
  </w:style>
  <w:style w:type="paragraph" w:customStyle="1" w:styleId="TableHeading">
    <w:name w:val="Table Heading"/>
    <w:basedOn w:val="HeadingBase"/>
    <w:rsid w:val="00FD6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272"/>
    <w:rPr>
      <w:color w:val="0033CC"/>
      <w:u w:val="none"/>
    </w:rPr>
  </w:style>
  <w:style w:type="paragraph" w:customStyle="1" w:styleId="BodyTextRight">
    <w:name w:val="Body Text Right"/>
    <w:basedOn w:val="BodyText"/>
    <w:rsid w:val="00FD6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2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272"/>
    <w:rPr>
      <w:sz w:val="32"/>
    </w:rPr>
  </w:style>
  <w:style w:type="paragraph" w:customStyle="1" w:styleId="HeadingProcedure">
    <w:name w:val="Heading Procedure"/>
    <w:basedOn w:val="HeadingBase"/>
    <w:next w:val="Normal"/>
    <w:rsid w:val="00FD6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272"/>
    <w:pPr>
      <w:spacing w:before="60" w:after="60"/>
    </w:pPr>
  </w:style>
  <w:style w:type="paragraph" w:styleId="ListContinue">
    <w:name w:val="List Continue"/>
    <w:basedOn w:val="List"/>
    <w:rsid w:val="00FD6272"/>
    <w:pPr>
      <w:ind w:firstLine="0"/>
    </w:pPr>
  </w:style>
  <w:style w:type="paragraph" w:customStyle="1" w:styleId="ListNote">
    <w:name w:val="List Note"/>
    <w:basedOn w:val="List"/>
    <w:rsid w:val="00FD6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272"/>
    <w:rPr>
      <w:rFonts w:ascii="Courier New" w:hAnsi="Courier New"/>
    </w:rPr>
  </w:style>
  <w:style w:type="paragraph" w:customStyle="1" w:styleId="NoteBullet">
    <w:name w:val="Note Bullet"/>
    <w:basedOn w:val="Note"/>
    <w:rsid w:val="00FD6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2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272"/>
    <w:rPr>
      <w:b/>
      <w:smallCaps/>
    </w:rPr>
  </w:style>
  <w:style w:type="paragraph" w:customStyle="1" w:styleId="TableListNumber">
    <w:name w:val="Table List Number"/>
    <w:basedOn w:val="ListNumber"/>
    <w:rsid w:val="00FD6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272"/>
    <w:pPr>
      <w:numPr>
        <w:numId w:val="8"/>
      </w:numPr>
    </w:pPr>
  </w:style>
  <w:style w:type="paragraph" w:customStyle="1" w:styleId="ListAlpha2">
    <w:name w:val="List Alpha 2"/>
    <w:basedOn w:val="List2"/>
    <w:rsid w:val="00FD6272"/>
    <w:pPr>
      <w:numPr>
        <w:numId w:val="7"/>
      </w:numPr>
    </w:pPr>
  </w:style>
  <w:style w:type="paragraph" w:styleId="List2">
    <w:name w:val="List 2"/>
    <w:basedOn w:val="BodyText"/>
    <w:rsid w:val="00FD6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2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2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272"/>
    <w:pPr>
      <w:numPr>
        <w:numId w:val="3"/>
      </w:numPr>
    </w:pPr>
  </w:style>
  <w:style w:type="paragraph" w:styleId="ListContinue2">
    <w:name w:val="List Continue 2"/>
    <w:basedOn w:val="List2"/>
    <w:rsid w:val="00FD6272"/>
    <w:pPr>
      <w:ind w:firstLine="0"/>
    </w:pPr>
  </w:style>
  <w:style w:type="paragraph" w:styleId="ListContinue3">
    <w:name w:val="List Continue 3"/>
    <w:basedOn w:val="List3"/>
    <w:rsid w:val="00FD6272"/>
    <w:pPr>
      <w:ind w:left="1021" w:firstLine="0"/>
    </w:pPr>
  </w:style>
  <w:style w:type="paragraph" w:styleId="ListContinue4">
    <w:name w:val="List Continue 4"/>
    <w:basedOn w:val="List4"/>
    <w:rsid w:val="00FD6272"/>
    <w:pPr>
      <w:ind w:firstLine="0"/>
    </w:pPr>
  </w:style>
  <w:style w:type="paragraph" w:styleId="ListContinue5">
    <w:name w:val="List Continue 5"/>
    <w:basedOn w:val="List5"/>
    <w:rsid w:val="00FD6272"/>
    <w:pPr>
      <w:ind w:firstLine="0"/>
    </w:pPr>
  </w:style>
  <w:style w:type="paragraph" w:styleId="ListNumber3">
    <w:name w:val="List Number 3"/>
    <w:basedOn w:val="List3"/>
    <w:rsid w:val="00FD6272"/>
    <w:pPr>
      <w:numPr>
        <w:numId w:val="4"/>
      </w:numPr>
    </w:pPr>
  </w:style>
  <w:style w:type="paragraph" w:styleId="ListNumber4">
    <w:name w:val="List Number 4"/>
    <w:basedOn w:val="List4"/>
    <w:rsid w:val="00FD6272"/>
    <w:pPr>
      <w:numPr>
        <w:numId w:val="5"/>
      </w:numPr>
    </w:pPr>
  </w:style>
  <w:style w:type="paragraph" w:styleId="ListNumber5">
    <w:name w:val="List Number 5"/>
    <w:basedOn w:val="List5"/>
    <w:rsid w:val="00FD6272"/>
    <w:pPr>
      <w:numPr>
        <w:numId w:val="6"/>
      </w:numPr>
    </w:pPr>
  </w:style>
  <w:style w:type="paragraph" w:styleId="BlockText">
    <w:name w:val="Block Text"/>
    <w:basedOn w:val="Normal"/>
    <w:rsid w:val="00FD6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272"/>
    <w:rPr>
      <w:sz w:val="16"/>
      <w:vertAlign w:val="superscript"/>
    </w:rPr>
  </w:style>
  <w:style w:type="character" w:customStyle="1" w:styleId="Symbols">
    <w:name w:val="Symbols"/>
    <w:basedOn w:val="DefaultParagraphFont"/>
    <w:rsid w:val="00FD6272"/>
    <w:rPr>
      <w:rFonts w:ascii="Symbol" w:hAnsi="Symbol"/>
    </w:rPr>
  </w:style>
  <w:style w:type="character" w:customStyle="1" w:styleId="MenuOptions">
    <w:name w:val="Menu Options"/>
    <w:basedOn w:val="DefaultParagraphFont"/>
    <w:rsid w:val="00FD6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272"/>
    <w:rPr>
      <w:b/>
    </w:rPr>
  </w:style>
  <w:style w:type="character" w:customStyle="1" w:styleId="Underlined">
    <w:name w:val="Underlined"/>
    <w:basedOn w:val="DefaultParagraphFont"/>
    <w:rsid w:val="00FD6272"/>
    <w:rPr>
      <w:u w:val="single"/>
    </w:rPr>
  </w:style>
  <w:style w:type="paragraph" w:customStyle="1" w:styleId="TableBodyTextRight">
    <w:name w:val="Table Body Text Right"/>
    <w:basedOn w:val="TableBodyText"/>
    <w:rsid w:val="00FD6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272"/>
    <w:rPr>
      <w:sz w:val="18"/>
    </w:rPr>
  </w:style>
  <w:style w:type="paragraph" w:customStyle="1" w:styleId="BodySmallRight">
    <w:name w:val="Body Small Right"/>
    <w:basedOn w:val="BodyTextRight"/>
    <w:rsid w:val="00FD6272"/>
    <w:rPr>
      <w:sz w:val="18"/>
      <w:szCs w:val="18"/>
    </w:rPr>
  </w:style>
  <w:style w:type="paragraph" w:customStyle="1" w:styleId="MarginEdition">
    <w:name w:val="Margin Edition"/>
    <w:basedOn w:val="MarginNote"/>
    <w:rsid w:val="00FD6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272"/>
    <w:rPr>
      <w:sz w:val="2"/>
      <w:szCs w:val="2"/>
    </w:rPr>
  </w:style>
  <w:style w:type="character" w:customStyle="1" w:styleId="Small">
    <w:name w:val="Small"/>
    <w:basedOn w:val="DefaultParagraphFont"/>
    <w:rsid w:val="00FD6272"/>
    <w:rPr>
      <w:sz w:val="16"/>
    </w:rPr>
  </w:style>
  <w:style w:type="paragraph" w:customStyle="1" w:styleId="WideTable">
    <w:name w:val="Wide Table"/>
    <w:basedOn w:val="Normal"/>
    <w:rsid w:val="00FD6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272"/>
  </w:style>
  <w:style w:type="paragraph" w:styleId="Quote">
    <w:name w:val="Quote"/>
    <w:basedOn w:val="Heading1"/>
    <w:link w:val="QuoteChar"/>
    <w:qFormat/>
    <w:rsid w:val="00FD6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272"/>
    <w:pPr>
      <w:pageBreakBefore/>
    </w:pPr>
  </w:style>
  <w:style w:type="paragraph" w:customStyle="1" w:styleId="Border">
    <w:name w:val="Border"/>
    <w:basedOn w:val="Normal"/>
    <w:qFormat/>
    <w:rsid w:val="00FD6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272"/>
    <w:rPr>
      <w:u w:val="single"/>
    </w:rPr>
  </w:style>
  <w:style w:type="character" w:customStyle="1" w:styleId="BoldandItalics">
    <w:name w:val="Bold and Italics"/>
    <w:qFormat/>
    <w:rsid w:val="00FD6272"/>
    <w:rPr>
      <w:b/>
      <w:i/>
      <w:u w:val="none"/>
    </w:rPr>
  </w:style>
  <w:style w:type="paragraph" w:styleId="BalloonText">
    <w:name w:val="Balloon Text"/>
    <w:basedOn w:val="Normal"/>
    <w:link w:val="BalloonTextChar"/>
    <w:rsid w:val="00FD6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272"/>
    <w:pPr>
      <w:spacing w:before="0" w:after="0"/>
    </w:pPr>
  </w:style>
  <w:style w:type="paragraph" w:customStyle="1" w:styleId="BodyTextBold">
    <w:name w:val="Body Text Bold"/>
    <w:basedOn w:val="BodyText"/>
    <w:qFormat/>
    <w:rsid w:val="00FD6272"/>
    <w:rPr>
      <w:b/>
    </w:rPr>
  </w:style>
  <w:style w:type="character" w:styleId="Hyperlink">
    <w:name w:val="Hyperlink"/>
    <w:basedOn w:val="DefaultParagraphFont"/>
    <w:uiPriority w:val="99"/>
    <w:unhideWhenUsed/>
    <w:rsid w:val="00356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5760</Characters>
  <Application>Microsoft Office Word</Application>
  <DocSecurity>0</DocSecurity>
  <Lines>261</Lines>
  <Paragraphs>116</Paragraphs>
  <ScaleCrop>false</ScaleCrop>
  <Company>Author-it Software Corporation Ltd.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UEERS0029 Maintain non-vital telemetry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