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D02" w:rsidP="006B7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UEERS0028 Maintain mechanical rail signalling equipment and infrastructure</w:t>
      </w:r>
      <w:r>
        <w:fldChar w:fldCharType="end"/>
      </w:r>
    </w:p>
    <w:p w:rsidR="006B7D02" w:rsidP="006B7D02">
      <w:pPr>
        <w:pStyle w:val="Version"/>
        <w:sectPr w:rsidSect="001F1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C9F" w:rsidP="001F1C9F">
      <w:pPr>
        <w:pStyle w:val="SuperHeading"/>
      </w:pPr>
      <w:r w:rsidRPr="001F1C9F">
        <w:t>UEERS0028 Maintain mechanical rail signalling equipment and infrastructure</w:t>
      </w:r>
    </w:p>
    <w:p w:rsidR="00000000" w:rsidRPr="001F1C9F" w:rsidP="001F1C9F">
      <w:pPr>
        <w:pStyle w:val="Heading1"/>
      </w:pPr>
      <w:bookmarkStart w:id="1" w:name="O_1267459"/>
      <w:bookmarkEnd w:id="1"/>
      <w:r w:rsidRPr="001F1C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Release 1. This is the first release of this unit of competency in the UEE Electrotechnology Training Package.</w:t>
            </w:r>
          </w:p>
          <w:p w:rsidR="00000000" w:rsidRPr="001F1C9F" w:rsidP="001F1C9F">
            <w:pPr>
              <w:pStyle w:val="BodyText"/>
            </w:pPr>
            <w:r w:rsidRPr="001F1C9F">
              <w:t>This unit replaces and is equivalent to UEERS0016 Maintain mechanical rail signalling equipment and infrastructure.</w:t>
            </w:r>
          </w:p>
          <w:p w:rsidR="00000000" w:rsidRPr="001F1C9F" w:rsidP="001F1C9F">
            <w:pPr>
              <w:pStyle w:val="BodyText"/>
            </w:pPr>
            <w:r w:rsidRPr="001F1C9F">
              <w:t>Modifications this release include:</w:t>
            </w:r>
          </w:p>
          <w:p w:rsidR="00000000" w:rsidRPr="001F1C9F" w:rsidP="001F1C9F">
            <w:pPr>
              <w:pStyle w:val="ListBullet"/>
            </w:pPr>
            <w:r w:rsidRPr="001F1C9F">
              <w:t>Minor amendments made to Performance Criteria text.</w:t>
            </w:r>
          </w:p>
          <w:p w:rsidR="00000000" w:rsidRPr="001F1C9F" w:rsidP="001F1C9F">
            <w:pPr>
              <w:pStyle w:val="ListBullet"/>
            </w:pPr>
            <w:r w:rsidRPr="001F1C9F">
              <w:t>Performance criteria 2.2 and 3.8 added.</w:t>
            </w:r>
          </w:p>
          <w:p w:rsidR="00000000" w:rsidRPr="001F1C9F" w:rsidP="001F1C9F">
            <w:pPr>
              <w:pStyle w:val="ListBullet"/>
            </w:pPr>
            <w:r w:rsidRPr="001F1C9F">
              <w:t>Performance</w:t>
            </w:r>
            <w:r w:rsidRPr="001F1C9F">
              <w:t xml:space="preserve"> and Knowledge Evidence updated for clarity.</w:t>
            </w:r>
          </w:p>
        </w:tc>
      </w:tr>
    </w:tbl>
    <w:p w:rsidR="006B7D02" w:rsidP="001F1C9F">
      <w:pPr>
        <w:pStyle w:val="NoPaddingFontSize1"/>
      </w:pPr>
    </w:p>
    <w:p w:rsidR="006B7D02" w:rsidP="001F1C9F">
      <w:pPr>
        <w:pStyle w:val="NoPaddingFontSize1"/>
      </w:pPr>
    </w:p>
    <w:p w:rsidR="00000000" w:rsidRPr="001F1C9F" w:rsidP="001F1C9F">
      <w:pPr>
        <w:pStyle w:val="Heading1"/>
      </w:pPr>
      <w:bookmarkStart w:id="2" w:name="O_1267460"/>
      <w:bookmarkEnd w:id="2"/>
      <w:r w:rsidRPr="001F1C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This unit involves the skills and knowledge required to maintain mechanical rail signalling and infrastructure connected to electromechanical equipment.</w:t>
            </w:r>
          </w:p>
          <w:p w:rsidR="00000000" w:rsidRPr="001F1C9F" w:rsidP="001F1C9F">
            <w:pPr>
              <w:pStyle w:val="BodyText"/>
            </w:pPr>
            <w:r w:rsidRPr="001F1C9F">
              <w:t>It includes preparing, c</w:t>
            </w:r>
            <w:r w:rsidRPr="001F1C9F">
              <w:t>arrying out and completing the maintenance of mechanical rail signalling equipment and infrastructure.</w:t>
            </w:r>
          </w:p>
          <w:p w:rsidR="00000000" w:rsidRPr="001F1C9F" w:rsidP="001F1C9F">
            <w:pPr>
              <w:pStyle w:val="BodyText"/>
            </w:pPr>
            <w:r w:rsidRPr="001F1C9F">
              <w:t>Persons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1F1C9F" w:rsidP="001F1C9F">
            <w:pPr>
              <w:pStyle w:val="BodyText"/>
            </w:pPr>
            <w:r w:rsidRPr="001F1C9F">
              <w:t>No other licensing, legislative or certification requir</w:t>
            </w:r>
            <w:r w:rsidRPr="001F1C9F">
              <w:t>ements apply to this unit at the time of publication.</w:t>
            </w:r>
          </w:p>
        </w:tc>
      </w:tr>
    </w:tbl>
    <w:p w:rsidR="00000000" w:rsidRPr="001F1C9F" w:rsidP="001F1C9F">
      <w:pPr>
        <w:pStyle w:val="NoPaddingFontSize1"/>
      </w:pPr>
    </w:p>
    <w:p w:rsidR="00000000" w:rsidRPr="001F1C9F" w:rsidP="001F1C9F">
      <w:pPr>
        <w:pStyle w:val="AllowPageBreak"/>
      </w:pPr>
    </w:p>
    <w:p w:rsidR="00000000" w:rsidRPr="001F1C9F" w:rsidP="001F1C9F">
      <w:pPr>
        <w:pStyle w:val="Heading1"/>
      </w:pPr>
      <w:bookmarkStart w:id="3" w:name="O_1267461"/>
      <w:bookmarkEnd w:id="3"/>
      <w:r w:rsidRPr="001F1C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UEECD0007 Apply work health and safety regulations, codes and practices in the workplace</w:t>
            </w:r>
          </w:p>
        </w:tc>
      </w:tr>
    </w:tbl>
    <w:p w:rsidR="00000000" w:rsidRPr="001F1C9F" w:rsidP="001F1C9F">
      <w:pPr>
        <w:pStyle w:val="NoPaddingFontSize1"/>
      </w:pPr>
    </w:p>
    <w:p w:rsidR="00000000" w:rsidRPr="001F1C9F" w:rsidP="001F1C9F">
      <w:pPr>
        <w:pStyle w:val="AllowPageBreak"/>
      </w:pPr>
    </w:p>
    <w:p w:rsidR="00000000" w:rsidRPr="001F1C9F" w:rsidP="001F1C9F">
      <w:pPr>
        <w:pStyle w:val="Heading1"/>
      </w:pPr>
      <w:bookmarkStart w:id="4" w:name="O_1267462"/>
      <w:bookmarkEnd w:id="4"/>
      <w:r w:rsidRPr="001F1C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Rail Signalling</w:t>
            </w:r>
          </w:p>
        </w:tc>
      </w:tr>
    </w:tbl>
    <w:p w:rsidR="00000000" w:rsidRPr="001F1C9F" w:rsidP="001F1C9F">
      <w:pPr>
        <w:pStyle w:val="NoPaddingFontSize1"/>
      </w:pPr>
    </w:p>
    <w:p w:rsidR="00000000" w:rsidRPr="001F1C9F" w:rsidP="001F1C9F">
      <w:pPr>
        <w:pStyle w:val="AllowPageBreak"/>
      </w:pPr>
    </w:p>
    <w:p w:rsidR="00000000" w:rsidRPr="001F1C9F" w:rsidP="001F1C9F">
      <w:pPr>
        <w:pStyle w:val="Heading1"/>
      </w:pPr>
      <w:bookmarkStart w:id="5" w:name="O_1267463"/>
      <w:bookmarkEnd w:id="5"/>
      <w:r w:rsidRPr="001F1C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Electrotechnology</w:t>
            </w:r>
          </w:p>
        </w:tc>
      </w:tr>
    </w:tbl>
    <w:p w:rsidR="00000000" w:rsidRPr="001F1C9F" w:rsidP="001F1C9F">
      <w:pPr>
        <w:pStyle w:val="NoPaddingFontSize1"/>
      </w:pPr>
    </w:p>
    <w:p w:rsidR="00000000" w:rsidRPr="001F1C9F" w:rsidP="001F1C9F">
      <w:pPr>
        <w:pStyle w:val="AllowPageBreak"/>
      </w:pPr>
    </w:p>
    <w:p w:rsidR="00000000" w:rsidRPr="001F1C9F" w:rsidP="001F1C9F">
      <w:pPr>
        <w:pStyle w:val="Heading1"/>
      </w:pPr>
      <w:bookmarkStart w:id="6" w:name="O_1267464"/>
      <w:bookmarkEnd w:id="6"/>
      <w:r w:rsidRPr="001F1C9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PERFORMANCE CRITERIA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Performance criteria describe the performance needed to demonstrate achievement of the element.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rPr>
                <w:rStyle w:val="SpecialBold"/>
              </w:rPr>
              <w:t>Prepare mechanical signalling equipment and infrastructure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Work health and safety (WHS)/occupational health and safety (OHS) procedures for a given wor</w:t>
            </w:r>
            <w:r w:rsidRPr="001F1C9F">
              <w:t>k area are identified, obtained and applied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Hazards are identified, risks assessed and control measures and workplace procedures implemented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Safety hazards that have not previously been identified are noted on job safety assessments and existing risk control measures are implemented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Maintenance is sequenced in accordance with job specification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Appropriate rail safe working person/</w:t>
            </w:r>
            <w:r w:rsidRPr="001F1C9F">
              <w:t>s is consulted to ensure work is coordinated effectively with others involved on the worksite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Location of equipment to be maintained is determined from job specifications and diagrams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Materials needed for maintenance are obtained in accordance with workplace procedures and checked against job specification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1.8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 xml:space="preserve">Tools, equipment and testing devices needed to conduct maintenance work are obtained in accordance with workplace procedures </w:t>
            </w:r>
            <w:r w:rsidRPr="001F1C9F">
              <w:t>and checked for correct operation and safety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rPr>
                <w:rStyle w:val="SpecialBold"/>
              </w:rPr>
              <w:t>Carry out mechanical signalling equipment and infrastructure maintenance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WHS/OHS risk control measures and workplace procedures for carrying out work are followed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On-track safe working requirements</w:t>
            </w:r>
            <w:r w:rsidRPr="001F1C9F">
              <w:t xml:space="preserve"> are identified and applied in accordance with workplace procedures and safety management system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 xml:space="preserve">Chemicals, lubricants and consumables are used and disposed of in accordance with material safety data sheets (MSDS)/safety data sheets (SDS) and </w:t>
            </w:r>
            <w:r w:rsidRPr="001F1C9F">
              <w:t xml:space="preserve">WHS/OHS </w:t>
            </w:r>
            <w:r w:rsidRPr="001F1C9F">
              <w:t>codes of practice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Rubbish, weeds and obstructions are removed from equipment and housings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Visual inspections and checking of operational equipment are performed to identify any equipment faults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External surfaces are prepar</w:t>
            </w:r>
            <w:r w:rsidRPr="001F1C9F">
              <w:t>ed/painted in accordance with organisational standards to protect equipment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Internal surfaces and operational components are cleaned and lubricated to ensure operational effectiveness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Maintenance is carried out in accordance with relevant industry standards and workplace procedures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Existing methods for dealing with unplanned situations are discussed with appropriate person/s and documented in accordance with workplace procedures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Unplanned situations are dealt with safely in a manner that minimises risk to personnel and with the approval of authorised person/s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Maintenance is carried out efficiently without waste of materials, damage to apparatus, the surrounding env</w:t>
            </w:r>
            <w:r w:rsidRPr="001F1C9F">
              <w:t>ironment or services using sustainable energy practices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rPr>
                <w:rStyle w:val="SpecialBold"/>
              </w:rPr>
              <w:t>Complete mechanical signalling equipment and infrastructure maintenance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WHS\OHS work completion risk control measures and procedures are followed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Approval to conduct a check of equipment operation is obtained in accordance with relevant rail operational rules and procedures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Track clearance check is made before conducting equipment operation check to ensure safe train movement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Authorise</w:t>
            </w:r>
            <w:r w:rsidRPr="001F1C9F">
              <w:t>d equipment check is carried out in accordance with workplace procedures to identify any equipment faults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Operational effectiveness of equipment is confirmed through observation during train movements, as required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Equipment faults are identified, recorded and corrective action is taken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Equipment is locked and secured to prevent unauthorised access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t>On-track safe working requirements are removed in accordance with workplace procedures and safety manageme</w:t>
            </w:r>
            <w:r w:rsidRPr="001F1C9F">
              <w:t>nt system</w:t>
            </w:r>
          </w:p>
        </w:tc>
      </w:tr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C9F">
            <w:pPr>
              <w:pStyle w:val="BodyText"/>
              <w:rPr>
                <w:lang w:val="en-NZ"/>
              </w:rPr>
            </w:pPr>
            <w:r w:rsidRPr="001F1C9F">
              <w:rPr>
                <w:rStyle w:val="SpecialBold"/>
              </w:rPr>
              <w:t>3.9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Work completion is documented and appropriate person/s notified in accordance with workplace procedures and relevant report/s completed</w:t>
            </w:r>
          </w:p>
        </w:tc>
      </w:tr>
    </w:tbl>
    <w:p w:rsidR="00000000" w:rsidRPr="001F1C9F" w:rsidP="001F1C9F">
      <w:pPr>
        <w:pStyle w:val="NoPaddingFontSize1"/>
      </w:pPr>
    </w:p>
    <w:p w:rsidR="00000000" w:rsidRPr="001F1C9F" w:rsidP="001F1C9F">
      <w:pPr>
        <w:pStyle w:val="AllowPageBreak"/>
      </w:pPr>
    </w:p>
    <w:p w:rsidR="00000000" w:rsidRPr="001F1C9F" w:rsidP="001F1C9F">
      <w:pPr>
        <w:pStyle w:val="Heading1"/>
      </w:pPr>
      <w:bookmarkStart w:id="7" w:name="O_1267465"/>
      <w:bookmarkEnd w:id="7"/>
      <w:r w:rsidRPr="001F1C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Foundation skills essential to performance are explicit in the performance criteria of this unit of competency.</w:t>
            </w:r>
          </w:p>
        </w:tc>
      </w:tr>
    </w:tbl>
    <w:p w:rsidR="00000000" w:rsidRPr="001F1C9F" w:rsidP="001F1C9F">
      <w:pPr>
        <w:pStyle w:val="NoPaddingFontSize1"/>
      </w:pPr>
    </w:p>
    <w:p w:rsidR="00000000" w:rsidRPr="001F1C9F" w:rsidP="001F1C9F">
      <w:pPr>
        <w:pStyle w:val="AllowPageBreak"/>
      </w:pPr>
    </w:p>
    <w:p w:rsidR="00000000" w:rsidRPr="001F1C9F" w:rsidP="001F1C9F">
      <w:pPr>
        <w:pStyle w:val="Heading1"/>
      </w:pPr>
      <w:bookmarkStart w:id="8" w:name="O_1267466"/>
      <w:bookmarkEnd w:id="8"/>
      <w:r w:rsidRPr="001F1C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Range is restricted to essential operating conditions and any other variables essential to the work env</w:t>
            </w:r>
            <w:r w:rsidRPr="001F1C9F">
              <w:t>ironment.</w:t>
            </w:r>
          </w:p>
          <w:p w:rsidR="00000000" w:rsidRPr="001F1C9F" w:rsidP="001F1C9F">
            <w:pPr>
              <w:pStyle w:val="BodyText"/>
            </w:pPr>
            <w:r w:rsidRPr="001F1C9F">
              <w:t>Non-essential conditions may be found in the UEE Electrotechnology Training Package Companion Volume Implementation Guide.</w:t>
            </w:r>
          </w:p>
        </w:tc>
      </w:tr>
    </w:tbl>
    <w:p w:rsidR="00000000" w:rsidRPr="001F1C9F" w:rsidP="001F1C9F">
      <w:pPr>
        <w:pStyle w:val="NoPaddingFontSize1"/>
      </w:pPr>
    </w:p>
    <w:p w:rsidR="00000000" w:rsidRPr="001F1C9F" w:rsidP="001F1C9F">
      <w:pPr>
        <w:pStyle w:val="AllowPageBreak"/>
      </w:pPr>
    </w:p>
    <w:p w:rsidR="00000000" w:rsidRPr="001F1C9F" w:rsidP="001F1C9F">
      <w:pPr>
        <w:pStyle w:val="Heading1"/>
      </w:pPr>
      <w:bookmarkStart w:id="9" w:name="O_1267467"/>
      <w:bookmarkEnd w:id="9"/>
      <w:r w:rsidRPr="001F1C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1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C9F" w:rsidP="001F1C9F">
            <w:pPr>
              <w:pStyle w:val="BodyText"/>
            </w:pPr>
            <w:r w:rsidRPr="001F1C9F">
              <w:t>This unit replaces and is equivalent to UEERS0016 Maintain mechanical rail si</w:t>
            </w:r>
            <w:r w:rsidRPr="001F1C9F">
              <w:t>gnalling equipment and infrastructure.</w:t>
            </w:r>
          </w:p>
        </w:tc>
      </w:tr>
    </w:tbl>
    <w:p w:rsidR="00000000" w:rsidRPr="001F1C9F" w:rsidP="001F1C9F">
      <w:pPr>
        <w:pStyle w:val="NoPaddingFontSize1"/>
      </w:pPr>
    </w:p>
    <w:p w:rsidR="00000000" w:rsidRPr="001F1C9F" w:rsidP="001F1C9F">
      <w:pPr>
        <w:pStyle w:val="AllowPageBreak"/>
      </w:pPr>
    </w:p>
    <w:p w:rsidR="00000000" w:rsidRPr="001F1C9F" w:rsidP="001F1C9F">
      <w:pPr>
        <w:pStyle w:val="Heading1"/>
      </w:pPr>
      <w:bookmarkStart w:id="10" w:name="O_1267474"/>
      <w:bookmarkEnd w:id="10"/>
      <w:r w:rsidRPr="001F1C9F">
        <w:t>Links</w:t>
      </w:r>
    </w:p>
    <w:p w:rsidR="00000000" w:rsidRPr="001F1C9F" w:rsidP="006B7D02">
      <w:pPr>
        <w:pStyle w:val="BodyText"/>
      </w:pPr>
      <w:r w:rsidRPr="001F1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5056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1C9F" w:rsidP="001F1C9F"/>
    <w:sectPr w:rsidSect="001F1C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F" w:rsidRPr="006B7D02" w:rsidP="006B7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D02" w:rsidP="001F1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D02" w:rsidP="001F1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B7D02" w:rsidP="001F1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C9F" w:rsidRPr="006B7D02" w:rsidP="006B7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D02" w:rsidRPr="002D2AF8" w:rsidP="001F1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UEERS0028 Maintain mechanical rail signalling equipment and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B7D02" w:rsidP="001F1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344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EC3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C9F"/>
  </w:style>
  <w:style w:type="character" w:customStyle="1" w:styleId="Heading1Char">
    <w:name w:val="Heading 1 Char"/>
    <w:basedOn w:val="DefaultParagraphFont"/>
    <w:link w:val="Heading1"/>
    <w:rsid w:val="001F1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C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C9F"/>
    <w:rPr>
      <w:b/>
      <w:spacing w:val="0"/>
    </w:rPr>
  </w:style>
  <w:style w:type="paragraph" w:customStyle="1" w:styleId="SuperHeading">
    <w:name w:val="SuperHeading"/>
    <w:basedOn w:val="Normal"/>
    <w:rsid w:val="001F1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1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C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C9F"/>
    <w:rPr>
      <w:i/>
    </w:rPr>
  </w:style>
  <w:style w:type="paragraph" w:styleId="Caption">
    <w:name w:val="caption"/>
    <w:basedOn w:val="BodyText"/>
    <w:next w:val="Normal"/>
    <w:qFormat/>
    <w:rsid w:val="001F1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C9F"/>
  </w:style>
  <w:style w:type="paragraph" w:styleId="TableofFigures">
    <w:name w:val="table of figures"/>
    <w:basedOn w:val="Normal"/>
    <w:next w:val="Normal"/>
    <w:semiHidden/>
    <w:rsid w:val="001F1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C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C9F"/>
    <w:rPr>
      <w:rFonts w:ascii="Wingdings" w:hAnsi="Wingdings"/>
    </w:rPr>
  </w:style>
  <w:style w:type="paragraph" w:customStyle="1" w:styleId="TableHeading">
    <w:name w:val="Table Heading"/>
    <w:basedOn w:val="HeadingBase"/>
    <w:rsid w:val="001F1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C9F"/>
    <w:rPr>
      <w:color w:val="0033CC"/>
      <w:u w:val="none"/>
    </w:rPr>
  </w:style>
  <w:style w:type="paragraph" w:customStyle="1" w:styleId="BodyTextRight">
    <w:name w:val="Body Text Right"/>
    <w:basedOn w:val="BodyText"/>
    <w:rsid w:val="001F1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C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C9F"/>
    <w:rPr>
      <w:sz w:val="32"/>
    </w:rPr>
  </w:style>
  <w:style w:type="paragraph" w:customStyle="1" w:styleId="HeadingProcedure">
    <w:name w:val="Heading Procedure"/>
    <w:basedOn w:val="HeadingBase"/>
    <w:next w:val="Normal"/>
    <w:rsid w:val="001F1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C9F"/>
    <w:pPr>
      <w:spacing w:before="60" w:after="60"/>
    </w:pPr>
  </w:style>
  <w:style w:type="paragraph" w:styleId="ListContinue">
    <w:name w:val="List Continue"/>
    <w:basedOn w:val="List"/>
    <w:rsid w:val="001F1C9F"/>
    <w:pPr>
      <w:ind w:firstLine="0"/>
    </w:pPr>
  </w:style>
  <w:style w:type="paragraph" w:customStyle="1" w:styleId="ListNote">
    <w:name w:val="List Note"/>
    <w:basedOn w:val="List"/>
    <w:rsid w:val="001F1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C9F"/>
    <w:rPr>
      <w:rFonts w:ascii="Courier New" w:hAnsi="Courier New"/>
    </w:rPr>
  </w:style>
  <w:style w:type="paragraph" w:customStyle="1" w:styleId="NoteBullet">
    <w:name w:val="Note Bullet"/>
    <w:basedOn w:val="Note"/>
    <w:rsid w:val="001F1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C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C9F"/>
    <w:rPr>
      <w:b/>
      <w:smallCaps/>
    </w:rPr>
  </w:style>
  <w:style w:type="paragraph" w:customStyle="1" w:styleId="TableListNumber">
    <w:name w:val="Table List Number"/>
    <w:basedOn w:val="ListNumber"/>
    <w:rsid w:val="001F1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C9F"/>
    <w:pPr>
      <w:numPr>
        <w:numId w:val="8"/>
      </w:numPr>
    </w:pPr>
  </w:style>
  <w:style w:type="paragraph" w:customStyle="1" w:styleId="ListAlpha2">
    <w:name w:val="List Alpha 2"/>
    <w:basedOn w:val="List2"/>
    <w:rsid w:val="001F1C9F"/>
    <w:pPr>
      <w:numPr>
        <w:numId w:val="7"/>
      </w:numPr>
    </w:pPr>
  </w:style>
  <w:style w:type="paragraph" w:styleId="List2">
    <w:name w:val="List 2"/>
    <w:basedOn w:val="BodyText"/>
    <w:rsid w:val="001F1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C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C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C9F"/>
    <w:pPr>
      <w:numPr>
        <w:numId w:val="3"/>
      </w:numPr>
    </w:pPr>
  </w:style>
  <w:style w:type="paragraph" w:styleId="ListContinue2">
    <w:name w:val="List Continue 2"/>
    <w:basedOn w:val="List2"/>
    <w:rsid w:val="001F1C9F"/>
    <w:pPr>
      <w:ind w:firstLine="0"/>
    </w:pPr>
  </w:style>
  <w:style w:type="paragraph" w:styleId="ListContinue3">
    <w:name w:val="List Continue 3"/>
    <w:basedOn w:val="List3"/>
    <w:rsid w:val="001F1C9F"/>
    <w:pPr>
      <w:ind w:left="1021" w:firstLine="0"/>
    </w:pPr>
  </w:style>
  <w:style w:type="paragraph" w:styleId="ListContinue4">
    <w:name w:val="List Continue 4"/>
    <w:basedOn w:val="List4"/>
    <w:rsid w:val="001F1C9F"/>
    <w:pPr>
      <w:ind w:firstLine="0"/>
    </w:pPr>
  </w:style>
  <w:style w:type="paragraph" w:styleId="ListContinue5">
    <w:name w:val="List Continue 5"/>
    <w:basedOn w:val="List5"/>
    <w:rsid w:val="001F1C9F"/>
    <w:pPr>
      <w:ind w:firstLine="0"/>
    </w:pPr>
  </w:style>
  <w:style w:type="paragraph" w:styleId="ListNumber3">
    <w:name w:val="List Number 3"/>
    <w:basedOn w:val="List3"/>
    <w:rsid w:val="001F1C9F"/>
    <w:pPr>
      <w:numPr>
        <w:numId w:val="4"/>
      </w:numPr>
    </w:pPr>
  </w:style>
  <w:style w:type="paragraph" w:styleId="ListNumber4">
    <w:name w:val="List Number 4"/>
    <w:basedOn w:val="List4"/>
    <w:rsid w:val="001F1C9F"/>
    <w:pPr>
      <w:numPr>
        <w:numId w:val="5"/>
      </w:numPr>
    </w:pPr>
  </w:style>
  <w:style w:type="paragraph" w:styleId="ListNumber5">
    <w:name w:val="List Number 5"/>
    <w:basedOn w:val="List5"/>
    <w:rsid w:val="001F1C9F"/>
    <w:pPr>
      <w:numPr>
        <w:numId w:val="6"/>
      </w:numPr>
    </w:pPr>
  </w:style>
  <w:style w:type="paragraph" w:styleId="BlockText">
    <w:name w:val="Block Text"/>
    <w:basedOn w:val="Normal"/>
    <w:rsid w:val="001F1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C9F"/>
    <w:rPr>
      <w:sz w:val="16"/>
      <w:vertAlign w:val="superscript"/>
    </w:rPr>
  </w:style>
  <w:style w:type="character" w:customStyle="1" w:styleId="Symbols">
    <w:name w:val="Symbols"/>
    <w:basedOn w:val="DefaultParagraphFont"/>
    <w:rsid w:val="001F1C9F"/>
    <w:rPr>
      <w:rFonts w:ascii="Symbol" w:hAnsi="Symbol"/>
    </w:rPr>
  </w:style>
  <w:style w:type="character" w:customStyle="1" w:styleId="MenuOptions">
    <w:name w:val="Menu Options"/>
    <w:basedOn w:val="DefaultParagraphFont"/>
    <w:rsid w:val="001F1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C9F"/>
    <w:rPr>
      <w:b/>
    </w:rPr>
  </w:style>
  <w:style w:type="character" w:customStyle="1" w:styleId="Underlined">
    <w:name w:val="Underlined"/>
    <w:basedOn w:val="DefaultParagraphFont"/>
    <w:rsid w:val="001F1C9F"/>
    <w:rPr>
      <w:u w:val="single"/>
    </w:rPr>
  </w:style>
  <w:style w:type="paragraph" w:customStyle="1" w:styleId="TableBodyTextRight">
    <w:name w:val="Table Body Text Right"/>
    <w:basedOn w:val="TableBodyText"/>
    <w:rsid w:val="001F1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C9F"/>
    <w:rPr>
      <w:sz w:val="18"/>
    </w:rPr>
  </w:style>
  <w:style w:type="paragraph" w:customStyle="1" w:styleId="BodySmallRight">
    <w:name w:val="Body Small Right"/>
    <w:basedOn w:val="BodyTextRight"/>
    <w:rsid w:val="001F1C9F"/>
    <w:rPr>
      <w:sz w:val="18"/>
      <w:szCs w:val="18"/>
    </w:rPr>
  </w:style>
  <w:style w:type="paragraph" w:customStyle="1" w:styleId="MarginEdition">
    <w:name w:val="Margin Edition"/>
    <w:basedOn w:val="MarginNote"/>
    <w:rsid w:val="001F1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C9F"/>
    <w:rPr>
      <w:sz w:val="2"/>
      <w:szCs w:val="2"/>
    </w:rPr>
  </w:style>
  <w:style w:type="character" w:customStyle="1" w:styleId="Small">
    <w:name w:val="Small"/>
    <w:basedOn w:val="DefaultParagraphFont"/>
    <w:rsid w:val="001F1C9F"/>
    <w:rPr>
      <w:sz w:val="16"/>
    </w:rPr>
  </w:style>
  <w:style w:type="paragraph" w:customStyle="1" w:styleId="WideTable">
    <w:name w:val="Wide Table"/>
    <w:basedOn w:val="Normal"/>
    <w:rsid w:val="001F1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C9F"/>
  </w:style>
  <w:style w:type="paragraph" w:styleId="Quote">
    <w:name w:val="Quote"/>
    <w:basedOn w:val="Heading1"/>
    <w:link w:val="QuoteChar"/>
    <w:qFormat/>
    <w:rsid w:val="001F1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C9F"/>
    <w:pPr>
      <w:pageBreakBefore/>
    </w:pPr>
  </w:style>
  <w:style w:type="paragraph" w:customStyle="1" w:styleId="Border">
    <w:name w:val="Border"/>
    <w:basedOn w:val="Normal"/>
    <w:qFormat/>
    <w:rsid w:val="001F1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C9F"/>
    <w:rPr>
      <w:u w:val="single"/>
    </w:rPr>
  </w:style>
  <w:style w:type="character" w:customStyle="1" w:styleId="BoldandItalics">
    <w:name w:val="Bold and Italics"/>
    <w:qFormat/>
    <w:rsid w:val="001F1C9F"/>
    <w:rPr>
      <w:b/>
      <w:i/>
      <w:u w:val="none"/>
    </w:rPr>
  </w:style>
  <w:style w:type="paragraph" w:styleId="BalloonText">
    <w:name w:val="Balloon Text"/>
    <w:basedOn w:val="Normal"/>
    <w:link w:val="BalloonTextChar"/>
    <w:rsid w:val="001F1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C9F"/>
    <w:pPr>
      <w:spacing w:before="0" w:after="0"/>
    </w:pPr>
  </w:style>
  <w:style w:type="paragraph" w:customStyle="1" w:styleId="BodyTextBold">
    <w:name w:val="Body Text Bold"/>
    <w:basedOn w:val="BodyText"/>
    <w:qFormat/>
    <w:rsid w:val="001F1C9F"/>
    <w:rPr>
      <w:b/>
    </w:rPr>
  </w:style>
  <w:style w:type="character" w:styleId="Hyperlink">
    <w:name w:val="Hyperlink"/>
    <w:basedOn w:val="DefaultParagraphFont"/>
    <w:uiPriority w:val="99"/>
    <w:unhideWhenUsed/>
    <w:rsid w:val="006B7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5238</Characters>
  <Application>Microsoft Office Word</Application>
  <DocSecurity>0</DocSecurity>
  <Lines>249</Lines>
  <Paragraphs>116</Paragraphs>
  <ScaleCrop>false</ScaleCrop>
  <Company>Author-it Software Corporation Ltd.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UEERS0028 Maintain mechanical rail signalling equipment and infrastructure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