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D53" w:rsidP="00086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UEERS0026 Maintain communications based signalling equipment</w:t>
      </w:r>
      <w:r>
        <w:fldChar w:fldCharType="end"/>
      </w:r>
    </w:p>
    <w:p w:rsidR="00086D53" w:rsidP="00086D53">
      <w:pPr>
        <w:pStyle w:val="Version"/>
        <w:sectPr w:rsidSect="001F2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D74" w:rsidP="001F2D74">
      <w:pPr>
        <w:pStyle w:val="SuperHeading"/>
      </w:pPr>
      <w:r w:rsidRPr="001F2D74">
        <w:t>UEERS0026 Maintain communications based signalling equipment</w:t>
      </w:r>
    </w:p>
    <w:p w:rsidR="00000000" w:rsidRPr="001F2D74" w:rsidP="001F2D74">
      <w:pPr>
        <w:pStyle w:val="Heading1"/>
      </w:pPr>
      <w:bookmarkStart w:id="1" w:name="O_1267421"/>
      <w:bookmarkEnd w:id="1"/>
      <w:r w:rsidRPr="001F2D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Release 1. This is the first release of this unit of competency in the UEE Electrotechnology Training Package.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2" w:name="O_1267422"/>
      <w:bookmarkEnd w:id="2"/>
      <w:r w:rsidRPr="001F2D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This unit involves the skills and knowledge required to maintain communic</w:t>
            </w:r>
            <w:r w:rsidRPr="001F2D74">
              <w:t>ations based signalling (CBS) equipment.</w:t>
            </w:r>
          </w:p>
          <w:p w:rsidR="00000000" w:rsidRPr="001F2D74" w:rsidP="001F2D74">
            <w:pPr>
              <w:pStyle w:val="BodyText"/>
            </w:pPr>
            <w:r w:rsidRPr="001F2D74">
              <w:t>It includes working safely, completing equipment prechecks, maintenance and post service tasks related to communications based signalling equipment.</w:t>
            </w:r>
          </w:p>
          <w:p w:rsidR="00000000" w:rsidRPr="001F2D74" w:rsidP="001F2D74">
            <w:pPr>
              <w:pStyle w:val="BodyText"/>
            </w:pPr>
            <w:r w:rsidRPr="001F2D74">
              <w:t>It covers maintenance of trackside equipment as part of communicat</w:t>
            </w:r>
            <w:r w:rsidRPr="001F2D74">
              <w:t>ions based signalling systems.</w:t>
            </w:r>
          </w:p>
          <w:p w:rsidR="00000000" w:rsidRPr="001F2D74" w:rsidP="001F2D74">
            <w:pPr>
              <w:pStyle w:val="BodyText"/>
            </w:pPr>
            <w:r w:rsidRPr="001F2D74">
              <w:t xml:space="preserve">Persons achieving competence in this unit will need to fulfil the applicable state/territory legislated rail safety requirements and to comply with relevant codes of practice, rules and/or guidelines. </w:t>
            </w:r>
          </w:p>
          <w:p w:rsidR="00000000" w:rsidRPr="001F2D74" w:rsidP="001F2D74">
            <w:pPr>
              <w:pStyle w:val="BodyText"/>
            </w:pPr>
            <w:r w:rsidRPr="001F2D74">
              <w:t xml:space="preserve">Persons achieving this </w:t>
            </w:r>
            <w:r w:rsidRPr="001F2D74">
              <w:t>competence will then need to complete equipment specific training for the relevant CBS equipment and related tools.</w:t>
            </w:r>
          </w:p>
          <w:p w:rsidR="00000000" w:rsidRPr="001F2D74" w:rsidP="001F2D74">
            <w:pPr>
              <w:pStyle w:val="BodyText"/>
            </w:pPr>
            <w:r w:rsidRPr="001F2D74">
              <w:t>No other licensing, legislative or certification requirements apply to this unit at the time of publication.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3" w:name="O_1267423"/>
      <w:bookmarkEnd w:id="3"/>
      <w:r w:rsidRPr="001F2D74">
        <w:t>Pre-requis</w:t>
      </w:r>
      <w:r w:rsidRPr="001F2D74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UEERS0020 Apply rail signalling principles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4" w:name="O_1267424"/>
      <w:bookmarkEnd w:id="4"/>
      <w:r w:rsidRPr="001F2D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Rail Signalling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5" w:name="O_1267425"/>
      <w:bookmarkEnd w:id="5"/>
      <w:r w:rsidRPr="001F2D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Electrotechnology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6" w:name="O_1267426"/>
      <w:bookmarkEnd w:id="6"/>
      <w:r w:rsidRPr="001F2D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PERFORMANCE CRITERIA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Performance criteria describe the performance needed to demonstrate achievement of the element.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>Prepare to maintain communications based signalling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Work health and safety (WHS)/occupational health and safety (OHS) requirements and workplace procedures for a given work area are identified and applied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Hazards are identified, WHS/OHS risks are assessed, and control measures and workplace procedure</w:t>
            </w:r>
            <w:r w:rsidRPr="001F2D74">
              <w:t>s implemented in preparation for work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Scope of maintenance is determined from maintenance schedules, job specifications, workplace requirements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Appropriate rail safe working person/s is consulted to ensure work is coordinated effectively with others to minimise rail traffic disruption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 xml:space="preserve">Materials needed for the maintenance work are obtained in accordance with workplace procedures and checked </w:t>
            </w:r>
            <w:r w:rsidRPr="001F2D74">
              <w:t>against job specifications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Tools, equipment and testing devices needed for maintenance work are obtained in accordance with workplace procedures and checked for correct operation and safety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Equipment prechecks ar</w:t>
            </w:r>
            <w:r w:rsidRPr="001F2D74">
              <w:t>e completed in accordance with workplace procedures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Authorisation to take temporarily out of service is obtained in accordance with workplace procedures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>Maintain communications based signalling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WHS/OHS risk control measures and work</w:t>
            </w:r>
            <w:r w:rsidRPr="001F2D74">
              <w:t>place procedures for carrying out work are followed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On-track safe working requirements are identified and applied in accordance with workplace procedures and safety management system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Connection points are located and connection established in</w:t>
            </w:r>
            <w:r w:rsidRPr="001F2D74">
              <w:t xml:space="preserve"> accordance with workplace procedures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Pre-service tasks and tests are completed in accordance with workplace procedures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Equipment faults/damage are identi</w:t>
            </w:r>
            <w:r w:rsidRPr="001F2D74">
              <w:t xml:space="preserve">fied using efficient fault-finding and diagnostic techniques, including fault </w:t>
            </w:r>
            <w:r w:rsidRPr="001F2D74">
              <w:t>indicators, error codes and maintenance records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Equipment/component abnormalities are identified, and appropriate remedial actions taken to ensure equipment conforms and p</w:t>
            </w:r>
            <w:r w:rsidRPr="001F2D74">
              <w:t>erforms to technical specifications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Maintenance is conducted in accordance with schedule and workplace procedures without waste of materials, damage to apparatus, the surrounding environment or services using sustainable energy practices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Methods for dealing with unplanned situations are determined on the basis of safety and specified work outcomes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rPr>
                <w:rStyle w:val="SpecialBold"/>
              </w:rPr>
              <w:t>Complete communications based signalling equipment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WHS/OHS work completion risk control measures and workplace procedures are</w:t>
            </w:r>
            <w:r w:rsidRPr="001F2D74">
              <w:t xml:space="preserve"> followed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Post-service tasks are completed in accordance with workplace procedures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Confirmation that system is functional and that no alarms are present or indicated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Equipment is taken out of service/brought back into use, as required,</w:t>
            </w:r>
            <w:r w:rsidRPr="001F2D74">
              <w:t xml:space="preserve"> and documentation is completed in accordance with workplace procedures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t>Work records and documentation are completed to ensure accurate maintenance records are maintained</w:t>
            </w:r>
          </w:p>
        </w:tc>
      </w:tr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D74">
            <w:pPr>
              <w:pStyle w:val="BodyText"/>
              <w:rPr>
                <w:lang w:val="en-NZ"/>
              </w:rPr>
            </w:pPr>
            <w:r w:rsidRPr="001F2D74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Worksite/equipment is reinstated in accordance with organisation requirements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7" w:name="O_1267427"/>
      <w:bookmarkEnd w:id="7"/>
      <w:r w:rsidRPr="001F2D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Foundation skills essential to performance are explicit in the performance criteria of this unit of competency.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8" w:name="O_1267428"/>
      <w:bookmarkEnd w:id="8"/>
      <w:r w:rsidRPr="001F2D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Range is restricted to essential operating conditions and any other variables essential to the work environment.</w:t>
            </w:r>
          </w:p>
          <w:p w:rsidR="00000000" w:rsidRPr="001F2D74" w:rsidP="001F2D74">
            <w:pPr>
              <w:pStyle w:val="BodyText"/>
            </w:pPr>
            <w:r w:rsidRPr="001F2D74">
              <w:t>Non-essential conditions may be found in the UEE Electrotechnology Training Package Companion Volume Implementation Guide.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9" w:name="O_1267429"/>
      <w:bookmarkEnd w:id="9"/>
      <w:r w:rsidRPr="001F2D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D74" w:rsidP="001F2D74">
            <w:pPr>
              <w:pStyle w:val="BodyText"/>
            </w:pPr>
            <w:r w:rsidRPr="001F2D74">
              <w:t>This is a new unit</w:t>
            </w:r>
          </w:p>
        </w:tc>
      </w:tr>
    </w:tbl>
    <w:p w:rsidR="00000000" w:rsidRPr="001F2D74" w:rsidP="001F2D74">
      <w:pPr>
        <w:pStyle w:val="NoPaddingFontSize1"/>
      </w:pPr>
    </w:p>
    <w:p w:rsidR="00000000" w:rsidRPr="001F2D74" w:rsidP="001F2D74">
      <w:pPr>
        <w:pStyle w:val="AllowPageBreak"/>
      </w:pPr>
    </w:p>
    <w:p w:rsidR="00000000" w:rsidRPr="001F2D74" w:rsidP="001F2D74">
      <w:pPr>
        <w:pStyle w:val="Heading1"/>
      </w:pPr>
      <w:bookmarkStart w:id="10" w:name="O_1267436"/>
      <w:bookmarkEnd w:id="10"/>
      <w:r w:rsidRPr="001F2D74">
        <w:t>Links</w:t>
      </w:r>
    </w:p>
    <w:p w:rsidR="00000000" w:rsidRPr="001F2D74" w:rsidP="00086D53">
      <w:pPr>
        <w:pStyle w:val="BodyText"/>
      </w:pPr>
      <w:r w:rsidRPr="001F2D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A191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2D74" w:rsidP="001F2D74"/>
    <w:sectPr w:rsidSect="001F2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74" w:rsidRPr="00086D53" w:rsidP="00086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53" w:rsidP="001F2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D53" w:rsidP="001F2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86D53" w:rsidP="001F2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D74" w:rsidRPr="00086D53" w:rsidP="00086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53" w:rsidRPr="002D2AF8" w:rsidP="001F2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UEERS0026 Maintain communications based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86D53" w:rsidP="001F2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D74"/>
  </w:style>
  <w:style w:type="character" w:customStyle="1" w:styleId="Heading1Char">
    <w:name w:val="Heading 1 Char"/>
    <w:basedOn w:val="DefaultParagraphFont"/>
    <w:link w:val="Heading1"/>
    <w:rsid w:val="001F2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D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2D74"/>
    <w:rPr>
      <w:b/>
      <w:spacing w:val="0"/>
    </w:rPr>
  </w:style>
  <w:style w:type="paragraph" w:customStyle="1" w:styleId="SuperHeading">
    <w:name w:val="SuperHeading"/>
    <w:basedOn w:val="Normal"/>
    <w:rsid w:val="001F2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2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D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D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2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D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D74"/>
    <w:rPr>
      <w:i/>
    </w:rPr>
  </w:style>
  <w:style w:type="paragraph" w:styleId="Caption">
    <w:name w:val="caption"/>
    <w:basedOn w:val="BodyText"/>
    <w:next w:val="Normal"/>
    <w:qFormat/>
    <w:rsid w:val="001F2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D74"/>
  </w:style>
  <w:style w:type="paragraph" w:styleId="TableofFigures">
    <w:name w:val="table of figures"/>
    <w:basedOn w:val="Normal"/>
    <w:next w:val="Normal"/>
    <w:semiHidden/>
    <w:rsid w:val="001F2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D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2D74"/>
    <w:rPr>
      <w:rFonts w:ascii="Wingdings" w:hAnsi="Wingdings"/>
    </w:rPr>
  </w:style>
  <w:style w:type="paragraph" w:customStyle="1" w:styleId="TableHeading">
    <w:name w:val="Table Heading"/>
    <w:basedOn w:val="HeadingBase"/>
    <w:rsid w:val="001F2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D74"/>
    <w:rPr>
      <w:color w:val="0033CC"/>
      <w:u w:val="none"/>
    </w:rPr>
  </w:style>
  <w:style w:type="paragraph" w:customStyle="1" w:styleId="BodyTextRight">
    <w:name w:val="Body Text Right"/>
    <w:basedOn w:val="BodyText"/>
    <w:rsid w:val="001F2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D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D74"/>
    <w:rPr>
      <w:sz w:val="32"/>
    </w:rPr>
  </w:style>
  <w:style w:type="paragraph" w:customStyle="1" w:styleId="HeadingProcedure">
    <w:name w:val="Heading Procedure"/>
    <w:basedOn w:val="HeadingBase"/>
    <w:next w:val="Normal"/>
    <w:rsid w:val="001F2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D74"/>
    <w:pPr>
      <w:spacing w:before="60" w:after="60"/>
    </w:pPr>
  </w:style>
  <w:style w:type="paragraph" w:styleId="ListContinue">
    <w:name w:val="List Continue"/>
    <w:basedOn w:val="List"/>
    <w:rsid w:val="001F2D74"/>
    <w:pPr>
      <w:ind w:firstLine="0"/>
    </w:pPr>
  </w:style>
  <w:style w:type="paragraph" w:customStyle="1" w:styleId="ListNote">
    <w:name w:val="List Note"/>
    <w:basedOn w:val="List"/>
    <w:rsid w:val="001F2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D74"/>
    <w:rPr>
      <w:rFonts w:ascii="Courier New" w:hAnsi="Courier New"/>
    </w:rPr>
  </w:style>
  <w:style w:type="paragraph" w:customStyle="1" w:styleId="NoteBullet">
    <w:name w:val="Note Bullet"/>
    <w:basedOn w:val="Note"/>
    <w:rsid w:val="001F2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D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2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D74"/>
    <w:rPr>
      <w:b/>
      <w:smallCaps/>
    </w:rPr>
  </w:style>
  <w:style w:type="paragraph" w:customStyle="1" w:styleId="TableListNumber">
    <w:name w:val="Table List Number"/>
    <w:basedOn w:val="ListNumber"/>
    <w:rsid w:val="001F2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D74"/>
    <w:pPr>
      <w:numPr>
        <w:numId w:val="7"/>
      </w:numPr>
    </w:pPr>
  </w:style>
  <w:style w:type="paragraph" w:customStyle="1" w:styleId="ListAlpha2">
    <w:name w:val="List Alpha 2"/>
    <w:basedOn w:val="List2"/>
    <w:rsid w:val="001F2D74"/>
    <w:pPr>
      <w:numPr>
        <w:numId w:val="6"/>
      </w:numPr>
    </w:pPr>
  </w:style>
  <w:style w:type="paragraph" w:styleId="List2">
    <w:name w:val="List 2"/>
    <w:basedOn w:val="BodyText"/>
    <w:rsid w:val="001F2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D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D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2D74"/>
    <w:pPr>
      <w:numPr>
        <w:numId w:val="2"/>
      </w:numPr>
    </w:pPr>
  </w:style>
  <w:style w:type="paragraph" w:styleId="ListContinue2">
    <w:name w:val="List Continue 2"/>
    <w:basedOn w:val="List2"/>
    <w:rsid w:val="001F2D74"/>
    <w:pPr>
      <w:ind w:firstLine="0"/>
    </w:pPr>
  </w:style>
  <w:style w:type="paragraph" w:styleId="ListContinue3">
    <w:name w:val="List Continue 3"/>
    <w:basedOn w:val="List3"/>
    <w:rsid w:val="001F2D74"/>
    <w:pPr>
      <w:ind w:left="1021" w:firstLine="0"/>
    </w:pPr>
  </w:style>
  <w:style w:type="paragraph" w:styleId="ListContinue4">
    <w:name w:val="List Continue 4"/>
    <w:basedOn w:val="List4"/>
    <w:rsid w:val="001F2D74"/>
    <w:pPr>
      <w:ind w:firstLine="0"/>
    </w:pPr>
  </w:style>
  <w:style w:type="paragraph" w:styleId="ListContinue5">
    <w:name w:val="List Continue 5"/>
    <w:basedOn w:val="List5"/>
    <w:rsid w:val="001F2D74"/>
    <w:pPr>
      <w:ind w:firstLine="0"/>
    </w:pPr>
  </w:style>
  <w:style w:type="paragraph" w:styleId="ListNumber3">
    <w:name w:val="List Number 3"/>
    <w:basedOn w:val="List3"/>
    <w:rsid w:val="001F2D74"/>
    <w:pPr>
      <w:numPr>
        <w:numId w:val="3"/>
      </w:numPr>
    </w:pPr>
  </w:style>
  <w:style w:type="paragraph" w:styleId="ListNumber4">
    <w:name w:val="List Number 4"/>
    <w:basedOn w:val="List4"/>
    <w:rsid w:val="001F2D74"/>
    <w:pPr>
      <w:numPr>
        <w:numId w:val="4"/>
      </w:numPr>
    </w:pPr>
  </w:style>
  <w:style w:type="paragraph" w:styleId="ListNumber5">
    <w:name w:val="List Number 5"/>
    <w:basedOn w:val="List5"/>
    <w:rsid w:val="001F2D74"/>
    <w:pPr>
      <w:numPr>
        <w:numId w:val="5"/>
      </w:numPr>
    </w:pPr>
  </w:style>
  <w:style w:type="paragraph" w:styleId="BlockText">
    <w:name w:val="Block Text"/>
    <w:basedOn w:val="Normal"/>
    <w:rsid w:val="001F2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D74"/>
    <w:rPr>
      <w:sz w:val="16"/>
      <w:vertAlign w:val="superscript"/>
    </w:rPr>
  </w:style>
  <w:style w:type="character" w:customStyle="1" w:styleId="Symbols">
    <w:name w:val="Symbols"/>
    <w:basedOn w:val="DefaultParagraphFont"/>
    <w:rsid w:val="001F2D74"/>
    <w:rPr>
      <w:rFonts w:ascii="Symbol" w:hAnsi="Symbol"/>
    </w:rPr>
  </w:style>
  <w:style w:type="character" w:customStyle="1" w:styleId="MenuOptions">
    <w:name w:val="Menu Options"/>
    <w:basedOn w:val="DefaultParagraphFont"/>
    <w:rsid w:val="001F2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D74"/>
    <w:rPr>
      <w:b/>
    </w:rPr>
  </w:style>
  <w:style w:type="character" w:customStyle="1" w:styleId="Underlined">
    <w:name w:val="Underlined"/>
    <w:basedOn w:val="DefaultParagraphFont"/>
    <w:rsid w:val="001F2D74"/>
    <w:rPr>
      <w:u w:val="single"/>
    </w:rPr>
  </w:style>
  <w:style w:type="paragraph" w:customStyle="1" w:styleId="TableBodyTextRight">
    <w:name w:val="Table Body Text Right"/>
    <w:basedOn w:val="TableBodyText"/>
    <w:rsid w:val="001F2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D74"/>
    <w:rPr>
      <w:sz w:val="18"/>
    </w:rPr>
  </w:style>
  <w:style w:type="paragraph" w:customStyle="1" w:styleId="BodySmallRight">
    <w:name w:val="Body Small Right"/>
    <w:basedOn w:val="BodyTextRight"/>
    <w:rsid w:val="001F2D74"/>
    <w:rPr>
      <w:sz w:val="18"/>
      <w:szCs w:val="18"/>
    </w:rPr>
  </w:style>
  <w:style w:type="paragraph" w:customStyle="1" w:styleId="MarginEdition">
    <w:name w:val="Margin Edition"/>
    <w:basedOn w:val="MarginNote"/>
    <w:rsid w:val="001F2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D74"/>
    <w:rPr>
      <w:sz w:val="2"/>
      <w:szCs w:val="2"/>
    </w:rPr>
  </w:style>
  <w:style w:type="character" w:customStyle="1" w:styleId="Small">
    <w:name w:val="Small"/>
    <w:basedOn w:val="DefaultParagraphFont"/>
    <w:rsid w:val="001F2D74"/>
    <w:rPr>
      <w:sz w:val="16"/>
    </w:rPr>
  </w:style>
  <w:style w:type="paragraph" w:customStyle="1" w:styleId="WideTable">
    <w:name w:val="Wide Table"/>
    <w:basedOn w:val="Normal"/>
    <w:rsid w:val="001F2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D74"/>
  </w:style>
  <w:style w:type="paragraph" w:styleId="Quote">
    <w:name w:val="Quote"/>
    <w:basedOn w:val="Heading1"/>
    <w:link w:val="QuoteChar"/>
    <w:qFormat/>
    <w:rsid w:val="001F2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D74"/>
    <w:pPr>
      <w:pageBreakBefore/>
    </w:pPr>
  </w:style>
  <w:style w:type="paragraph" w:customStyle="1" w:styleId="Border">
    <w:name w:val="Border"/>
    <w:basedOn w:val="Normal"/>
    <w:qFormat/>
    <w:rsid w:val="001F2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D74"/>
    <w:rPr>
      <w:u w:val="single"/>
    </w:rPr>
  </w:style>
  <w:style w:type="character" w:customStyle="1" w:styleId="BoldandItalics">
    <w:name w:val="Bold and Italics"/>
    <w:qFormat/>
    <w:rsid w:val="001F2D74"/>
    <w:rPr>
      <w:b/>
      <w:i/>
      <w:u w:val="none"/>
    </w:rPr>
  </w:style>
  <w:style w:type="paragraph" w:styleId="BalloonText">
    <w:name w:val="Balloon Text"/>
    <w:basedOn w:val="Normal"/>
    <w:link w:val="BalloonTextChar"/>
    <w:rsid w:val="001F2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D74"/>
    <w:pPr>
      <w:spacing w:before="0" w:after="0"/>
    </w:pPr>
  </w:style>
  <w:style w:type="paragraph" w:customStyle="1" w:styleId="BodyTextBold">
    <w:name w:val="Body Text Bold"/>
    <w:basedOn w:val="BodyText"/>
    <w:qFormat/>
    <w:rsid w:val="001F2D74"/>
    <w:rPr>
      <w:b/>
    </w:rPr>
  </w:style>
  <w:style w:type="character" w:styleId="Hyperlink">
    <w:name w:val="Hyperlink"/>
    <w:basedOn w:val="DefaultParagraphFont"/>
    <w:uiPriority w:val="99"/>
    <w:unhideWhenUsed/>
    <w:rsid w:val="00086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4451</Characters>
  <Application>Microsoft Office Word</Application>
  <DocSecurity>0</DocSecurity>
  <Lines>211</Lines>
  <Paragraphs>98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UEERS0026 Maintain communications based signalling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