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E5C" w:rsidP="002B2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UEERS0023 Inspect, test and certify rail power signal equipment</w:t>
      </w:r>
      <w:r>
        <w:fldChar w:fldCharType="end"/>
      </w:r>
    </w:p>
    <w:p w:rsidR="002B2E5C" w:rsidP="002B2E5C">
      <w:pPr>
        <w:pStyle w:val="Version"/>
        <w:sectPr w:rsidSect="00E40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47C" w:rsidP="00E4047C">
      <w:pPr>
        <w:pStyle w:val="SuperHeading"/>
      </w:pPr>
      <w:r w:rsidRPr="00E4047C">
        <w:t>UEERS0023 Inspect, test and certify rail power signal equipment</w:t>
      </w:r>
    </w:p>
    <w:p w:rsidR="00000000" w:rsidRPr="00E4047C" w:rsidP="00E4047C">
      <w:pPr>
        <w:pStyle w:val="Heading1"/>
      </w:pPr>
      <w:bookmarkStart w:id="1" w:name="O_1267364"/>
      <w:bookmarkEnd w:id="1"/>
      <w:r w:rsidRPr="00E404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Release 1. This is the first release of this unit of competency in the UEE Electrotechnology Training Package.</w:t>
            </w:r>
          </w:p>
          <w:p w:rsidR="00000000" w:rsidRPr="00E4047C" w:rsidP="00E4047C">
            <w:pPr>
              <w:pStyle w:val="BodyText"/>
            </w:pPr>
            <w:r w:rsidRPr="00E4047C">
              <w:t>This unit replaces and is equivalent to UEERS0018 Test and commission rail power equipment.</w:t>
            </w:r>
          </w:p>
          <w:p w:rsidR="00000000" w:rsidRPr="00E4047C" w:rsidP="00E4047C">
            <w:pPr>
              <w:pStyle w:val="BodyText"/>
            </w:pPr>
            <w:r w:rsidRPr="00E4047C">
              <w:t>Modifications this release include:</w:t>
            </w:r>
          </w:p>
          <w:p w:rsidR="00000000" w:rsidRPr="00E4047C" w:rsidP="00E4047C">
            <w:pPr>
              <w:pStyle w:val="ListBullet"/>
            </w:pPr>
            <w:r w:rsidRPr="00E4047C">
              <w:t>Title changed.</w:t>
            </w:r>
          </w:p>
          <w:p w:rsidR="00000000" w:rsidRPr="00E4047C" w:rsidP="00E4047C">
            <w:pPr>
              <w:pStyle w:val="ListBullet"/>
            </w:pPr>
            <w:r w:rsidRPr="00E4047C">
              <w:t>Element titles and performance criteria amended to reflect title change.</w:t>
            </w:r>
          </w:p>
          <w:p w:rsidR="00000000" w:rsidRPr="00E4047C" w:rsidP="00E4047C">
            <w:pPr>
              <w:pStyle w:val="ListBullet"/>
            </w:pPr>
            <w:r w:rsidRPr="00E4047C">
              <w:t>UEERS0007 and UEERS0008 removed from pr</w:t>
            </w:r>
            <w:r w:rsidRPr="00E4047C">
              <w:t>erequisites</w:t>
            </w:r>
          </w:p>
          <w:p w:rsidR="00000000" w:rsidRPr="00E4047C" w:rsidP="00E4047C">
            <w:pPr>
              <w:pStyle w:val="ListBullet"/>
            </w:pPr>
            <w:r w:rsidRPr="00E4047C">
              <w:t>Minor amendments made to Performance Criteria text.</w:t>
            </w:r>
          </w:p>
          <w:p w:rsidR="00000000" w:rsidRPr="00E4047C" w:rsidP="00E4047C">
            <w:pPr>
              <w:pStyle w:val="ListBullet"/>
            </w:pPr>
            <w:r w:rsidRPr="00E4047C">
              <w:t>Performance criteria 2.2 and 3.3 added.</w:t>
            </w:r>
          </w:p>
          <w:p w:rsidR="00000000" w:rsidRPr="00E4047C" w:rsidP="00E4047C">
            <w:pPr>
              <w:pStyle w:val="ListBullet"/>
            </w:pPr>
            <w:r w:rsidRPr="00E4047C">
              <w:t>Essential conditions added to Range of Conditions.</w:t>
            </w:r>
          </w:p>
          <w:p w:rsidR="00000000" w:rsidRPr="00E4047C" w:rsidP="00E4047C">
            <w:pPr>
              <w:pStyle w:val="ListBullet"/>
            </w:pPr>
            <w:r w:rsidRPr="00E4047C">
              <w:t>Performance and Knowledge Evidence updated for clarity.</w:t>
            </w:r>
          </w:p>
          <w:p w:rsidR="00000000" w:rsidRPr="00E4047C" w:rsidP="00E4047C">
            <w:pPr>
              <w:pStyle w:val="ListBullet"/>
            </w:pPr>
            <w:r w:rsidRPr="00E4047C">
              <w:t>Minor text changes to Assessment Conditions.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2" w:name="O_1267365"/>
      <w:bookmarkEnd w:id="2"/>
      <w:r w:rsidRPr="00E404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This unit involves the skills and knowledge required to independently inspect, test and certify rail signalling power equipment into service on rail networks.</w:t>
            </w:r>
          </w:p>
          <w:p w:rsidR="00000000" w:rsidRPr="00E4047C" w:rsidP="00E4047C">
            <w:pPr>
              <w:pStyle w:val="BodyText"/>
            </w:pPr>
            <w:r w:rsidRPr="00E4047C">
              <w:t>It includes p</w:t>
            </w:r>
            <w:r w:rsidRPr="00E4047C">
              <w:t xml:space="preserve">reparing, inspecting, testing and certifying rail power signalling circuits, equipment and components. It also includes completing connection of wiring circuitry, equipment and components; testing of wiring circuitry, equipment and components; finding and </w:t>
            </w:r>
            <w:r w:rsidRPr="00E4047C">
              <w:t>repairing faults; testing of control and indicating equipment; and reporting requirements.</w:t>
            </w:r>
          </w:p>
          <w:p w:rsidR="00000000" w:rsidRPr="00E4047C" w:rsidP="00E4047C">
            <w:pPr>
              <w:pStyle w:val="BodyText"/>
            </w:pPr>
            <w:r w:rsidRPr="00E4047C">
              <w:t>Persons achieving competence in this unit will need to fulfil the applicable state/territory legislated rail safety requirements and comply with relevant codes of pr</w:t>
            </w:r>
            <w:r w:rsidRPr="00E4047C">
              <w:t>actice, rules and/or guidelines.</w:t>
            </w:r>
          </w:p>
          <w:p w:rsidR="00000000" w:rsidRPr="00E4047C" w:rsidP="00E4047C">
            <w:pPr>
              <w:pStyle w:val="BodyText"/>
            </w:pPr>
            <w:r w:rsidRPr="00E4047C">
              <w:t>No other licensing, legislative or certification requirements apply to this unit at the time of publication.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3" w:name="O_1267366"/>
      <w:bookmarkEnd w:id="3"/>
      <w:r w:rsidRPr="00E404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UEERS0022 Find and repair rail signalling system faults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4" w:name="O_1267367"/>
      <w:bookmarkEnd w:id="4"/>
      <w:r w:rsidRPr="00E404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Rail Signalling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5" w:name="O_1267368"/>
      <w:bookmarkEnd w:id="5"/>
      <w:r w:rsidRPr="00E404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Electrotechnology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6" w:name="O_1267369"/>
      <w:bookmarkEnd w:id="6"/>
      <w:r w:rsidRPr="00E404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695"/>
        <w:gridCol w:w="941"/>
        <w:gridCol w:w="5456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ELEMENTS</w:t>
            </w:r>
          </w:p>
        </w:tc>
        <w:tc>
          <w:tcPr>
            <w:tcW w:w="6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PERFORMANCE CRITERIA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Elements describe the essential outcomes.</w:t>
            </w:r>
          </w:p>
        </w:tc>
        <w:tc>
          <w:tcPr>
            <w:tcW w:w="6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Performance criteria describe the performance needed to demonstrate achievement of the element.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 xml:space="preserve">1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Prepare to inspect, test and certify power signalling circuits, equipment and components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Work health and safety (WHS)/occupational health and safety (O</w:t>
            </w:r>
            <w:r w:rsidRPr="00E4047C">
              <w:t>HS) procedures for a given work area are identified, obtained and clarified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Hazards are identified, WHS/OHS risks assessed, and control measures and workplace procedures implemented in preparation for work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Scope of inspection, testing and certifying is determined from job specifications, design drawings and regulatory requirements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 xml:space="preserve">Appropriate safe working person/s is consulted to ensure work activity is coordinated effectively with others involved on </w:t>
            </w:r>
            <w:r w:rsidRPr="00E4047C">
              <w:t>the worksite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Materials needed for testing and certifying of power signalling circuits, equipment and components are obtained in accordance with workplace procedures and checked against job specifications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Tools, equipment and testing devices needed to inspect, test and certify power signalling circuits, equipment and components are obtained in accordance with workplace procedures and checked for correct operation and safety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1.7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Test leads and bridges are</w:t>
            </w:r>
            <w:r w:rsidRPr="00E4047C">
              <w:t xml:space="preserve"> identified and recorded to ensure that they are in accordance with the relevant standard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2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Inspect, test and certify power signalling circuits, equipment and components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WHS/OHS risk control measures and procedures for carrying out work are followed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On-track safe working requirements are identified and applied in accordance with workplace procedures and safety management system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Inspection is carried out and circuits, equipment and components are checked to ensure they are in accordance wi</w:t>
            </w:r>
            <w:r w:rsidRPr="00E4047C">
              <w:t>th manufacturer and system specifications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 xml:space="preserve">Inspecting, testing and certifying work includes installation, termination and operation of the signalling equipment; and checking indicators and </w:t>
            </w:r>
            <w:r w:rsidRPr="00E4047C">
              <w:t>signal system operation is completed in accordance with network requirements and relevant industry standards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Methods for dealing with unplanned situations are selected on the basis of safety and specified work outcomes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Inspection, testing, certifying and repairs are performed efficiently, without waste of materials or damage to apparatus, the surrounding environment or services using sustainable energy practices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Straps and bridges are used in accordance with the r</w:t>
            </w:r>
            <w:r w:rsidRPr="00E4047C">
              <w:t>elevant standard and with the appropriate authority</w:t>
            </w:r>
          </w:p>
          <w:p w:rsidR="00000000" w:rsidP="00E4047C">
            <w:pPr>
              <w:pStyle w:val="BodyText"/>
              <w:rPr>
                <w:lang w:val="en-NZ"/>
              </w:rPr>
            </w:pP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2.8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System and design faults are verified using relevant industry technical standards information, fault-finding and diagnostic techniques to identify faulty wiring equipment and components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2.9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Identified irregularities and non-conforming wiring, equipment or components are documented and immediate follow-up action is initiated to ensure faults are rectified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2.10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 xml:space="preserve">Faulty signalling equipment is replaced, adjusted and secured in accordance with </w:t>
            </w:r>
            <w:r w:rsidRPr="00E4047C">
              <w:t>manufacturer specifications and workplace procedures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3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rPr>
                <w:rStyle w:val="SpecialBold"/>
              </w:rPr>
              <w:t>Complete testing and certifying work and reports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3.1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WHS/OHS work completion risk control measures and workplace procedures are followed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3.2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Inspection and test results are documented in accordance with workplace procedures and faulty or replaced equipment is tagged and despatched to maintain equipment spares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3.3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All straps and bridges are removed and compared against the initial record of l</w:t>
            </w:r>
            <w:r w:rsidRPr="00E4047C">
              <w:t>eads, straps and bridges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3.4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Incomplete testing is recorded and handed over to approved/ person/s for follow up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>
            <w:pPr>
              <w:pStyle w:val="BodyText"/>
              <w:keepLines w:val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rPr>
                <w:rStyle w:val="SpecialBold"/>
              </w:rPr>
              <w:t>3.5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 xml:space="preserve">Operational equipment is handed over to approved person/s in accordance with handover workplace procedures and final documentation is </w:t>
            </w:r>
            <w:r w:rsidRPr="00E4047C">
              <w:t>completed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7" w:name="O_1267370"/>
      <w:bookmarkEnd w:id="7"/>
      <w:r w:rsidRPr="00E404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Foundation skills essential to performance are explicit in the performance criteria of this unit of competency.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8" w:name="O_1267371"/>
      <w:bookmarkEnd w:id="8"/>
      <w:r w:rsidRPr="00E404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39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Range is restricted to essential operating conditions and any other variables essential to the work environment.</w:t>
            </w:r>
          </w:p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Non-essential conditions may be found in the UEE Electrotechnology Training Package Companion Volume Implementation Guide.</w:t>
            </w:r>
          </w:p>
        </w:tc>
      </w:tr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47C">
            <w:pPr>
              <w:pStyle w:val="BodyText"/>
              <w:rPr>
                <w:lang w:val="en-NZ"/>
              </w:rPr>
            </w:pPr>
            <w:r w:rsidRPr="00E4047C">
              <w:t>Essential operatin</w:t>
            </w:r>
            <w:r w:rsidRPr="00E4047C">
              <w:t>g conditions include:</w:t>
            </w:r>
          </w:p>
        </w:tc>
        <w:tc>
          <w:tcPr>
            <w:tcW w:w="6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ListBullet"/>
            </w:pPr>
            <w:r w:rsidRPr="00E4047C">
              <w:t>all of the following:</w:t>
            </w:r>
          </w:p>
          <w:p w:rsidR="00000000" w:rsidRPr="00E4047C" w:rsidP="00E4047C">
            <w:pPr>
              <w:pStyle w:val="ListBullet2"/>
            </w:pPr>
            <w:r w:rsidRPr="00E4047C">
              <w:t>inspection</w:t>
            </w:r>
          </w:p>
          <w:p w:rsidR="00000000" w:rsidRPr="00E4047C" w:rsidP="00E4047C">
            <w:pPr>
              <w:pStyle w:val="ListBullet2"/>
            </w:pPr>
            <w:r w:rsidRPr="00E4047C">
              <w:t>correlation check</w:t>
            </w:r>
          </w:p>
          <w:p w:rsidR="00000000" w:rsidRPr="00E4047C" w:rsidP="00E4047C">
            <w:pPr>
              <w:pStyle w:val="ListBullet2"/>
            </w:pPr>
            <w:r w:rsidRPr="00E4047C">
              <w:t>wiring continuity and insulation test</w:t>
            </w:r>
          </w:p>
          <w:p w:rsidR="00000000" w:rsidRPr="00E4047C" w:rsidP="00E4047C">
            <w:pPr>
              <w:pStyle w:val="ListBullet2"/>
            </w:pPr>
            <w:r w:rsidRPr="00E4047C">
              <w:t>installation check</w:t>
            </w:r>
          </w:p>
          <w:p w:rsidR="00000000" w:rsidRPr="00E4047C" w:rsidP="00E4047C">
            <w:pPr>
              <w:pStyle w:val="ListBullet2"/>
            </w:pPr>
            <w:r w:rsidRPr="00E4047C">
              <w:t>set to work check.</w:t>
            </w:r>
          </w:p>
          <w:p w:rsidR="00000000" w:rsidRPr="00E4047C" w:rsidP="00E4047C">
            <w:pPr>
              <w:pStyle w:val="ListBullet"/>
            </w:pPr>
            <w:r w:rsidRPr="00E4047C">
              <w:t>at least one the above tests must be conducted on each of the following types of equipment:</w:t>
            </w:r>
          </w:p>
          <w:p w:rsidR="00000000" w:rsidRPr="00E4047C" w:rsidP="00E4047C">
            <w:pPr>
              <w:pStyle w:val="ListBullet2"/>
            </w:pPr>
            <w:r w:rsidRPr="00E4047C">
              <w:t>point machine</w:t>
            </w:r>
          </w:p>
          <w:p w:rsidR="00000000" w:rsidRPr="00E4047C" w:rsidP="00E4047C">
            <w:pPr>
              <w:pStyle w:val="ListBullet2"/>
            </w:pPr>
            <w:r w:rsidRPr="00E4047C">
              <w:t>train detection equipment</w:t>
            </w:r>
          </w:p>
          <w:p w:rsidR="00000000" w:rsidRPr="00E4047C" w:rsidP="00E4047C">
            <w:pPr>
              <w:pStyle w:val="ListBullet2"/>
            </w:pPr>
            <w:r w:rsidRPr="00E4047C">
              <w:t>power supply</w:t>
            </w:r>
          </w:p>
          <w:p w:rsidR="00000000" w:rsidRPr="00E4047C" w:rsidP="00E4047C">
            <w:pPr>
              <w:pStyle w:val="ListBullet2"/>
            </w:pPr>
            <w:r w:rsidRPr="00E4047C">
              <w:t>signal</w:t>
            </w:r>
          </w:p>
          <w:p w:rsidR="00000000" w:rsidRPr="00E4047C" w:rsidP="00E4047C">
            <w:pPr>
              <w:pStyle w:val="ListBullet2"/>
            </w:pPr>
            <w:r w:rsidRPr="00E4047C">
              <w:t>level crossing boom mechanism or flashing lights.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9" w:name="O_1267372"/>
      <w:bookmarkEnd w:id="9"/>
      <w:r w:rsidRPr="00E404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47C" w:rsidP="00E4047C">
            <w:pPr>
              <w:pStyle w:val="BodyText"/>
            </w:pPr>
            <w:r w:rsidRPr="00E4047C">
              <w:t>This unit replaces and is equivalent to UEERS0018 Test and commission rail power equipment.</w:t>
            </w:r>
          </w:p>
        </w:tc>
      </w:tr>
    </w:tbl>
    <w:p w:rsidR="00000000" w:rsidRPr="00E4047C" w:rsidP="00E4047C">
      <w:pPr>
        <w:pStyle w:val="NoPaddingFontSize1"/>
      </w:pPr>
    </w:p>
    <w:p w:rsidR="00000000" w:rsidRPr="00E4047C" w:rsidP="00E4047C">
      <w:pPr>
        <w:pStyle w:val="AllowPageBreak"/>
      </w:pPr>
    </w:p>
    <w:p w:rsidR="00000000" w:rsidRPr="00E4047C" w:rsidP="00E4047C">
      <w:pPr>
        <w:pStyle w:val="Heading1"/>
      </w:pPr>
      <w:bookmarkStart w:id="10" w:name="O_1267379"/>
      <w:bookmarkEnd w:id="10"/>
      <w:r w:rsidRPr="00E4047C">
        <w:t>Links</w:t>
      </w:r>
    </w:p>
    <w:p w:rsidR="00000000" w:rsidRPr="00E4047C" w:rsidP="002B2E5C">
      <w:pPr>
        <w:pStyle w:val="BodyText"/>
      </w:pPr>
      <w:r w:rsidRPr="00E40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57D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4047C" w:rsidP="00E4047C"/>
    <w:sectPr w:rsidSect="00E40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C" w:rsidRPr="002B2E5C" w:rsidP="002B2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5C" w:rsidP="00E40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E5C" w:rsidP="00E40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B2E5C" w:rsidP="00E40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47C" w:rsidRPr="002B2E5C" w:rsidP="002B2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5C" w:rsidRPr="002D2AF8" w:rsidP="00E40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UEERS0023 Inspect, test and certify rail power signal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B2E5C" w:rsidP="00E40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CE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F24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E6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47C"/>
  </w:style>
  <w:style w:type="character" w:customStyle="1" w:styleId="Heading1Char">
    <w:name w:val="Heading 1 Char"/>
    <w:basedOn w:val="DefaultParagraphFont"/>
    <w:link w:val="Heading1"/>
    <w:rsid w:val="00E40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4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47C"/>
    <w:rPr>
      <w:b/>
      <w:spacing w:val="0"/>
    </w:rPr>
  </w:style>
  <w:style w:type="paragraph" w:styleId="ListBullet2">
    <w:name w:val="List Bullet 2"/>
    <w:basedOn w:val="List2"/>
    <w:rsid w:val="00E404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0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47C"/>
    <w:rPr>
      <w:i/>
    </w:rPr>
  </w:style>
  <w:style w:type="paragraph" w:styleId="Caption">
    <w:name w:val="caption"/>
    <w:basedOn w:val="BodyText"/>
    <w:next w:val="Normal"/>
    <w:qFormat/>
    <w:rsid w:val="00E40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47C"/>
  </w:style>
  <w:style w:type="paragraph" w:styleId="TableofFigures">
    <w:name w:val="table of figures"/>
    <w:basedOn w:val="Normal"/>
    <w:next w:val="Normal"/>
    <w:semiHidden/>
    <w:rsid w:val="00E40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4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47C"/>
    <w:rPr>
      <w:rFonts w:ascii="Wingdings" w:hAnsi="Wingdings"/>
    </w:rPr>
  </w:style>
  <w:style w:type="paragraph" w:customStyle="1" w:styleId="TableHeading">
    <w:name w:val="Table Heading"/>
    <w:basedOn w:val="HeadingBase"/>
    <w:rsid w:val="00E40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47C"/>
    <w:rPr>
      <w:color w:val="0033CC"/>
      <w:u w:val="none"/>
    </w:rPr>
  </w:style>
  <w:style w:type="paragraph" w:customStyle="1" w:styleId="BodyTextRight">
    <w:name w:val="Body Text Right"/>
    <w:basedOn w:val="BodyText"/>
    <w:rsid w:val="00E40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4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47C"/>
    <w:rPr>
      <w:sz w:val="32"/>
    </w:rPr>
  </w:style>
  <w:style w:type="paragraph" w:customStyle="1" w:styleId="HeadingProcedure">
    <w:name w:val="Heading Procedure"/>
    <w:basedOn w:val="HeadingBase"/>
    <w:next w:val="Normal"/>
    <w:rsid w:val="00E40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47C"/>
    <w:pPr>
      <w:spacing w:before="60" w:after="60"/>
    </w:pPr>
  </w:style>
  <w:style w:type="paragraph" w:styleId="ListContinue">
    <w:name w:val="List Continue"/>
    <w:basedOn w:val="List"/>
    <w:rsid w:val="00E4047C"/>
    <w:pPr>
      <w:ind w:firstLine="0"/>
    </w:pPr>
  </w:style>
  <w:style w:type="paragraph" w:customStyle="1" w:styleId="ListNote">
    <w:name w:val="List Note"/>
    <w:basedOn w:val="List"/>
    <w:rsid w:val="00E40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47C"/>
    <w:rPr>
      <w:rFonts w:ascii="Courier New" w:hAnsi="Courier New"/>
    </w:rPr>
  </w:style>
  <w:style w:type="paragraph" w:customStyle="1" w:styleId="NoteBullet">
    <w:name w:val="Note Bullet"/>
    <w:basedOn w:val="Note"/>
    <w:rsid w:val="00E40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4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47C"/>
    <w:rPr>
      <w:b/>
      <w:smallCaps/>
    </w:rPr>
  </w:style>
  <w:style w:type="paragraph" w:customStyle="1" w:styleId="TableListNumber">
    <w:name w:val="Table List Number"/>
    <w:basedOn w:val="ListNumber"/>
    <w:rsid w:val="00E40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47C"/>
    <w:pPr>
      <w:numPr>
        <w:numId w:val="9"/>
      </w:numPr>
    </w:pPr>
  </w:style>
  <w:style w:type="paragraph" w:customStyle="1" w:styleId="ListAlpha2">
    <w:name w:val="List Alpha 2"/>
    <w:basedOn w:val="List2"/>
    <w:rsid w:val="00E4047C"/>
    <w:pPr>
      <w:numPr>
        <w:numId w:val="8"/>
      </w:numPr>
    </w:pPr>
  </w:style>
  <w:style w:type="paragraph" w:styleId="List2">
    <w:name w:val="List 2"/>
    <w:basedOn w:val="BodyText"/>
    <w:rsid w:val="00E40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4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4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47C"/>
    <w:pPr>
      <w:numPr>
        <w:numId w:val="4"/>
      </w:numPr>
    </w:pPr>
  </w:style>
  <w:style w:type="paragraph" w:styleId="ListContinue2">
    <w:name w:val="List Continue 2"/>
    <w:basedOn w:val="List2"/>
    <w:rsid w:val="00E4047C"/>
    <w:pPr>
      <w:ind w:firstLine="0"/>
    </w:pPr>
  </w:style>
  <w:style w:type="paragraph" w:styleId="ListContinue3">
    <w:name w:val="List Continue 3"/>
    <w:basedOn w:val="List3"/>
    <w:rsid w:val="00E4047C"/>
    <w:pPr>
      <w:ind w:left="1021" w:firstLine="0"/>
    </w:pPr>
  </w:style>
  <w:style w:type="paragraph" w:styleId="ListContinue4">
    <w:name w:val="List Continue 4"/>
    <w:basedOn w:val="List4"/>
    <w:rsid w:val="00E4047C"/>
    <w:pPr>
      <w:ind w:firstLine="0"/>
    </w:pPr>
  </w:style>
  <w:style w:type="paragraph" w:styleId="ListContinue5">
    <w:name w:val="List Continue 5"/>
    <w:basedOn w:val="List5"/>
    <w:rsid w:val="00E4047C"/>
    <w:pPr>
      <w:ind w:firstLine="0"/>
    </w:pPr>
  </w:style>
  <w:style w:type="paragraph" w:styleId="ListNumber3">
    <w:name w:val="List Number 3"/>
    <w:basedOn w:val="List3"/>
    <w:rsid w:val="00E4047C"/>
    <w:pPr>
      <w:numPr>
        <w:numId w:val="5"/>
      </w:numPr>
    </w:pPr>
  </w:style>
  <w:style w:type="paragraph" w:styleId="ListNumber4">
    <w:name w:val="List Number 4"/>
    <w:basedOn w:val="List4"/>
    <w:rsid w:val="00E4047C"/>
    <w:pPr>
      <w:numPr>
        <w:numId w:val="6"/>
      </w:numPr>
    </w:pPr>
  </w:style>
  <w:style w:type="paragraph" w:styleId="ListNumber5">
    <w:name w:val="List Number 5"/>
    <w:basedOn w:val="List5"/>
    <w:rsid w:val="00E4047C"/>
    <w:pPr>
      <w:numPr>
        <w:numId w:val="7"/>
      </w:numPr>
    </w:pPr>
  </w:style>
  <w:style w:type="paragraph" w:styleId="BlockText">
    <w:name w:val="Block Text"/>
    <w:basedOn w:val="Normal"/>
    <w:rsid w:val="00E40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47C"/>
    <w:rPr>
      <w:sz w:val="16"/>
      <w:vertAlign w:val="superscript"/>
    </w:rPr>
  </w:style>
  <w:style w:type="character" w:customStyle="1" w:styleId="Symbols">
    <w:name w:val="Symbols"/>
    <w:basedOn w:val="DefaultParagraphFont"/>
    <w:rsid w:val="00E4047C"/>
    <w:rPr>
      <w:rFonts w:ascii="Symbol" w:hAnsi="Symbol"/>
    </w:rPr>
  </w:style>
  <w:style w:type="character" w:customStyle="1" w:styleId="MenuOptions">
    <w:name w:val="Menu Options"/>
    <w:basedOn w:val="DefaultParagraphFont"/>
    <w:rsid w:val="00E40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47C"/>
    <w:rPr>
      <w:b/>
    </w:rPr>
  </w:style>
  <w:style w:type="character" w:customStyle="1" w:styleId="Underlined">
    <w:name w:val="Underlined"/>
    <w:basedOn w:val="DefaultParagraphFont"/>
    <w:rsid w:val="00E4047C"/>
    <w:rPr>
      <w:u w:val="single"/>
    </w:rPr>
  </w:style>
  <w:style w:type="paragraph" w:customStyle="1" w:styleId="TableBodyTextRight">
    <w:name w:val="Table Body Text Right"/>
    <w:basedOn w:val="TableBodyText"/>
    <w:rsid w:val="00E40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47C"/>
    <w:rPr>
      <w:sz w:val="18"/>
    </w:rPr>
  </w:style>
  <w:style w:type="paragraph" w:customStyle="1" w:styleId="BodySmallRight">
    <w:name w:val="Body Small Right"/>
    <w:basedOn w:val="BodyTextRight"/>
    <w:rsid w:val="00E4047C"/>
    <w:rPr>
      <w:sz w:val="18"/>
      <w:szCs w:val="18"/>
    </w:rPr>
  </w:style>
  <w:style w:type="paragraph" w:customStyle="1" w:styleId="MarginEdition">
    <w:name w:val="Margin Edition"/>
    <w:basedOn w:val="MarginNote"/>
    <w:rsid w:val="00E40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47C"/>
    <w:rPr>
      <w:sz w:val="2"/>
      <w:szCs w:val="2"/>
    </w:rPr>
  </w:style>
  <w:style w:type="character" w:customStyle="1" w:styleId="Small">
    <w:name w:val="Small"/>
    <w:basedOn w:val="DefaultParagraphFont"/>
    <w:rsid w:val="00E4047C"/>
    <w:rPr>
      <w:sz w:val="16"/>
    </w:rPr>
  </w:style>
  <w:style w:type="paragraph" w:customStyle="1" w:styleId="WideTable">
    <w:name w:val="Wide Table"/>
    <w:basedOn w:val="Normal"/>
    <w:rsid w:val="00E40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47C"/>
  </w:style>
  <w:style w:type="paragraph" w:styleId="Quote">
    <w:name w:val="Quote"/>
    <w:basedOn w:val="Heading1"/>
    <w:link w:val="QuoteChar"/>
    <w:qFormat/>
    <w:rsid w:val="00E40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47C"/>
    <w:pPr>
      <w:pageBreakBefore/>
    </w:pPr>
  </w:style>
  <w:style w:type="paragraph" w:customStyle="1" w:styleId="Border">
    <w:name w:val="Border"/>
    <w:basedOn w:val="Normal"/>
    <w:qFormat/>
    <w:rsid w:val="00E40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47C"/>
    <w:rPr>
      <w:u w:val="single"/>
    </w:rPr>
  </w:style>
  <w:style w:type="character" w:customStyle="1" w:styleId="BoldandItalics">
    <w:name w:val="Bold and Italics"/>
    <w:qFormat/>
    <w:rsid w:val="00E4047C"/>
    <w:rPr>
      <w:b/>
      <w:i/>
      <w:u w:val="none"/>
    </w:rPr>
  </w:style>
  <w:style w:type="paragraph" w:styleId="BalloonText">
    <w:name w:val="Balloon Text"/>
    <w:basedOn w:val="Normal"/>
    <w:link w:val="BalloonTextChar"/>
    <w:rsid w:val="00E40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47C"/>
    <w:pPr>
      <w:spacing w:before="0" w:after="0"/>
    </w:pPr>
  </w:style>
  <w:style w:type="paragraph" w:customStyle="1" w:styleId="BodyTextBold">
    <w:name w:val="Body Text Bold"/>
    <w:basedOn w:val="BodyText"/>
    <w:qFormat/>
    <w:rsid w:val="00E4047C"/>
    <w:rPr>
      <w:b/>
    </w:rPr>
  </w:style>
  <w:style w:type="character" w:styleId="Hyperlink">
    <w:name w:val="Hyperlink"/>
    <w:basedOn w:val="DefaultParagraphFont"/>
    <w:uiPriority w:val="99"/>
    <w:unhideWhenUsed/>
    <w:rsid w:val="002B2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5805</Characters>
  <Application>Microsoft Office Word</Application>
  <DocSecurity>0</DocSecurity>
  <Lines>252</Lines>
  <Paragraphs>122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UEERS0023 Inspect, test and certify rail power signal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