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E47" w:rsidP="00973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UEERS0022 Find and repair rail signalling system faults</w:t>
      </w:r>
      <w:r>
        <w:fldChar w:fldCharType="end"/>
      </w:r>
    </w:p>
    <w:p w:rsidR="00973E47" w:rsidP="00973E47">
      <w:pPr>
        <w:pStyle w:val="Version"/>
        <w:sectPr w:rsidSect="00306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306C4F" w:rsidP="00306C4F">
      <w:pPr>
        <w:pStyle w:val="SuperHeading"/>
      </w:pPr>
      <w:r w:rsidRPr="00306C4F">
        <w:t>UEERS0022 Find and repair rail signalling system faults</w:t>
      </w:r>
    </w:p>
    <w:p w:rsidR="00000000" w:rsidRPr="00306C4F" w:rsidP="00306C4F">
      <w:pPr>
        <w:pStyle w:val="Heading1"/>
      </w:pPr>
      <w:bookmarkStart w:id="1" w:name="O_1297969"/>
      <w:bookmarkEnd w:id="1"/>
      <w:r w:rsidRPr="00306C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Releae 2. Minor Change: Typographical error in prerequisites corrected.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t>Release 1. This is the first release of this unit of competency in the UEE Electrotechnology Training Package.</w:t>
            </w:r>
          </w:p>
          <w:p w:rsidR="00000000" w:rsidRPr="00306C4F" w:rsidP="00306C4F">
            <w:pPr>
              <w:pStyle w:val="BodyText"/>
            </w:pPr>
            <w:r w:rsidRPr="00306C4F">
              <w:t>This unit replaces and is equival</w:t>
            </w:r>
            <w:r w:rsidRPr="00306C4F">
              <w:t>ent to UEERS0004 Find and repair rail signalling system faults.</w:t>
            </w:r>
          </w:p>
          <w:p w:rsidR="00000000" w:rsidRPr="00306C4F" w:rsidP="00306C4F">
            <w:pPr>
              <w:pStyle w:val="BodyText"/>
            </w:pPr>
            <w:r w:rsidRPr="00306C4F">
              <w:t>Modifications this release include:</w:t>
            </w:r>
          </w:p>
          <w:p w:rsidR="00000000" w:rsidRPr="00306C4F" w:rsidP="00306C4F">
            <w:pPr>
              <w:pStyle w:val="ListBullet"/>
            </w:pPr>
            <w:r w:rsidRPr="00306C4F">
              <w:t>Performance criteria 1.9, 2.2 and 3.4 added.</w:t>
            </w:r>
          </w:p>
          <w:p w:rsidR="00000000" w:rsidRPr="00306C4F" w:rsidP="00306C4F">
            <w:pPr>
              <w:pStyle w:val="ListBullet"/>
            </w:pPr>
            <w:r w:rsidRPr="00306C4F">
              <w:t>Performance and Knowledge Evidence updated for clarity.</w:t>
            </w:r>
          </w:p>
        </w:tc>
      </w:tr>
    </w:tbl>
    <w:p w:rsidR="00000000" w:rsidRPr="00306C4F" w:rsidP="00306C4F">
      <w:pPr>
        <w:pStyle w:val="NoPaddingFontSize1"/>
      </w:pPr>
    </w:p>
    <w:p w:rsidR="00000000" w:rsidRPr="00306C4F" w:rsidP="00306C4F">
      <w:pPr>
        <w:pStyle w:val="AllowPageBreak"/>
      </w:pPr>
    </w:p>
    <w:p w:rsidR="00000000" w:rsidRPr="00306C4F" w:rsidP="00306C4F">
      <w:pPr>
        <w:pStyle w:val="Heading1"/>
      </w:pPr>
      <w:bookmarkStart w:id="2" w:name="O_1297968"/>
      <w:bookmarkEnd w:id="2"/>
      <w:r w:rsidRPr="00306C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t>This unit involves th</w:t>
            </w:r>
            <w:r w:rsidRPr="00306C4F">
              <w:t>e skills and knowledge required to find and repair rail signalling system faults.</w:t>
            </w:r>
          </w:p>
          <w:p w:rsidR="00000000" w:rsidRPr="00306C4F" w:rsidP="00306C4F">
            <w:pPr>
              <w:pStyle w:val="BodyText"/>
            </w:pPr>
            <w:r w:rsidRPr="00306C4F">
              <w:t>It includes preparing to find and repair signalling system faults, using appropriate fault-finding techniques, repairing or r</w:t>
            </w:r>
            <w:r w:rsidRPr="00306C4F">
              <w:t>ectifying faults and completing reporting requirements.</w:t>
            </w:r>
          </w:p>
          <w:p w:rsidR="00000000" w:rsidRPr="00306C4F" w:rsidP="00306C4F">
            <w:pPr>
              <w:pStyle w:val="BodyText"/>
            </w:pPr>
            <w:r w:rsidRPr="00306C4F">
              <w:t>Persons achieving competence in this unit will need to fulfil the applicable state/territory legislated rail safety requirements and comply with relevant codes of practice, rules and/or guidelines.</w:t>
            </w:r>
          </w:p>
          <w:p w:rsidR="00000000" w:rsidRPr="00306C4F" w:rsidP="00306C4F">
            <w:pPr>
              <w:pStyle w:val="BodyText"/>
            </w:pPr>
            <w:r w:rsidRPr="00306C4F">
              <w:t>No</w:t>
            </w:r>
            <w:r w:rsidRPr="00306C4F">
              <w:t xml:space="preserve"> other licensing, legislative or certification requirements apply to this unit at the time of publication.</w:t>
            </w:r>
          </w:p>
        </w:tc>
      </w:tr>
    </w:tbl>
    <w:p w:rsidR="00000000" w:rsidRPr="00306C4F" w:rsidP="00306C4F">
      <w:pPr>
        <w:pStyle w:val="NoPaddingFontSize1"/>
      </w:pPr>
    </w:p>
    <w:p w:rsidR="00000000" w:rsidRPr="00306C4F" w:rsidP="00306C4F">
      <w:pPr>
        <w:pStyle w:val="AllowPageBreak"/>
      </w:pPr>
    </w:p>
    <w:p w:rsidR="00000000" w:rsidRPr="00306C4F" w:rsidP="00306C4F">
      <w:pPr>
        <w:pStyle w:val="Heading1"/>
      </w:pPr>
      <w:bookmarkStart w:id="3" w:name="O_1297967"/>
      <w:bookmarkEnd w:id="3"/>
      <w:r w:rsidRPr="00306C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t>UEERS0027 Maintain computer-based interlocking systems</w:t>
            </w:r>
          </w:p>
          <w:p w:rsidR="00000000" w:rsidRPr="00306C4F" w:rsidP="00306C4F">
            <w:pPr>
              <w:pStyle w:val="BodyText"/>
            </w:pPr>
            <w:r w:rsidRPr="00306C4F">
              <w:t>or</w:t>
            </w:r>
          </w:p>
          <w:p w:rsidR="00000000" w:rsidRPr="00306C4F" w:rsidP="00306C4F">
            <w:pPr>
              <w:pStyle w:val="BodyText"/>
            </w:pPr>
            <w:r w:rsidRPr="00306C4F">
              <w:t>UEERS0034 Maintain vital relay interlocking systems</w:t>
            </w:r>
          </w:p>
        </w:tc>
      </w:tr>
    </w:tbl>
    <w:p w:rsidR="00000000" w:rsidRPr="00306C4F" w:rsidP="00306C4F">
      <w:pPr>
        <w:pStyle w:val="NoPaddingFontSize1"/>
      </w:pPr>
    </w:p>
    <w:p w:rsidR="00000000" w:rsidRPr="00306C4F" w:rsidP="00306C4F">
      <w:pPr>
        <w:pStyle w:val="AllowPageBreak"/>
      </w:pPr>
    </w:p>
    <w:p w:rsidR="00000000" w:rsidRPr="00306C4F" w:rsidP="00306C4F">
      <w:pPr>
        <w:pStyle w:val="Heading1"/>
      </w:pPr>
      <w:bookmarkStart w:id="4" w:name="O_1297966"/>
      <w:bookmarkEnd w:id="4"/>
      <w:r w:rsidRPr="00306C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t>Rail Signalling</w:t>
            </w:r>
          </w:p>
        </w:tc>
      </w:tr>
    </w:tbl>
    <w:p w:rsidR="00000000" w:rsidRPr="00306C4F" w:rsidP="00306C4F">
      <w:pPr>
        <w:pStyle w:val="NoPaddingFontSize1"/>
      </w:pPr>
    </w:p>
    <w:p w:rsidR="00000000" w:rsidRPr="00306C4F" w:rsidP="00306C4F">
      <w:pPr>
        <w:pStyle w:val="AllowPageBreak"/>
      </w:pPr>
    </w:p>
    <w:p w:rsidR="00000000" w:rsidRPr="00306C4F" w:rsidP="00306C4F">
      <w:pPr>
        <w:pStyle w:val="Heading1"/>
      </w:pPr>
      <w:bookmarkStart w:id="5" w:name="O_1297965"/>
      <w:bookmarkEnd w:id="5"/>
      <w:r w:rsidRPr="00306C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t>Electrotechnology</w:t>
            </w:r>
          </w:p>
        </w:tc>
      </w:tr>
    </w:tbl>
    <w:p w:rsidR="00000000" w:rsidRPr="00306C4F" w:rsidP="00306C4F">
      <w:pPr>
        <w:pStyle w:val="NoPaddingFontSize1"/>
      </w:pPr>
    </w:p>
    <w:p w:rsidR="00000000" w:rsidRPr="00306C4F" w:rsidP="00306C4F">
      <w:pPr>
        <w:pStyle w:val="AllowPageBreak"/>
      </w:pPr>
    </w:p>
    <w:p w:rsidR="00000000" w:rsidRPr="00306C4F" w:rsidP="00306C4F">
      <w:pPr>
        <w:pStyle w:val="Heading1"/>
      </w:pPr>
      <w:bookmarkStart w:id="6" w:name="O_1297964"/>
      <w:bookmarkEnd w:id="6"/>
      <w:r w:rsidRPr="00306C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PERFORMANCE CRITERIA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Performance criteria describe the performance needed to demonstrate achievement of the element.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rPr>
                <w:rStyle w:val="SpecialBold"/>
              </w:rPr>
              <w:t>Prepare to find and repair rail signalling system fault/s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 xml:space="preserve">Work health and safety (WHS)/occupational health and safety (OHS) requirements and workplace </w:t>
            </w:r>
            <w:r w:rsidRPr="00306C4F">
              <w:t>procedures for a given work area are identified, obtained and clarified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Hazards are identified, WHS/OHS risks assessed, and control measures and workplace procedures are implemented in preparation for work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Safety hazards that have not previously been identified are documented on job safety assessments, risks are assessed, and control measures determined and implemented in consultation with appropriate person/s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Appropriate person/s is consulted to dete</w:t>
            </w:r>
            <w:r w:rsidRPr="00306C4F">
              <w:t>rmine the nature and scope of the fault/s and to coordinate effectively with others affected by the fault/s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Likely causes of the fault/s and order of probability are determined from system data and historical trends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Impact of the fault on system is ascertained and appropriate person/s notified in accordance with workplace procedures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Materials needed to find and repair the fault are obtained in accordance with workplace procedures and checked against job specifi</w:t>
            </w:r>
            <w:r w:rsidRPr="00306C4F">
              <w:t>cations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Tools, equipment and testing devices needed to find and repair the fault/s are obtained in accordance with workplace procedures and checked for correct operation and safety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Authorisation to take temporarily out of service or disable s</w:t>
            </w:r>
            <w:r w:rsidRPr="00306C4F">
              <w:t>ystems is obtained in accordance with workplace procedures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1.10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Circuits/equipment are inspected and checked as being isolated, where necessary, in strict accordance with operational procedures and WHS/OHS requirements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rPr>
                <w:rStyle w:val="SpecialBold"/>
              </w:rPr>
              <w:t>Find and repair rail signalling system faults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WHS/OHS risk control measures and workplace procedures for carrying out work are followed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On-track safe working requirements are identified and applied in accordance with workplace procedures and safety management system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Signalling system performance parameters/standards are applied to appropriate fault-finding techniques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Inspecti</w:t>
            </w:r>
            <w:r w:rsidRPr="00306C4F">
              <w:t>on and tests are conducted to determine the type and location of fault/s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Wiring system is visually inspected for physical damage or installation defects, as required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Methods for dealing with unplanned situations are selected on the basis of safety, operational requirements and specified work outcomes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 xml:space="preserve">Ongoing inspections and checks of the signalling system are undertaken to confirm the continued rectification of </w:t>
            </w:r>
            <w:r w:rsidRPr="00306C4F">
              <w:t>the fault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Fault/s are located and identified efficiently, without waste of materials or damage to apparatus, the surrounding environment or services using sustainable energy practices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 xml:space="preserve">Signalling system </w:t>
            </w:r>
            <w:r w:rsidRPr="00306C4F">
              <w:t>faults are rectified in accordance with workplace procedures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rPr>
                <w:rStyle w:val="SpecialBold"/>
              </w:rPr>
              <w:t>Complete repair/s to rail signalling system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WHS/OHS risk control measures and workplace procedures for carrying out work are followed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Unresolved faults are reported to appropriate p</w:t>
            </w:r>
            <w:r w:rsidRPr="00306C4F">
              <w:t>erson/s for further action in accordance with workplace procedures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Inspection and test results, actions taken or recommended are documented and appropriate person/s notified in accordance with workplace procedures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On-track safe working requir</w:t>
            </w:r>
            <w:r w:rsidRPr="00306C4F">
              <w:t>ements are removed in accordance with workplace procedures and safety management system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t xml:space="preserve">Component fault/s, test result/s, authorisation/s and permit/s documentation are completed to provide an accurate database and facilitate follow-up action </w:t>
            </w:r>
            <w:r w:rsidRPr="00306C4F">
              <w:t>and relevant reports</w:t>
            </w:r>
          </w:p>
        </w:tc>
      </w:tr>
    </w:tbl>
    <w:p w:rsidR="00000000" w:rsidRPr="00306C4F" w:rsidP="00306C4F">
      <w:pPr>
        <w:pStyle w:val="NoPaddingFontSize1"/>
      </w:pPr>
    </w:p>
    <w:p w:rsidR="00000000" w:rsidRPr="00306C4F" w:rsidP="00306C4F">
      <w:pPr>
        <w:pStyle w:val="AllowPageBreak"/>
      </w:pPr>
    </w:p>
    <w:p w:rsidR="00000000" w:rsidRPr="00306C4F" w:rsidP="00306C4F">
      <w:pPr>
        <w:pStyle w:val="Heading1"/>
      </w:pPr>
      <w:bookmarkStart w:id="7" w:name="O_1297963"/>
      <w:bookmarkEnd w:id="7"/>
      <w:r w:rsidRPr="00306C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t>Foundation skills essential to performance are explicit in the performance criteria of this unit of competency.</w:t>
            </w:r>
          </w:p>
        </w:tc>
      </w:tr>
    </w:tbl>
    <w:p w:rsidR="00000000" w:rsidRPr="00306C4F" w:rsidP="00306C4F">
      <w:pPr>
        <w:pStyle w:val="NoPaddingFontSize1"/>
      </w:pPr>
    </w:p>
    <w:p w:rsidR="00000000" w:rsidRPr="00306C4F" w:rsidP="00306C4F">
      <w:pPr>
        <w:pStyle w:val="AllowPageBreak"/>
      </w:pPr>
    </w:p>
    <w:p w:rsidR="00000000" w:rsidRPr="00306C4F" w:rsidP="00306C4F">
      <w:pPr>
        <w:pStyle w:val="Heading1"/>
      </w:pPr>
      <w:bookmarkStart w:id="8" w:name="O_1297962"/>
      <w:bookmarkEnd w:id="8"/>
      <w:r w:rsidRPr="00306C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t xml:space="preserve">Range is restricted to essential operating </w:t>
            </w:r>
            <w:r w:rsidRPr="00306C4F">
              <w:t>conditions and any other variables essential to the work environment.</w:t>
            </w:r>
          </w:p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Non-essential conditions may be found in the UEE Electrotechnology Training Package Companion Volume Implementation Guide.</w:t>
            </w:r>
          </w:p>
        </w:tc>
      </w:tr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C4F">
            <w:pPr>
              <w:pStyle w:val="BodyText"/>
              <w:rPr>
                <w:lang w:val="en-NZ"/>
              </w:rPr>
            </w:pPr>
            <w:r w:rsidRPr="00306C4F">
              <w:t>Essential operating conditions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ListBullet"/>
            </w:pPr>
            <w:r w:rsidRPr="00306C4F">
              <w:t>locating and repairing faults on three different types of rail signalling equipment/systems.</w:t>
            </w:r>
          </w:p>
        </w:tc>
      </w:tr>
    </w:tbl>
    <w:p w:rsidR="00000000" w:rsidRPr="00306C4F" w:rsidP="00306C4F">
      <w:pPr>
        <w:pStyle w:val="NoPaddingFontSize1"/>
      </w:pPr>
    </w:p>
    <w:p w:rsidR="00000000" w:rsidRPr="00306C4F" w:rsidP="00306C4F">
      <w:pPr>
        <w:pStyle w:val="AllowPageBreak"/>
      </w:pPr>
    </w:p>
    <w:p w:rsidR="00000000" w:rsidRPr="00306C4F" w:rsidP="00306C4F">
      <w:pPr>
        <w:pStyle w:val="Heading1"/>
      </w:pPr>
      <w:bookmarkStart w:id="9" w:name="O_1297961"/>
      <w:bookmarkEnd w:id="9"/>
      <w:r w:rsidRPr="00306C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C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C4F" w:rsidP="00306C4F">
            <w:pPr>
              <w:pStyle w:val="BodyText"/>
            </w:pPr>
            <w:r w:rsidRPr="00306C4F">
              <w:t>This unit replaces and is equivalent to UEERS0004 Find and repair rail signalling system faults.</w:t>
            </w:r>
          </w:p>
        </w:tc>
      </w:tr>
    </w:tbl>
    <w:p w:rsidR="00000000" w:rsidRPr="00306C4F" w:rsidP="00306C4F">
      <w:pPr>
        <w:pStyle w:val="NoPaddingFontSize1"/>
      </w:pPr>
    </w:p>
    <w:p w:rsidR="00000000" w:rsidRPr="00306C4F" w:rsidP="00306C4F">
      <w:pPr>
        <w:pStyle w:val="AllowPageBreak"/>
      </w:pPr>
    </w:p>
    <w:p w:rsidR="00000000" w:rsidRPr="00306C4F" w:rsidP="00306C4F">
      <w:pPr>
        <w:pStyle w:val="Heading1"/>
      </w:pPr>
      <w:bookmarkStart w:id="10" w:name="O_1297970"/>
      <w:bookmarkEnd w:id="10"/>
      <w:r w:rsidRPr="00306C4F">
        <w:t>Links</w:t>
      </w:r>
    </w:p>
    <w:p w:rsidR="00000000" w:rsidRPr="00306C4F" w:rsidP="00973E47">
      <w:pPr>
        <w:pStyle w:val="BodyText"/>
      </w:pPr>
      <w:r w:rsidRPr="00306C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2188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06C4F" w:rsidP="00306C4F"/>
    <w:sectPr w:rsidSect="00306C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4F" w:rsidRPr="00973E47" w:rsidP="00973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47" w:rsidP="00306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E47" w:rsidP="00306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73E47" w:rsidP="00306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C4F" w:rsidRPr="00973E47" w:rsidP="00973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47" w:rsidRPr="002D2AF8" w:rsidP="00306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UEERS0022 Find and repair rail signalling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2025</w:t>
    </w:r>
    <w:r>
      <w:fldChar w:fldCharType="end"/>
    </w:r>
  </w:p>
  <w:p w:rsidR="00973E47" w:rsidP="00306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08B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7EF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C4F"/>
  </w:style>
  <w:style w:type="character" w:customStyle="1" w:styleId="Heading1Char">
    <w:name w:val="Heading 1 Char"/>
    <w:basedOn w:val="DefaultParagraphFont"/>
    <w:link w:val="Heading1"/>
    <w:rsid w:val="00306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C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C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C4F"/>
    <w:rPr>
      <w:b/>
      <w:spacing w:val="0"/>
    </w:rPr>
  </w:style>
  <w:style w:type="paragraph" w:customStyle="1" w:styleId="SuperHeading">
    <w:name w:val="SuperHeading"/>
    <w:basedOn w:val="Normal"/>
    <w:rsid w:val="00306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6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C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C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C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C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C4F"/>
    <w:rPr>
      <w:i/>
    </w:rPr>
  </w:style>
  <w:style w:type="paragraph" w:styleId="Caption">
    <w:name w:val="caption"/>
    <w:basedOn w:val="BodyText"/>
    <w:next w:val="Normal"/>
    <w:qFormat/>
    <w:rsid w:val="00306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C4F"/>
  </w:style>
  <w:style w:type="paragraph" w:styleId="TableofFigures">
    <w:name w:val="table of figures"/>
    <w:basedOn w:val="Normal"/>
    <w:next w:val="Normal"/>
    <w:semiHidden/>
    <w:rsid w:val="00306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C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6C4F"/>
    <w:rPr>
      <w:rFonts w:ascii="Wingdings" w:hAnsi="Wingdings"/>
    </w:rPr>
  </w:style>
  <w:style w:type="paragraph" w:customStyle="1" w:styleId="TableHeading">
    <w:name w:val="Table Heading"/>
    <w:basedOn w:val="HeadingBase"/>
    <w:rsid w:val="00306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C4F"/>
    <w:rPr>
      <w:color w:val="0033CC"/>
      <w:u w:val="none"/>
    </w:rPr>
  </w:style>
  <w:style w:type="paragraph" w:customStyle="1" w:styleId="BodyTextRight">
    <w:name w:val="Body Text Right"/>
    <w:basedOn w:val="BodyText"/>
    <w:rsid w:val="00306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C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C4F"/>
    <w:rPr>
      <w:sz w:val="32"/>
    </w:rPr>
  </w:style>
  <w:style w:type="paragraph" w:customStyle="1" w:styleId="HeadingProcedure">
    <w:name w:val="Heading Procedure"/>
    <w:basedOn w:val="HeadingBase"/>
    <w:next w:val="Normal"/>
    <w:rsid w:val="00306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C4F"/>
    <w:pPr>
      <w:spacing w:before="60" w:after="60"/>
    </w:pPr>
  </w:style>
  <w:style w:type="paragraph" w:styleId="ListContinue">
    <w:name w:val="List Continue"/>
    <w:basedOn w:val="List"/>
    <w:rsid w:val="00306C4F"/>
    <w:pPr>
      <w:ind w:firstLine="0"/>
    </w:pPr>
  </w:style>
  <w:style w:type="paragraph" w:customStyle="1" w:styleId="ListNote">
    <w:name w:val="List Note"/>
    <w:basedOn w:val="List"/>
    <w:rsid w:val="00306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C4F"/>
    <w:rPr>
      <w:rFonts w:ascii="Courier New" w:hAnsi="Courier New"/>
    </w:rPr>
  </w:style>
  <w:style w:type="paragraph" w:customStyle="1" w:styleId="NoteBullet">
    <w:name w:val="Note Bullet"/>
    <w:basedOn w:val="Note"/>
    <w:rsid w:val="00306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C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6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C4F"/>
    <w:rPr>
      <w:b/>
      <w:smallCaps/>
    </w:rPr>
  </w:style>
  <w:style w:type="paragraph" w:customStyle="1" w:styleId="TableListNumber">
    <w:name w:val="Table List Number"/>
    <w:basedOn w:val="ListNumber"/>
    <w:rsid w:val="00306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C4F"/>
    <w:pPr>
      <w:numPr>
        <w:numId w:val="8"/>
      </w:numPr>
    </w:pPr>
  </w:style>
  <w:style w:type="paragraph" w:customStyle="1" w:styleId="ListAlpha2">
    <w:name w:val="List Alpha 2"/>
    <w:basedOn w:val="List2"/>
    <w:rsid w:val="00306C4F"/>
    <w:pPr>
      <w:numPr>
        <w:numId w:val="7"/>
      </w:numPr>
    </w:pPr>
  </w:style>
  <w:style w:type="paragraph" w:styleId="List2">
    <w:name w:val="List 2"/>
    <w:basedOn w:val="BodyText"/>
    <w:rsid w:val="00306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C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C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6C4F"/>
    <w:pPr>
      <w:numPr>
        <w:numId w:val="3"/>
      </w:numPr>
    </w:pPr>
  </w:style>
  <w:style w:type="paragraph" w:styleId="ListContinue2">
    <w:name w:val="List Continue 2"/>
    <w:basedOn w:val="List2"/>
    <w:rsid w:val="00306C4F"/>
    <w:pPr>
      <w:ind w:firstLine="0"/>
    </w:pPr>
  </w:style>
  <w:style w:type="paragraph" w:styleId="ListContinue3">
    <w:name w:val="List Continue 3"/>
    <w:basedOn w:val="List3"/>
    <w:rsid w:val="00306C4F"/>
    <w:pPr>
      <w:ind w:left="1021" w:firstLine="0"/>
    </w:pPr>
  </w:style>
  <w:style w:type="paragraph" w:styleId="ListContinue4">
    <w:name w:val="List Continue 4"/>
    <w:basedOn w:val="List4"/>
    <w:rsid w:val="00306C4F"/>
    <w:pPr>
      <w:ind w:firstLine="0"/>
    </w:pPr>
  </w:style>
  <w:style w:type="paragraph" w:styleId="ListContinue5">
    <w:name w:val="List Continue 5"/>
    <w:basedOn w:val="List5"/>
    <w:rsid w:val="00306C4F"/>
    <w:pPr>
      <w:ind w:firstLine="0"/>
    </w:pPr>
  </w:style>
  <w:style w:type="paragraph" w:styleId="ListNumber3">
    <w:name w:val="List Number 3"/>
    <w:basedOn w:val="List3"/>
    <w:rsid w:val="00306C4F"/>
    <w:pPr>
      <w:numPr>
        <w:numId w:val="4"/>
      </w:numPr>
    </w:pPr>
  </w:style>
  <w:style w:type="paragraph" w:styleId="ListNumber4">
    <w:name w:val="List Number 4"/>
    <w:basedOn w:val="List4"/>
    <w:rsid w:val="00306C4F"/>
    <w:pPr>
      <w:numPr>
        <w:numId w:val="5"/>
      </w:numPr>
    </w:pPr>
  </w:style>
  <w:style w:type="paragraph" w:styleId="ListNumber5">
    <w:name w:val="List Number 5"/>
    <w:basedOn w:val="List5"/>
    <w:rsid w:val="00306C4F"/>
    <w:pPr>
      <w:numPr>
        <w:numId w:val="6"/>
      </w:numPr>
    </w:pPr>
  </w:style>
  <w:style w:type="paragraph" w:styleId="BlockText">
    <w:name w:val="Block Text"/>
    <w:basedOn w:val="Normal"/>
    <w:rsid w:val="00306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C4F"/>
    <w:rPr>
      <w:sz w:val="16"/>
      <w:vertAlign w:val="superscript"/>
    </w:rPr>
  </w:style>
  <w:style w:type="character" w:customStyle="1" w:styleId="Symbols">
    <w:name w:val="Symbols"/>
    <w:basedOn w:val="DefaultParagraphFont"/>
    <w:rsid w:val="00306C4F"/>
    <w:rPr>
      <w:rFonts w:ascii="Symbol" w:hAnsi="Symbol"/>
    </w:rPr>
  </w:style>
  <w:style w:type="character" w:customStyle="1" w:styleId="MenuOptions">
    <w:name w:val="Menu Options"/>
    <w:basedOn w:val="DefaultParagraphFont"/>
    <w:rsid w:val="00306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C4F"/>
    <w:rPr>
      <w:b/>
    </w:rPr>
  </w:style>
  <w:style w:type="character" w:customStyle="1" w:styleId="Underlined">
    <w:name w:val="Underlined"/>
    <w:basedOn w:val="DefaultParagraphFont"/>
    <w:rsid w:val="00306C4F"/>
    <w:rPr>
      <w:u w:val="single"/>
    </w:rPr>
  </w:style>
  <w:style w:type="paragraph" w:customStyle="1" w:styleId="TableBodyTextRight">
    <w:name w:val="Table Body Text Right"/>
    <w:basedOn w:val="TableBodyText"/>
    <w:rsid w:val="00306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C4F"/>
    <w:rPr>
      <w:sz w:val="18"/>
    </w:rPr>
  </w:style>
  <w:style w:type="paragraph" w:customStyle="1" w:styleId="BodySmallRight">
    <w:name w:val="Body Small Right"/>
    <w:basedOn w:val="BodyTextRight"/>
    <w:rsid w:val="00306C4F"/>
    <w:rPr>
      <w:sz w:val="18"/>
      <w:szCs w:val="18"/>
    </w:rPr>
  </w:style>
  <w:style w:type="paragraph" w:customStyle="1" w:styleId="MarginEdition">
    <w:name w:val="Margin Edition"/>
    <w:basedOn w:val="MarginNote"/>
    <w:rsid w:val="00306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C4F"/>
    <w:rPr>
      <w:sz w:val="2"/>
      <w:szCs w:val="2"/>
    </w:rPr>
  </w:style>
  <w:style w:type="character" w:customStyle="1" w:styleId="Small">
    <w:name w:val="Small"/>
    <w:basedOn w:val="DefaultParagraphFont"/>
    <w:rsid w:val="00306C4F"/>
    <w:rPr>
      <w:sz w:val="16"/>
    </w:rPr>
  </w:style>
  <w:style w:type="paragraph" w:customStyle="1" w:styleId="WideTable">
    <w:name w:val="Wide Table"/>
    <w:basedOn w:val="Normal"/>
    <w:rsid w:val="00306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C4F"/>
  </w:style>
  <w:style w:type="paragraph" w:styleId="Quote">
    <w:name w:val="Quote"/>
    <w:basedOn w:val="Heading1"/>
    <w:link w:val="QuoteChar"/>
    <w:qFormat/>
    <w:rsid w:val="00306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C4F"/>
    <w:pPr>
      <w:pageBreakBefore/>
    </w:pPr>
  </w:style>
  <w:style w:type="paragraph" w:customStyle="1" w:styleId="Border">
    <w:name w:val="Border"/>
    <w:basedOn w:val="Normal"/>
    <w:qFormat/>
    <w:rsid w:val="00306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C4F"/>
    <w:rPr>
      <w:u w:val="single"/>
    </w:rPr>
  </w:style>
  <w:style w:type="character" w:customStyle="1" w:styleId="BoldandItalics">
    <w:name w:val="Bold and Italics"/>
    <w:qFormat/>
    <w:rsid w:val="00306C4F"/>
    <w:rPr>
      <w:b/>
      <w:i/>
      <w:u w:val="none"/>
    </w:rPr>
  </w:style>
  <w:style w:type="paragraph" w:styleId="BalloonText">
    <w:name w:val="Balloon Text"/>
    <w:basedOn w:val="Normal"/>
    <w:link w:val="BalloonTextChar"/>
    <w:rsid w:val="00306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C4F"/>
    <w:pPr>
      <w:spacing w:before="0" w:after="0"/>
    </w:pPr>
  </w:style>
  <w:style w:type="paragraph" w:customStyle="1" w:styleId="BodyTextBold">
    <w:name w:val="Body Text Bold"/>
    <w:basedOn w:val="BodyText"/>
    <w:qFormat/>
    <w:rsid w:val="00306C4F"/>
    <w:rPr>
      <w:b/>
    </w:rPr>
  </w:style>
  <w:style w:type="character" w:styleId="Hyperlink">
    <w:name w:val="Hyperlink"/>
    <w:basedOn w:val="DefaultParagraphFont"/>
    <w:uiPriority w:val="99"/>
    <w:unhideWhenUsed/>
    <w:rsid w:val="00973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5174</Characters>
  <Application>Microsoft Office Word</Application>
  <DocSecurity>0</DocSecurity>
  <Lines>235</Lines>
  <Paragraphs>110</Paragraphs>
  <ScaleCrop>false</ScaleCrop>
  <Company>Author-it Software Corporation Ltd.</Company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UEERS0022 Find and repair rail signalling system faults</dc:title>
  <dc:subject>Submitted</dc:subject>
  <dc:creator>Powering Skills Organisation</dc:creator>
  <cp:keywords>Release:</cp:keywords>
  <dc:description>Review Date: 12 April 2008</dc:description>
  <cp:lastModifiedBy>HSD_TPCMSd.prod</cp:lastModifiedBy>
  <cp:revision>3</cp:revision>
  <dcterms:created xsi:type="dcterms:W3CDTF">2025-03-24T10:37:00Z</dcterms:created>
  <dcterms:modified xsi:type="dcterms:W3CDTF">2025-03-24T10:37:00Z</dcterms:modified>
</cp:coreProperties>
</file>