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E59" w:rsidP="00F63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UEERS0020 Apply rail signalling principles</w:t>
      </w:r>
      <w:r>
        <w:fldChar w:fldCharType="end"/>
      </w:r>
    </w:p>
    <w:p w:rsidR="00F63E59" w:rsidP="00F63E59">
      <w:pPr>
        <w:pStyle w:val="Version"/>
        <w:sectPr w:rsidSect="00701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FFD" w:rsidP="00701FFD">
      <w:pPr>
        <w:pStyle w:val="SuperHeading"/>
      </w:pPr>
      <w:r w:rsidRPr="00701FFD">
        <w:t>UEERS0020 Apply rail signalling principles</w:t>
      </w:r>
    </w:p>
    <w:p w:rsidR="00000000" w:rsidRPr="00701FFD" w:rsidP="00701FFD">
      <w:pPr>
        <w:pStyle w:val="Heading1"/>
      </w:pPr>
      <w:bookmarkStart w:id="1" w:name="O_1267289"/>
      <w:bookmarkEnd w:id="1"/>
      <w:r w:rsidRPr="00701F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Release 1. This is the first release of this unit of competency in the UEE Electrotechnology Training Package.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2" w:name="O_1267290"/>
      <w:bookmarkEnd w:id="2"/>
      <w:r w:rsidRPr="00701FF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This unit involves the skills and knowledge required to interpret and apply rail signalling</w:t>
            </w:r>
            <w:r w:rsidRPr="00701FFD">
              <w:t xml:space="preserve"> principles.</w:t>
            </w:r>
          </w:p>
          <w:p w:rsidR="00000000" w:rsidRPr="00701FFD" w:rsidP="00701FFD">
            <w:pPr>
              <w:pStyle w:val="BodyText"/>
            </w:pPr>
            <w:r w:rsidRPr="00701FFD">
              <w:t>It includes identifying signalling equipment, explaining signalling terminology and conventions and explaining railway signalling principles. It also includes the interpretation of key signalling design documents as well as applying health and</w:t>
            </w:r>
            <w:r w:rsidRPr="00701FFD">
              <w:t xml:space="preserve"> safety legislative requirements to different signalling work.</w:t>
            </w:r>
          </w:p>
          <w:p w:rsidR="00000000" w:rsidRPr="00701FFD" w:rsidP="00701FFD">
            <w:pPr>
              <w:pStyle w:val="BodyText"/>
            </w:pPr>
            <w:r w:rsidRPr="00701FFD">
              <w:t>Persons achieving competence in this unit will need to fulfil the applicable state/territory legislated rail safety requirements and comply with relevant codes of practice, rules and/or guideli</w:t>
            </w:r>
            <w:r w:rsidRPr="00701FFD">
              <w:t>nes.</w:t>
            </w:r>
          </w:p>
          <w:p w:rsidR="00000000" w:rsidRPr="00701FFD" w:rsidP="00701FFD">
            <w:pPr>
              <w:pStyle w:val="BodyText"/>
            </w:pPr>
            <w:r w:rsidRPr="00701FFD">
              <w:t>No other licensing, legislative or certification requirements apply to this unit at the time of publication.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3" w:name="O_1267291"/>
      <w:bookmarkEnd w:id="3"/>
      <w:r w:rsidRPr="00701FF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Not applicable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4" w:name="O_1267292"/>
      <w:bookmarkEnd w:id="4"/>
      <w:r w:rsidRPr="00701FF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Rail Signalling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5" w:name="O_1267293"/>
      <w:bookmarkEnd w:id="5"/>
      <w:r w:rsidRPr="00701FF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Electrotechnology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6" w:name="O_1267294"/>
      <w:bookmarkEnd w:id="6"/>
      <w:r w:rsidRPr="00701FF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PERFORMANCE CRITERIA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Performance criteria describe the performance needed to demonstrate achievement of the element.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 xml:space="preserve">Identify health and safety </w:t>
            </w:r>
            <w:r w:rsidRPr="00701FFD">
              <w:rPr>
                <w:rStyle w:val="SpecialBold"/>
              </w:rPr>
              <w:t>legislative requirements of different signalling 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 xml:space="preserve">Basic roles, responsibilities and rights of rail signalling </w:t>
            </w:r>
            <w:r w:rsidRPr="00701FFD">
              <w:t>work are identified and explained according to jurisdictional health and safety legislative requirements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1.</w:t>
            </w:r>
            <w:r w:rsidRPr="00701FFD">
              <w:rPr>
                <w:rStyle w:val="SpecialBold"/>
              </w:rPr>
              <w:t>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Duty of care requirements are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Onsite rail signalling safe work practices are identified and explained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Identify types of signalling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Principal components of the signalling system and their purpose are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Different types of signalling interlocking systems are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Identify key information in signalling design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The major design document types/categories and their purpose are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Signalling arrangement plans/track plans are</w:t>
            </w:r>
            <w:r w:rsidRPr="00701FFD">
              <w:t xml:space="preserve"> interpreted and equipment and structures are identified when inspecting a rail signalling works/site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Key information is located in a track insulation/bonding plan when inspecting a rail signalling works/site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The structure of a circuit book is interpreted, and key information is located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4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Apply basic signalling terminology and conventions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4.1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Basic terminology for signalling infrastructure, systems and operation is applied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4.2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Naming and numbering conventions are applied to a range of signalling designs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4.3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Relevant signalling standards are accessed and interpreted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4.4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Fail safe, right side and wrong side failures are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>5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rPr>
                <w:rStyle w:val="SpecialBold"/>
              </w:rPr>
              <w:t xml:space="preserve">Apply rail signalling principles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5.1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Methods of ensuring safe distances are maintained between rail vehicles are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5.2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t>The difference between controlled and automatic signalling is identified</w:t>
            </w:r>
          </w:p>
        </w:tc>
      </w:tr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FFD">
            <w:pPr>
              <w:pStyle w:val="BodyText"/>
              <w:rPr>
                <w:lang w:val="en-NZ"/>
              </w:rPr>
            </w:pPr>
            <w:r w:rsidRPr="00701FFD">
              <w:rPr>
                <w:rStyle w:val="SpecialBold"/>
              </w:rPr>
              <w:t>5.3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Workplace procedures for maintaining independence when conducting checking or veri</w:t>
            </w:r>
            <w:r w:rsidRPr="00701FFD">
              <w:t>fying actions are interpreted and applied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7" w:name="O_1267295"/>
      <w:bookmarkEnd w:id="7"/>
      <w:r w:rsidRPr="00701FF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Foundation skills essential to performance are explicit in the performance criteria of this unit of competency.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8" w:name="O_1267296"/>
      <w:bookmarkEnd w:id="8"/>
      <w:r w:rsidRPr="00701FF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Range is restricted to essential operating conditions and any other variables essential to the work environment.</w:t>
            </w:r>
          </w:p>
          <w:p w:rsidR="00000000" w:rsidRPr="00701FFD" w:rsidP="00701FFD">
            <w:pPr>
              <w:pStyle w:val="BodyText"/>
            </w:pPr>
            <w:r w:rsidRPr="00701FFD">
              <w:t>Non-essential conditions may be found in the UEE Electrotechnology Training Package Companion Volume Implementation Guide.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9" w:name="O_1267297"/>
      <w:bookmarkEnd w:id="9"/>
      <w:r w:rsidRPr="00701FF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1F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FFD" w:rsidP="00701FFD">
            <w:pPr>
              <w:pStyle w:val="BodyText"/>
            </w:pPr>
            <w:r w:rsidRPr="00701FFD">
              <w:t>This is a new unit.</w:t>
            </w:r>
          </w:p>
        </w:tc>
      </w:tr>
    </w:tbl>
    <w:p w:rsidR="00000000" w:rsidRPr="00701FFD" w:rsidP="00701FFD">
      <w:pPr>
        <w:pStyle w:val="NoPaddingFontSize1"/>
      </w:pPr>
    </w:p>
    <w:p w:rsidR="00000000" w:rsidRPr="00701FFD" w:rsidP="00701FFD">
      <w:pPr>
        <w:pStyle w:val="AllowPageBreak"/>
      </w:pPr>
    </w:p>
    <w:p w:rsidR="00000000" w:rsidRPr="00701FFD" w:rsidP="00701FFD">
      <w:pPr>
        <w:pStyle w:val="Heading1"/>
      </w:pPr>
      <w:bookmarkStart w:id="10" w:name="O_1267304"/>
      <w:bookmarkEnd w:id="10"/>
      <w:r w:rsidRPr="00701FFD">
        <w:t>Links</w:t>
      </w:r>
    </w:p>
    <w:p w:rsidR="00000000" w:rsidRPr="00701FFD" w:rsidP="00F63E59">
      <w:pPr>
        <w:pStyle w:val="BodyText"/>
      </w:pPr>
      <w:r w:rsidRPr="00701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24EC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01FFD" w:rsidP="00701FFD"/>
    <w:sectPr w:rsidSect="00701F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FD" w:rsidRPr="00F63E59" w:rsidP="00F63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59" w:rsidP="00701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E59" w:rsidP="00701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63E59" w:rsidP="00701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FFD" w:rsidRPr="00F63E59" w:rsidP="00F63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E59" w:rsidRPr="002D2AF8" w:rsidP="00701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UEERS0020 Apply rail signalling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63E59" w:rsidP="00701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FFD"/>
  </w:style>
  <w:style w:type="character" w:customStyle="1" w:styleId="Heading1Char">
    <w:name w:val="Heading 1 Char"/>
    <w:basedOn w:val="DefaultParagraphFont"/>
    <w:link w:val="Heading1"/>
    <w:rsid w:val="00701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FF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1FFD"/>
    <w:rPr>
      <w:b/>
      <w:spacing w:val="0"/>
    </w:rPr>
  </w:style>
  <w:style w:type="paragraph" w:customStyle="1" w:styleId="SuperHeading">
    <w:name w:val="SuperHeading"/>
    <w:basedOn w:val="Normal"/>
    <w:rsid w:val="00701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1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F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F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FF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1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FF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FFD"/>
    <w:rPr>
      <w:i/>
    </w:rPr>
  </w:style>
  <w:style w:type="paragraph" w:styleId="Caption">
    <w:name w:val="caption"/>
    <w:basedOn w:val="BodyText"/>
    <w:next w:val="Normal"/>
    <w:qFormat/>
    <w:rsid w:val="00701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FFD"/>
  </w:style>
  <w:style w:type="paragraph" w:styleId="TableofFigures">
    <w:name w:val="table of figures"/>
    <w:basedOn w:val="Normal"/>
    <w:next w:val="Normal"/>
    <w:semiHidden/>
    <w:rsid w:val="00701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FF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1FFD"/>
    <w:rPr>
      <w:rFonts w:ascii="Wingdings" w:hAnsi="Wingdings"/>
    </w:rPr>
  </w:style>
  <w:style w:type="paragraph" w:customStyle="1" w:styleId="TableHeading">
    <w:name w:val="Table Heading"/>
    <w:basedOn w:val="HeadingBase"/>
    <w:rsid w:val="00701F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FFD"/>
    <w:rPr>
      <w:color w:val="0033CC"/>
      <w:u w:val="none"/>
    </w:rPr>
  </w:style>
  <w:style w:type="paragraph" w:customStyle="1" w:styleId="BodyTextRight">
    <w:name w:val="Body Text Right"/>
    <w:basedOn w:val="BodyText"/>
    <w:rsid w:val="00701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FF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FFD"/>
    <w:rPr>
      <w:sz w:val="32"/>
    </w:rPr>
  </w:style>
  <w:style w:type="paragraph" w:customStyle="1" w:styleId="HeadingProcedure">
    <w:name w:val="Heading Procedure"/>
    <w:basedOn w:val="HeadingBase"/>
    <w:next w:val="Normal"/>
    <w:rsid w:val="00701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FFD"/>
    <w:pPr>
      <w:spacing w:before="60" w:after="60"/>
    </w:pPr>
  </w:style>
  <w:style w:type="paragraph" w:styleId="ListContinue">
    <w:name w:val="List Continue"/>
    <w:basedOn w:val="List"/>
    <w:rsid w:val="00701FFD"/>
    <w:pPr>
      <w:ind w:firstLine="0"/>
    </w:pPr>
  </w:style>
  <w:style w:type="paragraph" w:customStyle="1" w:styleId="ListNote">
    <w:name w:val="List Note"/>
    <w:basedOn w:val="List"/>
    <w:rsid w:val="00701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FFD"/>
    <w:rPr>
      <w:rFonts w:ascii="Courier New" w:hAnsi="Courier New"/>
    </w:rPr>
  </w:style>
  <w:style w:type="paragraph" w:customStyle="1" w:styleId="NoteBullet">
    <w:name w:val="Note Bullet"/>
    <w:basedOn w:val="Note"/>
    <w:rsid w:val="00701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FF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1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FFD"/>
    <w:rPr>
      <w:b/>
      <w:smallCaps/>
    </w:rPr>
  </w:style>
  <w:style w:type="paragraph" w:customStyle="1" w:styleId="TableListNumber">
    <w:name w:val="Table List Number"/>
    <w:basedOn w:val="ListNumber"/>
    <w:rsid w:val="00701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FFD"/>
    <w:pPr>
      <w:numPr>
        <w:numId w:val="7"/>
      </w:numPr>
    </w:pPr>
  </w:style>
  <w:style w:type="paragraph" w:customStyle="1" w:styleId="ListAlpha2">
    <w:name w:val="List Alpha 2"/>
    <w:basedOn w:val="List2"/>
    <w:rsid w:val="00701FFD"/>
    <w:pPr>
      <w:numPr>
        <w:numId w:val="6"/>
      </w:numPr>
    </w:pPr>
  </w:style>
  <w:style w:type="paragraph" w:styleId="List2">
    <w:name w:val="List 2"/>
    <w:basedOn w:val="BodyText"/>
    <w:rsid w:val="00701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FF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FF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1FFD"/>
    <w:pPr>
      <w:numPr>
        <w:numId w:val="2"/>
      </w:numPr>
    </w:pPr>
  </w:style>
  <w:style w:type="paragraph" w:styleId="ListContinue2">
    <w:name w:val="List Continue 2"/>
    <w:basedOn w:val="List2"/>
    <w:rsid w:val="00701FFD"/>
    <w:pPr>
      <w:ind w:firstLine="0"/>
    </w:pPr>
  </w:style>
  <w:style w:type="paragraph" w:styleId="ListContinue3">
    <w:name w:val="List Continue 3"/>
    <w:basedOn w:val="List3"/>
    <w:rsid w:val="00701FFD"/>
    <w:pPr>
      <w:ind w:left="1021" w:firstLine="0"/>
    </w:pPr>
  </w:style>
  <w:style w:type="paragraph" w:styleId="ListContinue4">
    <w:name w:val="List Continue 4"/>
    <w:basedOn w:val="List4"/>
    <w:rsid w:val="00701FFD"/>
    <w:pPr>
      <w:ind w:firstLine="0"/>
    </w:pPr>
  </w:style>
  <w:style w:type="paragraph" w:styleId="ListContinue5">
    <w:name w:val="List Continue 5"/>
    <w:basedOn w:val="List5"/>
    <w:rsid w:val="00701FFD"/>
    <w:pPr>
      <w:ind w:firstLine="0"/>
    </w:pPr>
  </w:style>
  <w:style w:type="paragraph" w:styleId="ListNumber3">
    <w:name w:val="List Number 3"/>
    <w:basedOn w:val="List3"/>
    <w:rsid w:val="00701FFD"/>
    <w:pPr>
      <w:numPr>
        <w:numId w:val="3"/>
      </w:numPr>
    </w:pPr>
  </w:style>
  <w:style w:type="paragraph" w:styleId="ListNumber4">
    <w:name w:val="List Number 4"/>
    <w:basedOn w:val="List4"/>
    <w:rsid w:val="00701FFD"/>
    <w:pPr>
      <w:numPr>
        <w:numId w:val="4"/>
      </w:numPr>
    </w:pPr>
  </w:style>
  <w:style w:type="paragraph" w:styleId="ListNumber5">
    <w:name w:val="List Number 5"/>
    <w:basedOn w:val="List5"/>
    <w:rsid w:val="00701FFD"/>
    <w:pPr>
      <w:numPr>
        <w:numId w:val="5"/>
      </w:numPr>
    </w:pPr>
  </w:style>
  <w:style w:type="paragraph" w:styleId="BlockText">
    <w:name w:val="Block Text"/>
    <w:basedOn w:val="Normal"/>
    <w:rsid w:val="00701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FFD"/>
    <w:rPr>
      <w:sz w:val="16"/>
      <w:vertAlign w:val="superscript"/>
    </w:rPr>
  </w:style>
  <w:style w:type="character" w:customStyle="1" w:styleId="Symbols">
    <w:name w:val="Symbols"/>
    <w:basedOn w:val="DefaultParagraphFont"/>
    <w:rsid w:val="00701FFD"/>
    <w:rPr>
      <w:rFonts w:ascii="Symbol" w:hAnsi="Symbol"/>
    </w:rPr>
  </w:style>
  <w:style w:type="character" w:customStyle="1" w:styleId="MenuOptions">
    <w:name w:val="Menu Options"/>
    <w:basedOn w:val="DefaultParagraphFont"/>
    <w:rsid w:val="00701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FFD"/>
    <w:rPr>
      <w:b/>
    </w:rPr>
  </w:style>
  <w:style w:type="character" w:customStyle="1" w:styleId="Underlined">
    <w:name w:val="Underlined"/>
    <w:basedOn w:val="DefaultParagraphFont"/>
    <w:rsid w:val="00701FFD"/>
    <w:rPr>
      <w:u w:val="single"/>
    </w:rPr>
  </w:style>
  <w:style w:type="paragraph" w:customStyle="1" w:styleId="TableBodyTextRight">
    <w:name w:val="Table Body Text Right"/>
    <w:basedOn w:val="TableBodyText"/>
    <w:rsid w:val="00701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FFD"/>
    <w:rPr>
      <w:sz w:val="18"/>
    </w:rPr>
  </w:style>
  <w:style w:type="paragraph" w:customStyle="1" w:styleId="BodySmallRight">
    <w:name w:val="Body Small Right"/>
    <w:basedOn w:val="BodyTextRight"/>
    <w:rsid w:val="00701FFD"/>
    <w:rPr>
      <w:sz w:val="18"/>
      <w:szCs w:val="18"/>
    </w:rPr>
  </w:style>
  <w:style w:type="paragraph" w:customStyle="1" w:styleId="MarginEdition">
    <w:name w:val="Margin Edition"/>
    <w:basedOn w:val="MarginNote"/>
    <w:rsid w:val="00701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FFD"/>
    <w:rPr>
      <w:sz w:val="2"/>
      <w:szCs w:val="2"/>
    </w:rPr>
  </w:style>
  <w:style w:type="character" w:customStyle="1" w:styleId="Small">
    <w:name w:val="Small"/>
    <w:basedOn w:val="DefaultParagraphFont"/>
    <w:rsid w:val="00701FFD"/>
    <w:rPr>
      <w:sz w:val="16"/>
    </w:rPr>
  </w:style>
  <w:style w:type="paragraph" w:customStyle="1" w:styleId="WideTable">
    <w:name w:val="Wide Table"/>
    <w:basedOn w:val="Normal"/>
    <w:rsid w:val="00701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FFD"/>
  </w:style>
  <w:style w:type="paragraph" w:styleId="Quote">
    <w:name w:val="Quote"/>
    <w:basedOn w:val="Heading1"/>
    <w:link w:val="QuoteChar"/>
    <w:qFormat/>
    <w:rsid w:val="00701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FFD"/>
    <w:pPr>
      <w:pageBreakBefore/>
    </w:pPr>
  </w:style>
  <w:style w:type="paragraph" w:customStyle="1" w:styleId="Border">
    <w:name w:val="Border"/>
    <w:basedOn w:val="Normal"/>
    <w:qFormat/>
    <w:rsid w:val="00701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FFD"/>
    <w:rPr>
      <w:u w:val="single"/>
    </w:rPr>
  </w:style>
  <w:style w:type="character" w:customStyle="1" w:styleId="BoldandItalics">
    <w:name w:val="Bold and Italics"/>
    <w:qFormat/>
    <w:rsid w:val="00701FFD"/>
    <w:rPr>
      <w:b/>
      <w:i/>
      <w:u w:val="none"/>
    </w:rPr>
  </w:style>
  <w:style w:type="paragraph" w:styleId="BalloonText">
    <w:name w:val="Balloon Text"/>
    <w:basedOn w:val="Normal"/>
    <w:link w:val="BalloonTextChar"/>
    <w:rsid w:val="00701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FFD"/>
    <w:pPr>
      <w:spacing w:before="0" w:after="0"/>
    </w:pPr>
  </w:style>
  <w:style w:type="paragraph" w:customStyle="1" w:styleId="BodyTextBold">
    <w:name w:val="Body Text Bold"/>
    <w:basedOn w:val="BodyText"/>
    <w:qFormat/>
    <w:rsid w:val="00701FFD"/>
    <w:rPr>
      <w:b/>
    </w:rPr>
  </w:style>
  <w:style w:type="character" w:styleId="Hyperlink">
    <w:name w:val="Hyperlink"/>
    <w:basedOn w:val="DefaultParagraphFont"/>
    <w:uiPriority w:val="99"/>
    <w:unhideWhenUsed/>
    <w:rsid w:val="00F63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3301</Characters>
  <Application>Microsoft Office Word</Application>
  <DocSecurity>0</DocSecurity>
  <Lines>165</Lines>
  <Paragraphs>88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UEERS0020 Apply rail signalling principles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