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932" w:rsidP="004E5932">
      <w:pPr>
        <w:pStyle w:val="Title"/>
      </w:pPr>
      <w:r>
        <w:fldChar w:fldCharType="begin"/>
      </w:r>
      <w:r>
        <w:instrText xml:space="preserve"> TITLE   \* MERGEFORMAT </w:instrText>
      </w:r>
      <w:r>
        <w:fldChar w:fldCharType="separate"/>
      </w:r>
      <w:r>
        <w:t>Assessment Requirements for UEERS0019 Test copper rail signalling cables</w:t>
      </w:r>
      <w:r>
        <w:fldChar w:fldCharType="end"/>
      </w:r>
    </w:p>
    <w:p w:rsidR="004E5932" w:rsidP="004E5932">
      <w:pPr>
        <w:pStyle w:val="Version"/>
        <w:sectPr w:rsidSect="007D69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9E6" w:rsidP="007D69E6">
      <w:pPr>
        <w:pStyle w:val="SuperHeading"/>
      </w:pPr>
      <w:r w:rsidRPr="007D69E6">
        <w:t>Assessment Requirements for UEERS0019 Test copper rail signalling cables</w:t>
      </w:r>
    </w:p>
    <w:p w:rsidR="00000000" w:rsidRPr="007D69E6" w:rsidP="007D69E6">
      <w:pPr>
        <w:pStyle w:val="Heading1"/>
      </w:pPr>
      <w:bookmarkStart w:id="1" w:name="O_1101436"/>
      <w:bookmarkEnd w:id="1"/>
      <w:r w:rsidRPr="007D69E6">
        <w:t>Modification History</w:t>
      </w:r>
    </w:p>
    <w:tbl>
      <w:tblPr>
        <w:tblW w:w="9497" w:type="dxa"/>
        <w:tblLayout w:type="fixed"/>
        <w:tblCellMar>
          <w:left w:w="62" w:type="dxa"/>
          <w:right w:w="62" w:type="dxa"/>
        </w:tblCellMar>
        <w:tblLook w:val="0000"/>
      </w:tblPr>
      <w:tblGrid>
        <w:gridCol w:w="9497"/>
      </w:tblGrid>
      <w:tr w:rsidTr="007D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9E6" w:rsidP="007D69E6">
            <w:pPr>
              <w:pStyle w:val="BodyText"/>
            </w:pPr>
            <w:r w:rsidRPr="007D69E6">
              <w:t>Release 1. This is the first release of this unit of competency in the UEE Electrotechnology Training Package.</w:t>
            </w:r>
          </w:p>
        </w:tc>
      </w:tr>
    </w:tbl>
    <w:p w:rsidR="00000000" w:rsidRPr="007D69E6" w:rsidP="007D69E6">
      <w:pPr>
        <w:pStyle w:val="NoPaddingFontSize1"/>
      </w:pPr>
    </w:p>
    <w:p w:rsidR="00000000" w:rsidRPr="007D69E6" w:rsidP="007D69E6">
      <w:pPr>
        <w:pStyle w:val="AllowPageBreak"/>
      </w:pPr>
    </w:p>
    <w:p w:rsidR="00000000" w:rsidRPr="007D69E6" w:rsidP="007D69E6">
      <w:pPr>
        <w:pStyle w:val="Heading1"/>
      </w:pPr>
      <w:bookmarkStart w:id="2" w:name="O_1101437"/>
      <w:bookmarkEnd w:id="2"/>
      <w:r w:rsidRPr="007D69E6">
        <w:t>Performance Evidence</w:t>
      </w:r>
    </w:p>
    <w:tbl>
      <w:tblPr>
        <w:tblW w:w="9497" w:type="dxa"/>
        <w:tblLayout w:type="fixed"/>
        <w:tblCellMar>
          <w:left w:w="62" w:type="dxa"/>
          <w:right w:w="62" w:type="dxa"/>
        </w:tblCellMar>
        <w:tblLook w:val="0000"/>
      </w:tblPr>
      <w:tblGrid>
        <w:gridCol w:w="9497"/>
      </w:tblGrid>
      <w:tr w:rsidTr="007D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69E6">
            <w:pPr>
              <w:pStyle w:val="BodyText"/>
              <w:rPr>
                <w:lang w:val="en-NZ"/>
              </w:rPr>
            </w:pPr>
            <w:r w:rsidRPr="007D69E6">
              <w:t>Evidence required to demonstrate competence in this unit must be relevant to and satisfy all of the requirements of the elements, performance criteria and range of conditions on at least two separate occasions and include:</w:t>
            </w:r>
          </w:p>
        </w:tc>
      </w:tr>
      <w:tr w:rsidTr="007D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9E6" w:rsidP="007D69E6">
            <w:pPr>
              <w:pStyle w:val="ListBullet"/>
            </w:pPr>
            <w:r w:rsidRPr="007D69E6">
              <w:t>applying r</w:t>
            </w:r>
            <w:r w:rsidRPr="007D69E6">
              <w:t>elevant work health and safety (WHS)/occupational health and safety (OHS) requirements, including risk control measures</w:t>
            </w:r>
          </w:p>
          <w:p w:rsidR="00000000" w:rsidRPr="007D69E6" w:rsidP="007D69E6">
            <w:pPr>
              <w:pStyle w:val="ListBullet"/>
            </w:pPr>
            <w:r w:rsidRPr="007D69E6">
              <w:t xml:space="preserve">applying sustainable energy principles and practices </w:t>
            </w:r>
          </w:p>
          <w:p w:rsidR="00000000" w:rsidRPr="007D69E6" w:rsidP="007D69E6">
            <w:pPr>
              <w:pStyle w:val="ListBullet"/>
            </w:pPr>
            <w:r w:rsidRPr="007D69E6">
              <w:t>performing copper rail signalling cable tests, including:</w:t>
            </w:r>
          </w:p>
          <w:p w:rsidR="00000000" w:rsidRPr="007D69E6" w:rsidP="007D69E6">
            <w:pPr>
              <w:pStyle w:val="ListBullet2"/>
            </w:pPr>
            <w:r w:rsidRPr="007D69E6">
              <w:t>checking that technical</w:t>
            </w:r>
            <w:r w:rsidRPr="007D69E6">
              <w:t>/operational specifications are met and that cables comply with specifications</w:t>
            </w:r>
          </w:p>
          <w:p w:rsidR="00000000" w:rsidRPr="007D69E6" w:rsidP="007D69E6">
            <w:pPr>
              <w:pStyle w:val="ListBullet2"/>
            </w:pPr>
            <w:r w:rsidRPr="007D69E6">
              <w:t>completing relevant technical reports, records and documentation</w:t>
            </w:r>
          </w:p>
          <w:p w:rsidR="00000000" w:rsidRPr="007D69E6" w:rsidP="007D69E6">
            <w:pPr>
              <w:pStyle w:val="ListBullet2"/>
            </w:pPr>
            <w:r w:rsidRPr="007D69E6">
              <w:t>confirming the integrity of a cable system</w:t>
            </w:r>
          </w:p>
          <w:p w:rsidR="00000000" w:rsidRPr="007D69E6" w:rsidP="007D69E6">
            <w:pPr>
              <w:pStyle w:val="ListBullet2"/>
            </w:pPr>
            <w:r w:rsidRPr="007D69E6">
              <w:t xml:space="preserve">dealing with unplanned events </w:t>
            </w:r>
          </w:p>
          <w:p w:rsidR="00000000" w:rsidRPr="007D69E6" w:rsidP="007D69E6">
            <w:pPr>
              <w:pStyle w:val="ListBullet2"/>
            </w:pPr>
            <w:r w:rsidRPr="007D69E6">
              <w:t>following relevant codes of practice, procedures and requirements</w:t>
            </w:r>
          </w:p>
          <w:p w:rsidR="00000000" w:rsidRPr="007D69E6" w:rsidP="007D69E6">
            <w:pPr>
              <w:pStyle w:val="ListBullet2"/>
            </w:pPr>
            <w:r w:rsidRPr="007D69E6">
              <w:t>interpreting plans and specifications correctly</w:t>
            </w:r>
          </w:p>
          <w:p w:rsidR="00000000" w:rsidRPr="007D69E6" w:rsidP="007D69E6">
            <w:pPr>
              <w:pStyle w:val="ListBullet2"/>
            </w:pPr>
            <w:r w:rsidRPr="007D69E6">
              <w:t>testing cable in accordance with workplace procedures</w:t>
            </w:r>
          </w:p>
          <w:p w:rsidR="00000000" w:rsidRPr="007D69E6" w:rsidP="007D69E6">
            <w:pPr>
              <w:pStyle w:val="ListBullet2"/>
            </w:pPr>
            <w:r w:rsidRPr="007D69E6">
              <w:t>using test equipment and tools correctly and safely</w:t>
            </w:r>
          </w:p>
          <w:p w:rsidR="00000000" w:rsidRPr="007D69E6" w:rsidP="007D69E6">
            <w:pPr>
              <w:pStyle w:val="ListBullet"/>
            </w:pPr>
            <w:r w:rsidRPr="007D69E6">
              <w:t>preparing to test rail signalling c</w:t>
            </w:r>
            <w:r w:rsidRPr="007D69E6">
              <w:t>able</w:t>
            </w:r>
          </w:p>
          <w:p w:rsidR="00000000" w:rsidRPr="007D69E6" w:rsidP="007D69E6">
            <w:pPr>
              <w:pStyle w:val="ListBullet"/>
            </w:pPr>
            <w:r w:rsidRPr="007D69E6">
              <w:t>reporting test results</w:t>
            </w:r>
          </w:p>
          <w:p w:rsidR="00000000" w:rsidRPr="007D69E6" w:rsidP="007D69E6">
            <w:pPr>
              <w:pStyle w:val="ListBullet"/>
            </w:pPr>
            <w:r w:rsidRPr="007D69E6">
              <w:t>testing rail signal cables.</w:t>
            </w:r>
          </w:p>
        </w:tc>
      </w:tr>
    </w:tbl>
    <w:p w:rsidR="00000000" w:rsidRPr="007D69E6" w:rsidP="007D69E6">
      <w:pPr>
        <w:pStyle w:val="NoPaddingFontSize1"/>
      </w:pPr>
    </w:p>
    <w:p w:rsidR="00000000" w:rsidRPr="007D69E6" w:rsidP="007D69E6">
      <w:pPr>
        <w:pStyle w:val="AllowPageBreak"/>
      </w:pPr>
    </w:p>
    <w:p w:rsidR="00000000" w:rsidRPr="007D69E6" w:rsidP="007D69E6">
      <w:pPr>
        <w:pStyle w:val="Heading1"/>
      </w:pPr>
      <w:bookmarkStart w:id="3" w:name="O_1101438"/>
      <w:bookmarkEnd w:id="3"/>
      <w:r w:rsidRPr="007D69E6">
        <w:t>Knowledge Evidence</w:t>
      </w:r>
    </w:p>
    <w:tbl>
      <w:tblPr>
        <w:tblW w:w="9497" w:type="dxa"/>
        <w:tblLayout w:type="fixed"/>
        <w:tblCellMar>
          <w:left w:w="62" w:type="dxa"/>
          <w:right w:w="62" w:type="dxa"/>
        </w:tblCellMar>
        <w:tblLook w:val="0000"/>
      </w:tblPr>
      <w:tblGrid>
        <w:gridCol w:w="9497"/>
      </w:tblGrid>
      <w:tr w:rsidTr="007D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69E6">
            <w:pPr>
              <w:pStyle w:val="BodyText"/>
              <w:rPr>
                <w:lang w:val="en-NZ"/>
              </w:rPr>
            </w:pPr>
            <w:r w:rsidRPr="007D69E6">
              <w:t xml:space="preserve">Evidence required to demonstrate competence in this unit must be relevant to and satisfy all of the requirements of the elements, performance criteria </w:t>
            </w:r>
            <w:r w:rsidRPr="007D69E6">
              <w:t>and range of conditions and include knowledge of:</w:t>
            </w:r>
          </w:p>
        </w:tc>
      </w:tr>
      <w:tr w:rsidTr="007D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9E6" w:rsidP="007D69E6">
            <w:pPr>
              <w:pStyle w:val="ListBullet"/>
            </w:pPr>
            <w:r w:rsidRPr="007D69E6">
              <w:t>performance parameters associated with copper cables and coaxial cables, including:</w:t>
            </w:r>
          </w:p>
          <w:p w:rsidR="00000000" w:rsidRPr="007D69E6" w:rsidP="007D69E6">
            <w:pPr>
              <w:pStyle w:val="ListBullet2"/>
            </w:pPr>
            <w:r w:rsidRPr="007D69E6">
              <w:t>attenuation</w:t>
            </w:r>
          </w:p>
          <w:p w:rsidR="00000000" w:rsidRPr="007D69E6" w:rsidP="007D69E6">
            <w:pPr>
              <w:pStyle w:val="ListBullet2"/>
            </w:pPr>
            <w:r w:rsidRPr="007D69E6">
              <w:t>attenuation to cross talk ratio (ACR)</w:t>
            </w:r>
          </w:p>
          <w:p w:rsidR="00000000" w:rsidRPr="007D69E6" w:rsidP="007D69E6">
            <w:pPr>
              <w:pStyle w:val="ListBullet2"/>
            </w:pPr>
            <w:r w:rsidRPr="007D69E6">
              <w:t>characteristic impedance</w:t>
            </w:r>
          </w:p>
          <w:p w:rsidR="00000000" w:rsidRPr="007D69E6" w:rsidP="007D69E6">
            <w:pPr>
              <w:pStyle w:val="ListBullet2"/>
            </w:pPr>
            <w:r w:rsidRPr="007D69E6">
              <w:t>insulation resistance (leakage)</w:t>
            </w:r>
          </w:p>
          <w:p w:rsidR="00000000" w:rsidRPr="007D69E6" w:rsidP="007D69E6">
            <w:pPr>
              <w:pStyle w:val="ListBullet2"/>
            </w:pPr>
            <w:r w:rsidRPr="007D69E6">
              <w:t>loop resistance</w:t>
            </w:r>
          </w:p>
          <w:p w:rsidR="00000000" w:rsidRPr="007D69E6" w:rsidP="007D69E6">
            <w:pPr>
              <w:pStyle w:val="ListBullet2"/>
            </w:pPr>
            <w:r w:rsidRPr="007D69E6">
              <w:t>near end cross talk (NEXT)</w:t>
            </w:r>
          </w:p>
          <w:p w:rsidR="00000000" w:rsidRPr="007D69E6" w:rsidP="007D69E6">
            <w:pPr>
              <w:pStyle w:val="ListBullet2"/>
            </w:pPr>
            <w:r w:rsidRPr="007D69E6">
              <w:t>noise (impulse noise and average noise)</w:t>
            </w:r>
          </w:p>
          <w:p w:rsidR="00000000" w:rsidRPr="007D69E6" w:rsidP="007D69E6">
            <w:pPr>
              <w:pStyle w:val="ListBullet2"/>
            </w:pPr>
            <w:r w:rsidRPr="007D69E6">
              <w:t>open circuit, short circuit and pair continuity</w:t>
            </w:r>
          </w:p>
          <w:p w:rsidR="00000000" w:rsidRPr="007D69E6" w:rsidP="007D69E6">
            <w:pPr>
              <w:pStyle w:val="ListBullet2"/>
            </w:pPr>
            <w:r w:rsidRPr="007D69E6">
              <w:t>return loss</w:t>
            </w:r>
          </w:p>
          <w:p w:rsidR="00000000" w:rsidRPr="007D69E6" w:rsidP="007D69E6">
            <w:pPr>
              <w:pStyle w:val="ListBullet2"/>
            </w:pPr>
            <w:r w:rsidRPr="007D69E6">
              <w:t>split pair and crossed pair</w:t>
            </w:r>
          </w:p>
          <w:p w:rsidR="00000000" w:rsidRPr="007D69E6" w:rsidP="007D69E6">
            <w:pPr>
              <w:pStyle w:val="ListBullet"/>
            </w:pPr>
            <w:r w:rsidRPr="007D69E6">
              <w:t>rail signalling cable testing techniques</w:t>
            </w:r>
          </w:p>
          <w:p w:rsidR="00000000" w:rsidRPr="007D69E6" w:rsidP="007D69E6">
            <w:pPr>
              <w:pStyle w:val="ListBullet"/>
            </w:pPr>
            <w:r w:rsidRPr="007D69E6">
              <w:t>relevant industry standards and requirement</w:t>
            </w:r>
            <w:r w:rsidRPr="007D69E6">
              <w:t>s relating to results for compliance for structured copper and coaxial cables, including:</w:t>
            </w:r>
          </w:p>
          <w:p w:rsidR="00000000" w:rsidRPr="007D69E6" w:rsidP="007D69E6">
            <w:pPr>
              <w:pStyle w:val="ListBullet2"/>
            </w:pPr>
            <w:r w:rsidRPr="007D69E6">
              <w:t>operation of test equipment for correct evaluation of specific cable performance parameters and to obtain accurate and reliable results</w:t>
            </w:r>
          </w:p>
          <w:p w:rsidR="00000000" w:rsidRPr="007D69E6" w:rsidP="007D69E6">
            <w:pPr>
              <w:pStyle w:val="ListBullet2"/>
            </w:pPr>
            <w:r w:rsidRPr="007D69E6">
              <w:t>test equipment and leads need</w:t>
            </w:r>
            <w:r w:rsidRPr="007D69E6">
              <w:t>ed to evaluate a given performance parameter</w:t>
            </w:r>
          </w:p>
          <w:p w:rsidR="00000000" w:rsidRPr="007D69E6" w:rsidP="007D69E6">
            <w:pPr>
              <w:pStyle w:val="ListBullet2"/>
            </w:pPr>
            <w:r w:rsidRPr="007D69E6">
              <w:t>tests required to evaluate a given performance parameter</w:t>
            </w:r>
          </w:p>
          <w:p w:rsidR="00000000" w:rsidRPr="007D69E6" w:rsidP="007D69E6">
            <w:pPr>
              <w:pStyle w:val="ListBullet2"/>
            </w:pPr>
            <w:r w:rsidRPr="007D69E6">
              <w:t>transmission performance requirements</w:t>
            </w:r>
          </w:p>
          <w:p w:rsidR="00000000" w:rsidRPr="007D69E6" w:rsidP="007D69E6">
            <w:pPr>
              <w:pStyle w:val="ListBullet2"/>
            </w:pPr>
            <w:r w:rsidRPr="007D69E6">
              <w:t>typical/common causes of non-compliant test results</w:t>
            </w:r>
          </w:p>
          <w:p w:rsidR="00000000" w:rsidRPr="007D69E6" w:rsidP="007D69E6">
            <w:pPr>
              <w:pStyle w:val="ListBullet"/>
            </w:pPr>
            <w:r w:rsidRPr="007D69E6">
              <w:t>relevant manufacturer specifications</w:t>
            </w:r>
          </w:p>
          <w:p w:rsidR="00000000" w:rsidRPr="007D69E6" w:rsidP="007D69E6">
            <w:pPr>
              <w:pStyle w:val="ListBullet"/>
            </w:pPr>
            <w:r w:rsidRPr="007D69E6">
              <w:t>relevant job safety assessments or risk mitigation processes</w:t>
            </w:r>
          </w:p>
          <w:p w:rsidR="00000000" w:rsidRPr="007D69E6" w:rsidP="007D69E6">
            <w:pPr>
              <w:pStyle w:val="ListBullet"/>
            </w:pPr>
            <w:r w:rsidRPr="007D69E6">
              <w:t>relevant WHS/OHS legislated requirements</w:t>
            </w:r>
          </w:p>
          <w:p w:rsidR="00000000" w:rsidRPr="007D69E6" w:rsidP="007D69E6">
            <w:pPr>
              <w:pStyle w:val="ListBullet"/>
            </w:pPr>
            <w:r w:rsidRPr="007D69E6">
              <w:t>relevant workplace documentation, including:</w:t>
            </w:r>
          </w:p>
          <w:p w:rsidR="00000000" w:rsidRPr="007D69E6" w:rsidP="007D69E6">
            <w:pPr>
              <w:pStyle w:val="ListBullet2"/>
            </w:pPr>
            <w:r w:rsidRPr="007D69E6">
              <w:t>methods for recording and maintaining work records</w:t>
            </w:r>
          </w:p>
          <w:p w:rsidR="00000000" w:rsidRPr="007D69E6" w:rsidP="007D69E6">
            <w:pPr>
              <w:pStyle w:val="ListBullet2"/>
            </w:pPr>
            <w:r w:rsidRPr="007D69E6">
              <w:t>purpose, and extent for maintaining work activities recor</w:t>
            </w:r>
            <w:r w:rsidRPr="007D69E6">
              <w:t>ds</w:t>
            </w:r>
          </w:p>
          <w:p w:rsidR="00000000" w:rsidRPr="007D69E6" w:rsidP="007D69E6">
            <w:pPr>
              <w:pStyle w:val="ListBullet2"/>
            </w:pPr>
            <w:r w:rsidRPr="007D69E6">
              <w:t>records required by regulation/regulator</w:t>
            </w:r>
          </w:p>
          <w:p w:rsidR="00000000" w:rsidRPr="007D69E6" w:rsidP="007D69E6">
            <w:pPr>
              <w:pStyle w:val="ListBullet2"/>
            </w:pPr>
            <w:r w:rsidRPr="007D69E6">
              <w:t>types of records for maintaining work activities</w:t>
            </w:r>
          </w:p>
          <w:p w:rsidR="00000000" w:rsidRPr="007D69E6" w:rsidP="007D69E6">
            <w:pPr>
              <w:pStyle w:val="ListBullet"/>
            </w:pPr>
            <w:r w:rsidRPr="007D69E6">
              <w:t>relevant workplace policies and procedures</w:t>
            </w:r>
          </w:p>
          <w:p w:rsidR="00000000" w:rsidRPr="007D69E6" w:rsidP="007D69E6">
            <w:pPr>
              <w:pStyle w:val="ListBullet"/>
            </w:pPr>
            <w:r w:rsidRPr="007D69E6">
              <w:t>structured cabling, including:</w:t>
            </w:r>
          </w:p>
          <w:p w:rsidR="00000000" w:rsidRPr="007D69E6" w:rsidP="007D69E6">
            <w:pPr>
              <w:pStyle w:val="ListBullet2"/>
            </w:pPr>
            <w:r w:rsidRPr="007D69E6">
              <w:t>higher performance cabling</w:t>
            </w:r>
          </w:p>
          <w:p w:rsidR="00000000" w:rsidRPr="007D69E6" w:rsidP="007D69E6">
            <w:pPr>
              <w:pStyle w:val="ListBullet2"/>
            </w:pPr>
            <w:r w:rsidRPr="007D69E6">
              <w:t>shielded twisted pair (STP)</w:t>
            </w:r>
          </w:p>
          <w:p w:rsidR="00000000" w:rsidRPr="007D69E6" w:rsidP="007D69E6">
            <w:pPr>
              <w:pStyle w:val="ListBullet2"/>
            </w:pPr>
            <w:r w:rsidRPr="007D69E6">
              <w:t>twisted pair cabling</w:t>
            </w:r>
          </w:p>
          <w:p w:rsidR="00000000" w:rsidRPr="007D69E6" w:rsidP="007D69E6">
            <w:pPr>
              <w:pStyle w:val="ListBullet2"/>
            </w:pPr>
            <w:r w:rsidRPr="007D69E6">
              <w:t>unshielded twisted pair (UTP)</w:t>
            </w:r>
          </w:p>
          <w:p w:rsidR="00000000" w:rsidRPr="007D69E6" w:rsidP="007D69E6">
            <w:pPr>
              <w:pStyle w:val="ListBullet"/>
            </w:pPr>
            <w:r w:rsidRPr="007D69E6">
              <w:t>sustainable energy principles and practices.</w:t>
            </w:r>
          </w:p>
        </w:tc>
      </w:tr>
    </w:tbl>
    <w:p w:rsidR="00000000" w:rsidRPr="007D69E6" w:rsidP="007D69E6">
      <w:pPr>
        <w:pStyle w:val="NoPaddingFontSize1"/>
      </w:pPr>
    </w:p>
    <w:p w:rsidR="00000000" w:rsidRPr="007D69E6" w:rsidP="007D69E6">
      <w:pPr>
        <w:pStyle w:val="AllowPageBreak"/>
      </w:pPr>
    </w:p>
    <w:p w:rsidR="00000000" w:rsidRPr="007D69E6" w:rsidP="007D69E6">
      <w:pPr>
        <w:pStyle w:val="Heading1"/>
      </w:pPr>
      <w:bookmarkStart w:id="4" w:name="O_1101439"/>
      <w:bookmarkEnd w:id="4"/>
      <w:r w:rsidRPr="007D69E6">
        <w:t>Assessment Conditions</w:t>
      </w:r>
    </w:p>
    <w:tbl>
      <w:tblPr>
        <w:tblW w:w="9497" w:type="dxa"/>
        <w:tblLayout w:type="fixed"/>
        <w:tblCellMar>
          <w:left w:w="62" w:type="dxa"/>
          <w:right w:w="62" w:type="dxa"/>
        </w:tblCellMar>
        <w:tblLook w:val="0000"/>
      </w:tblPr>
      <w:tblGrid>
        <w:gridCol w:w="9497"/>
      </w:tblGrid>
      <w:tr w:rsidTr="007D69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69E6" w:rsidP="007D69E6">
            <w:pPr>
              <w:pStyle w:val="BodyText"/>
            </w:pPr>
            <w:r w:rsidRPr="007D69E6">
              <w:t xml:space="preserve">Assessors must hold credentials specified within the Standards for Registered Training Organisations current at the time of assessment. </w:t>
            </w:r>
          </w:p>
          <w:p w:rsidR="00000000" w:rsidRPr="007D69E6" w:rsidP="007D69E6">
            <w:pPr>
              <w:pStyle w:val="BodyText"/>
            </w:pPr>
            <w:r w:rsidRPr="007D69E6">
              <w:t>Assessment must satisfy the Principles of Assessment and Rules of Evidence and all regulatory requirements included within the Standards for Registered Training Organisations current at the time of assessment.</w:t>
            </w:r>
          </w:p>
          <w:p w:rsidR="00000000" w:rsidRPr="007D69E6" w:rsidP="007D69E6">
            <w:pPr>
              <w:pStyle w:val="BodyText"/>
            </w:pPr>
            <w:r w:rsidRPr="007D69E6">
              <w:t>Assessment must occur in suitable workplace op</w:t>
            </w:r>
            <w:r w:rsidRPr="007D69E6">
              <w:t>erational situations where it is appropriate to do so; where this is not appropriate, assessment must occur in simulated suitable workplace operational situations that replicate workplace conditions.</w:t>
            </w:r>
          </w:p>
          <w:p w:rsidR="00000000" w:rsidRPr="007D69E6" w:rsidP="007D69E6">
            <w:pPr>
              <w:pStyle w:val="BodyText"/>
            </w:pPr>
            <w:r w:rsidRPr="007D69E6">
              <w:t xml:space="preserve">Assessment processes and techniques must be appropriate </w:t>
            </w:r>
            <w:r w:rsidRPr="007D69E6">
              <w:t>to the language, literacy and numeracy requirements of the work being performed and the needs of the candidate.</w:t>
            </w:r>
          </w:p>
          <w:p w:rsidR="00000000" w:rsidRPr="007D69E6" w:rsidP="007D69E6">
            <w:pPr>
              <w:pStyle w:val="BodyText"/>
            </w:pPr>
            <w:r w:rsidRPr="007D69E6">
              <w:t>Resources for assessment must include access to:</w:t>
            </w:r>
          </w:p>
          <w:p w:rsidR="00000000" w:rsidRPr="007D69E6" w:rsidP="007D69E6">
            <w:pPr>
              <w:pStyle w:val="ListBullet"/>
            </w:pPr>
            <w:r w:rsidRPr="007D69E6">
              <w:t>a range of relevant exercises, case studies and/or other simulations</w:t>
            </w:r>
          </w:p>
          <w:p w:rsidR="00000000" w:rsidRPr="007D69E6" w:rsidP="007D69E6">
            <w:pPr>
              <w:pStyle w:val="ListBullet"/>
            </w:pPr>
            <w:r w:rsidRPr="007D69E6">
              <w:t xml:space="preserve">relevant and appropriate </w:t>
            </w:r>
            <w:r w:rsidRPr="007D69E6">
              <w:t xml:space="preserve">materials, tools, facilities, equipment and personal protective equipment (PPE) currently used in industry </w:t>
            </w:r>
          </w:p>
          <w:p w:rsidR="00000000" w:rsidRPr="007D69E6" w:rsidP="007D69E6">
            <w:pPr>
              <w:pStyle w:val="ListBullet"/>
            </w:pPr>
            <w:r w:rsidRPr="007D69E6">
              <w:t>resources that reflect current industry practices in relation to testing copper rail signalling cables</w:t>
            </w:r>
          </w:p>
          <w:p w:rsidR="00000000" w:rsidRPr="007D69E6" w:rsidP="007D69E6">
            <w:pPr>
              <w:pStyle w:val="ListBullet"/>
            </w:pPr>
            <w:r w:rsidRPr="007D69E6">
              <w:t>applicable documentation, including policy an</w:t>
            </w:r>
            <w:r w:rsidRPr="007D69E6">
              <w:t>d workplace procedures, equipment specifications, regulations, codes of practice and operation manuals.</w:t>
            </w:r>
          </w:p>
        </w:tc>
      </w:tr>
    </w:tbl>
    <w:p w:rsidR="00000000" w:rsidRPr="007D69E6" w:rsidP="007D69E6">
      <w:pPr>
        <w:pStyle w:val="NoPaddingFontSize1"/>
      </w:pPr>
    </w:p>
    <w:p w:rsidR="00000000" w:rsidRPr="007D69E6" w:rsidP="007D69E6">
      <w:pPr>
        <w:pStyle w:val="AllowPageBreak"/>
      </w:pPr>
    </w:p>
    <w:p w:rsidR="00000000" w:rsidRPr="007D69E6" w:rsidP="007D69E6">
      <w:pPr>
        <w:pStyle w:val="Heading1"/>
      </w:pPr>
      <w:bookmarkStart w:id="5" w:name="O_1101442"/>
      <w:bookmarkEnd w:id="5"/>
      <w:r w:rsidRPr="007D69E6">
        <w:t>Links</w:t>
      </w:r>
    </w:p>
    <w:p w:rsidR="00000000" w:rsidRPr="007D69E6" w:rsidP="004E5932">
      <w:pPr>
        <w:pStyle w:val="BodyText"/>
      </w:pPr>
      <w:r w:rsidRPr="007D69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754D5">
        <w:rPr>
          <w:rStyle w:val="Hyperlink"/>
        </w:rPr>
        <w:t>https://vetnet.gov.au/Pages/TrainingDocs.aspx?q=b8a8f136-5421-4ce1-92e0-2b50341431b6</w:t>
      </w:r>
      <w:r>
        <w:fldChar w:fldCharType="end"/>
      </w:r>
    </w:p>
    <w:p w:rsidR="00000000" w:rsidRPr="007D69E6" w:rsidP="007D69E6"/>
    <w:sectPr w:rsidSect="007D69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E6" w:rsidRPr="004E5932" w:rsidP="004E5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32" w:rsidP="007D6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5932" w:rsidP="007D69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5932" w:rsidP="007D6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9E6" w:rsidRPr="004E5932" w:rsidP="004E5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932" w:rsidRPr="002D2AF8" w:rsidP="007D69E6">
    <w:pPr>
      <w:pStyle w:val="Header"/>
      <w:framePr w:wrap="around"/>
    </w:pPr>
    <w:r>
      <w:fldChar w:fldCharType="begin"/>
    </w:r>
    <w:r>
      <w:instrText xml:space="preserve"> TITLE   \* MERGEFORMAT </w:instrText>
    </w:r>
    <w:r>
      <w:fldChar w:fldCharType="separate"/>
    </w:r>
    <w:r>
      <w:t>Assessment Requirements for UEERS0019 Test copper rail signalling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E5932" w:rsidP="007D6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760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E0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63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9E6"/>
    <w:pPr>
      <w:spacing w:before="360" w:after="60"/>
      <w:outlineLvl w:val="0"/>
    </w:pPr>
    <w:rPr>
      <w:sz w:val="32"/>
    </w:rPr>
  </w:style>
  <w:style w:type="paragraph" w:styleId="Heading2">
    <w:name w:val="heading 2"/>
    <w:basedOn w:val="HeadingBase"/>
    <w:next w:val="BodyText"/>
    <w:link w:val="Heading2Char"/>
    <w:qFormat/>
    <w:rsid w:val="007D69E6"/>
    <w:pPr>
      <w:keepLines/>
      <w:spacing w:before="240" w:after="120"/>
      <w:outlineLvl w:val="1"/>
    </w:pPr>
    <w:rPr>
      <w:sz w:val="28"/>
      <w:szCs w:val="40"/>
    </w:rPr>
  </w:style>
  <w:style w:type="paragraph" w:styleId="Heading3">
    <w:name w:val="heading 3"/>
    <w:basedOn w:val="HeadingBase"/>
    <w:next w:val="BodyText"/>
    <w:link w:val="Heading3Char"/>
    <w:qFormat/>
    <w:rsid w:val="007D69E6"/>
    <w:pPr>
      <w:spacing w:before="180" w:after="120"/>
      <w:outlineLvl w:val="2"/>
    </w:pPr>
    <w:rPr>
      <w:spacing w:val="-10"/>
      <w:kern w:val="32"/>
    </w:rPr>
  </w:style>
  <w:style w:type="paragraph" w:styleId="Heading4">
    <w:name w:val="heading 4"/>
    <w:basedOn w:val="HeadingBase"/>
    <w:next w:val="BodyText"/>
    <w:link w:val="Heading4Char"/>
    <w:qFormat/>
    <w:rsid w:val="007D69E6"/>
    <w:pPr>
      <w:spacing w:before="160" w:after="120"/>
      <w:outlineLvl w:val="3"/>
    </w:pPr>
    <w:rPr>
      <w:sz w:val="22"/>
    </w:rPr>
  </w:style>
  <w:style w:type="paragraph" w:styleId="Heading5">
    <w:name w:val="heading 5"/>
    <w:basedOn w:val="HeadingBase"/>
    <w:next w:val="Normal"/>
    <w:link w:val="Heading5Char"/>
    <w:qFormat/>
    <w:rsid w:val="007D69E6"/>
    <w:pPr>
      <w:spacing w:before="80"/>
      <w:outlineLvl w:val="4"/>
    </w:pPr>
    <w:rPr>
      <w:color w:val="918585"/>
      <w:sz w:val="20"/>
    </w:rPr>
  </w:style>
  <w:style w:type="paragraph" w:styleId="Heading6">
    <w:name w:val="heading 6"/>
    <w:basedOn w:val="HeadingBase"/>
    <w:next w:val="Normal"/>
    <w:link w:val="Heading6Char"/>
    <w:qFormat/>
    <w:rsid w:val="007D69E6"/>
    <w:pPr>
      <w:spacing w:before="60"/>
      <w:outlineLvl w:val="5"/>
    </w:pPr>
    <w:rPr>
      <w:color w:val="918585"/>
      <w:sz w:val="20"/>
    </w:rPr>
  </w:style>
  <w:style w:type="paragraph" w:styleId="Heading7">
    <w:name w:val="heading 7"/>
    <w:basedOn w:val="Normal"/>
    <w:next w:val="Normal"/>
    <w:link w:val="Heading7Char"/>
    <w:qFormat/>
    <w:rsid w:val="007D69E6"/>
    <w:pPr>
      <w:ind w:left="720"/>
      <w:outlineLvl w:val="6"/>
    </w:pPr>
    <w:rPr>
      <w:i/>
    </w:rPr>
  </w:style>
  <w:style w:type="paragraph" w:styleId="Heading8">
    <w:name w:val="heading 8"/>
    <w:basedOn w:val="Normal"/>
    <w:next w:val="Normal"/>
    <w:link w:val="Heading8Char"/>
    <w:qFormat/>
    <w:rsid w:val="007D69E6"/>
    <w:pPr>
      <w:ind w:left="720"/>
      <w:outlineLvl w:val="7"/>
    </w:pPr>
    <w:rPr>
      <w:i/>
    </w:rPr>
  </w:style>
  <w:style w:type="paragraph" w:styleId="Heading9">
    <w:name w:val="heading 9"/>
    <w:basedOn w:val="Normal"/>
    <w:next w:val="Normal"/>
    <w:link w:val="Heading9Char"/>
    <w:qFormat/>
    <w:rsid w:val="007D69E6"/>
    <w:pPr>
      <w:ind w:left="720"/>
      <w:outlineLvl w:val="8"/>
    </w:pPr>
    <w:rPr>
      <w:i/>
    </w:rPr>
  </w:style>
  <w:style w:type="character" w:default="1" w:styleId="DefaultParagraphFont">
    <w:name w:val="Default Paragraph Font"/>
    <w:uiPriority w:val="1"/>
    <w:unhideWhenUsed/>
    <w:rsid w:val="007D6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9E6"/>
  </w:style>
  <w:style w:type="character" w:customStyle="1" w:styleId="Heading1Char">
    <w:name w:val="Heading 1 Char"/>
    <w:basedOn w:val="DefaultParagraphFont"/>
    <w:link w:val="Heading1"/>
    <w:rsid w:val="007D69E6"/>
    <w:rPr>
      <w:rFonts w:ascii="Times New Roman" w:eastAsia="Times New Roman" w:hAnsi="Times New Roman" w:cs="Times New Roman"/>
      <w:b/>
      <w:sz w:val="32"/>
      <w:szCs w:val="20"/>
      <w:lang w:eastAsia="en-US"/>
    </w:rPr>
  </w:style>
  <w:style w:type="paragraph" w:styleId="BodyText">
    <w:name w:val="Body Text"/>
    <w:basedOn w:val="Normal"/>
    <w:link w:val="BodyTextChar"/>
    <w:rsid w:val="007D69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9E6"/>
    <w:rPr>
      <w:rFonts w:ascii="Times New Roman" w:eastAsia="Times New Roman" w:hAnsi="Times New Roman" w:cs="Times New Roman"/>
      <w:sz w:val="24"/>
      <w:lang w:eastAsia="en-US"/>
    </w:rPr>
  </w:style>
  <w:style w:type="paragraph" w:styleId="ListBullet">
    <w:name w:val="List Bullet"/>
    <w:basedOn w:val="List"/>
    <w:rsid w:val="007D69E6"/>
    <w:pPr>
      <w:numPr>
        <w:numId w:val="12"/>
      </w:numPr>
      <w:tabs>
        <w:tab w:val="clear" w:pos="340"/>
      </w:tabs>
      <w:spacing w:before="40" w:after="40"/>
    </w:pPr>
  </w:style>
  <w:style w:type="paragraph" w:styleId="ListBullet2">
    <w:name w:val="List Bullet 2"/>
    <w:basedOn w:val="List2"/>
    <w:rsid w:val="007D69E6"/>
    <w:pPr>
      <w:numPr>
        <w:numId w:val="13"/>
      </w:numPr>
      <w:tabs>
        <w:tab w:val="clear" w:pos="680"/>
      </w:tabs>
    </w:pPr>
  </w:style>
  <w:style w:type="paragraph" w:customStyle="1" w:styleId="SuperHeading">
    <w:name w:val="SuperHeading"/>
    <w:basedOn w:val="Normal"/>
    <w:rsid w:val="007D69E6"/>
    <w:pPr>
      <w:spacing w:before="240" w:after="120"/>
      <w:outlineLvl w:val="0"/>
    </w:pPr>
    <w:rPr>
      <w:rFonts w:ascii="Times New Roman" w:hAnsi="Times New Roman"/>
      <w:b/>
      <w:sz w:val="32"/>
    </w:rPr>
  </w:style>
  <w:style w:type="paragraph" w:customStyle="1" w:styleId="AllowPageBreak">
    <w:name w:val="AllowPageBreak"/>
    <w:rsid w:val="007D69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6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9E6"/>
    <w:rPr>
      <w:rFonts w:ascii="Courier New" w:eastAsia="Times New Roman" w:hAnsi="Courier New" w:cs="Times New Roman"/>
      <w:i/>
      <w:szCs w:val="20"/>
      <w:lang w:eastAsia="en-US"/>
    </w:rPr>
  </w:style>
  <w:style w:type="paragraph" w:customStyle="1" w:styleId="HeadingBase">
    <w:name w:val="Heading Base"/>
    <w:rsid w:val="007D6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9E6"/>
    <w:pPr>
      <w:tabs>
        <w:tab w:val="right" w:leader="dot" w:pos="9072"/>
      </w:tabs>
      <w:ind w:left="567"/>
    </w:pPr>
    <w:rPr>
      <w:szCs w:val="22"/>
    </w:rPr>
  </w:style>
  <w:style w:type="paragraph" w:customStyle="1" w:styleId="TOCBase">
    <w:name w:val="TOC Base"/>
    <w:rsid w:val="007D6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9E6"/>
    <w:pPr>
      <w:tabs>
        <w:tab w:val="right" w:leader="dot" w:pos="9072"/>
      </w:tabs>
      <w:spacing w:before="40" w:after="40"/>
      <w:ind w:left="284"/>
    </w:pPr>
    <w:rPr>
      <w:rFonts w:ascii="Times New Roman" w:hAnsi="Times New Roman"/>
    </w:rPr>
  </w:style>
  <w:style w:type="paragraph" w:styleId="TOC1">
    <w:name w:val="toc 1"/>
    <w:basedOn w:val="TOCBase"/>
    <w:next w:val="Normal"/>
    <w:rsid w:val="007D6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9E6"/>
    <w:rPr>
      <w:rFonts w:ascii="Times New Roman" w:eastAsia="Times New Roman" w:hAnsi="Times New Roman" w:cs="Times New Roman"/>
      <w:sz w:val="16"/>
      <w:lang w:eastAsia="en-US"/>
    </w:rPr>
  </w:style>
  <w:style w:type="paragraph" w:styleId="Title">
    <w:name w:val="Title"/>
    <w:basedOn w:val="HeadingBase"/>
    <w:link w:val="TitleChar"/>
    <w:qFormat/>
    <w:rsid w:val="007D69E6"/>
    <w:pPr>
      <w:spacing w:before="5040"/>
      <w:jc w:val="center"/>
    </w:pPr>
    <w:rPr>
      <w:sz w:val="48"/>
      <w:szCs w:val="72"/>
      <w:lang w:val="en-US"/>
    </w:rPr>
  </w:style>
  <w:style w:type="character" w:customStyle="1" w:styleId="TitleChar">
    <w:name w:val="Title Char"/>
    <w:basedOn w:val="DefaultParagraphFont"/>
    <w:link w:val="Title"/>
    <w:rsid w:val="007D6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9E6"/>
    <w:pPr>
      <w:tabs>
        <w:tab w:val="left" w:pos="3600"/>
        <w:tab w:val="left" w:pos="3958"/>
      </w:tabs>
    </w:pPr>
  </w:style>
  <w:style w:type="paragraph" w:styleId="List">
    <w:name w:val="List"/>
    <w:basedOn w:val="BodyText"/>
    <w:next w:val="BodyText"/>
    <w:rsid w:val="007D69E6"/>
    <w:pPr>
      <w:tabs>
        <w:tab w:val="left" w:pos="340"/>
      </w:tabs>
      <w:spacing w:before="60" w:after="60"/>
      <w:ind w:left="340" w:hanging="340"/>
    </w:pPr>
  </w:style>
  <w:style w:type="paragraph" w:customStyle="1" w:styleId="Note">
    <w:name w:val="Note"/>
    <w:basedOn w:val="BodyText"/>
    <w:rsid w:val="007D69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9E6"/>
    <w:rPr>
      <w:b/>
      <w:spacing w:val="0"/>
    </w:rPr>
  </w:style>
  <w:style w:type="paragraph" w:customStyle="1" w:styleId="SuperTitle">
    <w:name w:val="SuperTitle"/>
    <w:basedOn w:val="Title"/>
    <w:rsid w:val="007D69E6"/>
    <w:pPr>
      <w:framePr w:wrap="auto" w:hAnchor="text" w:y="6049"/>
    </w:pPr>
    <w:rPr>
      <w:color w:val="000000"/>
      <w:sz w:val="40"/>
    </w:rPr>
  </w:style>
  <w:style w:type="paragraph" w:customStyle="1" w:styleId="TOCTitle">
    <w:name w:val="TOCTitle"/>
    <w:basedOn w:val="Heading1"/>
    <w:rsid w:val="007D69E6"/>
    <w:pPr>
      <w:spacing w:after="240"/>
      <w:jc w:val="center"/>
      <w:outlineLvl w:val="9"/>
    </w:pPr>
    <w:rPr>
      <w:caps/>
    </w:rPr>
  </w:style>
  <w:style w:type="paragraph" w:customStyle="1" w:styleId="Version">
    <w:name w:val="Version"/>
    <w:rsid w:val="007D69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9E6"/>
    <w:pPr>
      <w:keepNext w:val="0"/>
      <w:tabs>
        <w:tab w:val="right" w:pos="4176"/>
      </w:tabs>
      <w:ind w:left="198" w:hanging="198"/>
    </w:pPr>
    <w:rPr>
      <w:rFonts w:ascii="Garamond" w:hAnsi="Garamond"/>
    </w:rPr>
  </w:style>
  <w:style w:type="paragraph" w:styleId="IndexHeading">
    <w:name w:val="index heading"/>
    <w:basedOn w:val="Normal"/>
    <w:next w:val="Index1"/>
    <w:semiHidden/>
    <w:rsid w:val="007D69E6"/>
    <w:pPr>
      <w:spacing w:before="120" w:after="120"/>
    </w:pPr>
    <w:rPr>
      <w:rFonts w:ascii="Arial" w:hAnsi="Arial"/>
      <w:b/>
      <w:color w:val="918585"/>
      <w:sz w:val="24"/>
    </w:rPr>
  </w:style>
  <w:style w:type="paragraph" w:styleId="Header">
    <w:name w:val="header"/>
    <w:basedOn w:val="Normal"/>
    <w:link w:val="HeaderChar"/>
    <w:rsid w:val="007D6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9E6"/>
    <w:rPr>
      <w:rFonts w:ascii="Times New Roman" w:eastAsia="Times New Roman" w:hAnsi="Times New Roman" w:cs="Times New Roman"/>
      <w:sz w:val="16"/>
      <w:szCs w:val="20"/>
      <w:lang w:val="en-GB" w:eastAsia="en-US"/>
    </w:rPr>
  </w:style>
  <w:style w:type="paragraph" w:customStyle="1" w:styleId="Chapter">
    <w:name w:val="Chapter"/>
    <w:basedOn w:val="Normal"/>
    <w:rsid w:val="007D69E6"/>
    <w:pPr>
      <w:spacing w:before="240"/>
    </w:pPr>
    <w:rPr>
      <w:rFonts w:ascii="Times New Roman" w:hAnsi="Times New Roman"/>
      <w:smallCaps/>
      <w:spacing w:val="80"/>
      <w:sz w:val="28"/>
    </w:rPr>
  </w:style>
  <w:style w:type="paragraph" w:customStyle="1" w:styleId="InChapter">
    <w:name w:val="InChapter"/>
    <w:basedOn w:val="Heading3"/>
    <w:rsid w:val="007D69E6"/>
    <w:pPr>
      <w:spacing w:after="240"/>
      <w:outlineLvl w:val="9"/>
    </w:pPr>
    <w:rPr>
      <w:noProof/>
    </w:rPr>
  </w:style>
  <w:style w:type="paragraph" w:styleId="Index2">
    <w:name w:val="index 2"/>
    <w:basedOn w:val="Normal"/>
    <w:next w:val="Normal"/>
    <w:semiHidden/>
    <w:rsid w:val="007D69E6"/>
    <w:pPr>
      <w:tabs>
        <w:tab w:val="right" w:pos="4176"/>
      </w:tabs>
      <w:ind w:left="568" w:hanging="284"/>
    </w:pPr>
    <w:rPr>
      <w:rFonts w:ascii="Garamond" w:hAnsi="Garamond"/>
    </w:rPr>
  </w:style>
  <w:style w:type="paragraph" w:customStyle="1" w:styleId="Byline">
    <w:name w:val="Byline"/>
    <w:rsid w:val="007D6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9E6"/>
    <w:pPr>
      <w:tabs>
        <w:tab w:val="clear" w:pos="3600"/>
        <w:tab w:val="clear" w:pos="3958"/>
      </w:tabs>
      <w:jc w:val="right"/>
    </w:pPr>
  </w:style>
  <w:style w:type="character" w:styleId="Emphasis">
    <w:name w:val="Emphasis"/>
    <w:basedOn w:val="DefaultParagraphFont"/>
    <w:qFormat/>
    <w:rsid w:val="007D69E6"/>
    <w:rPr>
      <w:i/>
    </w:rPr>
  </w:style>
  <w:style w:type="paragraph" w:styleId="Caption">
    <w:name w:val="caption"/>
    <w:basedOn w:val="BodyText"/>
    <w:next w:val="Normal"/>
    <w:qFormat/>
    <w:rsid w:val="007D69E6"/>
    <w:pPr>
      <w:framePr w:w="2268" w:hSpace="181" w:vSpace="181" w:wrap="around" w:vAnchor="text" w:hAnchor="page" w:x="1135" w:y="285" w:anchorLock="1"/>
    </w:pPr>
    <w:rPr>
      <w:i/>
    </w:rPr>
  </w:style>
  <w:style w:type="paragraph" w:customStyle="1" w:styleId="MiniTOCTitle">
    <w:name w:val="MiniTOCTitle"/>
    <w:basedOn w:val="Heading4"/>
    <w:rsid w:val="007D69E6"/>
    <w:pPr>
      <w:spacing w:before="240"/>
      <w:outlineLvl w:val="9"/>
    </w:pPr>
    <w:rPr>
      <w:noProof/>
      <w:sz w:val="24"/>
    </w:rPr>
  </w:style>
  <w:style w:type="paragraph" w:customStyle="1" w:styleId="MiniTOCItem">
    <w:name w:val="MiniTOCItem"/>
    <w:basedOn w:val="ListBullet"/>
    <w:rsid w:val="007D69E6"/>
    <w:pPr>
      <w:numPr>
        <w:numId w:val="0"/>
      </w:numPr>
      <w:tabs>
        <w:tab w:val="right" w:leader="dot" w:pos="6521"/>
      </w:tabs>
      <w:spacing w:before="0" w:after="0"/>
    </w:pPr>
  </w:style>
  <w:style w:type="paragraph" w:customStyle="1" w:styleId="TOFTitle">
    <w:name w:val="TOFTitle"/>
    <w:basedOn w:val="TOCTitle"/>
    <w:rsid w:val="007D69E6"/>
  </w:style>
  <w:style w:type="paragraph" w:styleId="TableofFigures">
    <w:name w:val="table of figures"/>
    <w:basedOn w:val="Normal"/>
    <w:next w:val="Normal"/>
    <w:semiHidden/>
    <w:rsid w:val="007D69E6"/>
    <w:pPr>
      <w:tabs>
        <w:tab w:val="right" w:leader="dot" w:pos="9072"/>
      </w:tabs>
      <w:ind w:left="970" w:hanging="403"/>
    </w:pPr>
    <w:rPr>
      <w:rFonts w:ascii="Times New Roman" w:hAnsi="Times New Roman"/>
      <w:b/>
    </w:rPr>
  </w:style>
  <w:style w:type="paragraph" w:styleId="ListNumber">
    <w:name w:val="List Number"/>
    <w:basedOn w:val="List"/>
    <w:rsid w:val="007D69E6"/>
    <w:pPr>
      <w:numPr>
        <w:numId w:val="15"/>
      </w:numPr>
      <w:tabs>
        <w:tab w:val="clear" w:pos="340"/>
      </w:tabs>
    </w:pPr>
  </w:style>
  <w:style w:type="character" w:customStyle="1" w:styleId="WingdingSymbols">
    <w:name w:val="Wingding Symbols"/>
    <w:rsid w:val="007D69E6"/>
    <w:rPr>
      <w:rFonts w:ascii="Wingdings" w:hAnsi="Wingdings"/>
    </w:rPr>
  </w:style>
  <w:style w:type="paragraph" w:customStyle="1" w:styleId="TableHeading">
    <w:name w:val="Table Heading"/>
    <w:basedOn w:val="HeadingBase"/>
    <w:rsid w:val="007D69E6"/>
    <w:pPr>
      <w:keepLines/>
      <w:pBdr>
        <w:bottom w:val="single" w:sz="6" w:space="1" w:color="918585"/>
      </w:pBdr>
      <w:spacing w:before="240"/>
    </w:pPr>
  </w:style>
  <w:style w:type="character" w:customStyle="1" w:styleId="HotSpot">
    <w:name w:val="HotSpot"/>
    <w:rsid w:val="007D69E6"/>
    <w:rPr>
      <w:color w:val="0033CC"/>
      <w:u w:val="none"/>
    </w:rPr>
  </w:style>
  <w:style w:type="paragraph" w:customStyle="1" w:styleId="BodyTextRight">
    <w:name w:val="Body Text Right"/>
    <w:basedOn w:val="BodyText"/>
    <w:rsid w:val="007D69E6"/>
    <w:pPr>
      <w:spacing w:before="0" w:after="0"/>
      <w:jc w:val="right"/>
    </w:pPr>
  </w:style>
  <w:style w:type="paragraph" w:styleId="Index3">
    <w:name w:val="index 3"/>
    <w:basedOn w:val="ListNumber2"/>
    <w:next w:val="Normal"/>
    <w:semiHidden/>
    <w:rsid w:val="007D69E6"/>
    <w:pPr>
      <w:numPr>
        <w:numId w:val="0"/>
      </w:numPr>
      <w:tabs>
        <w:tab w:val="right" w:leader="dot" w:pos="4176"/>
      </w:tabs>
    </w:pPr>
  </w:style>
  <w:style w:type="paragraph" w:styleId="ListNumber2">
    <w:name w:val="List Number 2"/>
    <w:basedOn w:val="List2"/>
    <w:rsid w:val="007D69E6"/>
    <w:pPr>
      <w:numPr>
        <w:numId w:val="10"/>
      </w:numPr>
      <w:tabs>
        <w:tab w:val="clear" w:pos="1060"/>
      </w:tabs>
    </w:pPr>
  </w:style>
  <w:style w:type="paragraph" w:customStyle="1" w:styleId="MarginNote">
    <w:name w:val="Margin Note"/>
    <w:basedOn w:val="BodyText"/>
    <w:rsid w:val="007D6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9E6"/>
    <w:rPr>
      <w:sz w:val="32"/>
    </w:rPr>
  </w:style>
  <w:style w:type="paragraph" w:customStyle="1" w:styleId="HeadingProcedure">
    <w:name w:val="Heading Procedure"/>
    <w:basedOn w:val="HeadingBase"/>
    <w:next w:val="Normal"/>
    <w:rsid w:val="007D69E6"/>
    <w:pPr>
      <w:tabs>
        <w:tab w:val="left" w:pos="0"/>
      </w:tabs>
      <w:spacing w:before="120" w:after="60"/>
    </w:pPr>
    <w:rPr>
      <w:i/>
      <w:color w:val="918585"/>
      <w:sz w:val="22"/>
    </w:rPr>
  </w:style>
  <w:style w:type="paragraph" w:customStyle="1" w:styleId="TableBodyText">
    <w:name w:val="Table Body Text"/>
    <w:basedOn w:val="BodyText"/>
    <w:rsid w:val="007D69E6"/>
    <w:pPr>
      <w:spacing w:before="60" w:after="60"/>
    </w:pPr>
  </w:style>
  <w:style w:type="paragraph" w:styleId="ListContinue">
    <w:name w:val="List Continue"/>
    <w:basedOn w:val="List"/>
    <w:rsid w:val="007D69E6"/>
    <w:pPr>
      <w:ind w:firstLine="0"/>
    </w:pPr>
  </w:style>
  <w:style w:type="paragraph" w:customStyle="1" w:styleId="ListNote">
    <w:name w:val="List Note"/>
    <w:basedOn w:val="List"/>
    <w:rsid w:val="007D69E6"/>
    <w:pPr>
      <w:pBdr>
        <w:top w:val="single" w:sz="6" w:space="2" w:color="918585"/>
        <w:bottom w:val="single" w:sz="6" w:space="2" w:color="918585"/>
      </w:pBdr>
      <w:tabs>
        <w:tab w:val="left" w:pos="1021"/>
      </w:tabs>
      <w:ind w:firstLine="0"/>
    </w:pPr>
  </w:style>
  <w:style w:type="paragraph" w:customStyle="1" w:styleId="Warning">
    <w:name w:val="Warning"/>
    <w:basedOn w:val="BodyText"/>
    <w:rsid w:val="007D69E6"/>
    <w:pPr>
      <w:shd w:val="clear" w:color="auto" w:fill="D9D9D9"/>
      <w:tabs>
        <w:tab w:val="left" w:pos="992"/>
      </w:tabs>
      <w:ind w:left="119" w:right="119"/>
    </w:pPr>
    <w:rPr>
      <w:sz w:val="20"/>
    </w:rPr>
  </w:style>
  <w:style w:type="paragraph" w:customStyle="1" w:styleId="MarginIcons">
    <w:name w:val="Margin Icons"/>
    <w:basedOn w:val="BodyText"/>
    <w:rsid w:val="007D6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9E6"/>
    <w:rPr>
      <w:rFonts w:ascii="Courier New" w:hAnsi="Courier New"/>
    </w:rPr>
  </w:style>
  <w:style w:type="paragraph" w:customStyle="1" w:styleId="NoteBullet">
    <w:name w:val="Note Bullet"/>
    <w:basedOn w:val="Note"/>
    <w:rsid w:val="007D69E6"/>
    <w:pPr>
      <w:tabs>
        <w:tab w:val="clear" w:pos="680"/>
      </w:tabs>
      <w:spacing w:before="60" w:after="60"/>
    </w:pPr>
  </w:style>
  <w:style w:type="paragraph" w:customStyle="1" w:styleId="SubHeading2">
    <w:name w:val="SubHeading2"/>
    <w:basedOn w:val="HeadingBase"/>
    <w:rsid w:val="007D69E6"/>
    <w:pPr>
      <w:spacing w:before="240" w:after="60"/>
    </w:pPr>
    <w:rPr>
      <w:sz w:val="20"/>
    </w:rPr>
  </w:style>
  <w:style w:type="paragraph" w:customStyle="1" w:styleId="SubHeading1">
    <w:name w:val="SubHeading1"/>
    <w:basedOn w:val="HeadingBase"/>
    <w:rsid w:val="007D69E6"/>
    <w:pPr>
      <w:spacing w:before="240" w:after="60"/>
    </w:pPr>
    <w:rPr>
      <w:color w:val="918585"/>
      <w:sz w:val="22"/>
    </w:rPr>
  </w:style>
  <w:style w:type="paragraph" w:customStyle="1" w:styleId="SideHeading">
    <w:name w:val="Side Heading"/>
    <w:basedOn w:val="HeadingBase"/>
    <w:rsid w:val="007D6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9E6"/>
    <w:pPr>
      <w:tabs>
        <w:tab w:val="num" w:pos="360"/>
      </w:tabs>
    </w:pPr>
  </w:style>
  <w:style w:type="paragraph" w:styleId="PlainText">
    <w:name w:val="Plain Text"/>
    <w:basedOn w:val="Normal"/>
    <w:link w:val="PlainTextChar"/>
    <w:rsid w:val="007D69E6"/>
    <w:rPr>
      <w:sz w:val="20"/>
    </w:rPr>
  </w:style>
  <w:style w:type="character" w:customStyle="1" w:styleId="PlainTextChar">
    <w:name w:val="Plain Text Char"/>
    <w:basedOn w:val="DefaultParagraphFont"/>
    <w:link w:val="PlainText"/>
    <w:rsid w:val="007D69E6"/>
    <w:rPr>
      <w:rFonts w:ascii="Courier New" w:eastAsia="Times New Roman" w:hAnsi="Courier New" w:cs="Times New Roman"/>
      <w:sz w:val="20"/>
      <w:szCs w:val="20"/>
      <w:lang w:eastAsia="en-US"/>
    </w:rPr>
  </w:style>
  <w:style w:type="character" w:customStyle="1" w:styleId="MenuOption">
    <w:name w:val="Menu Option"/>
    <w:basedOn w:val="DefaultParagraphFont"/>
    <w:rsid w:val="007D69E6"/>
    <w:rPr>
      <w:b/>
      <w:smallCaps/>
    </w:rPr>
  </w:style>
  <w:style w:type="paragraph" w:customStyle="1" w:styleId="TableListNumber">
    <w:name w:val="Table List Number"/>
    <w:basedOn w:val="ListNumber"/>
    <w:rsid w:val="007D69E6"/>
    <w:pPr>
      <w:numPr>
        <w:numId w:val="0"/>
      </w:numPr>
    </w:pPr>
  </w:style>
  <w:style w:type="paragraph" w:styleId="TOC4">
    <w:name w:val="toc 4"/>
    <w:basedOn w:val="TOCBase"/>
    <w:next w:val="Normal"/>
    <w:semiHidden/>
    <w:rsid w:val="007D69E6"/>
    <w:pPr>
      <w:tabs>
        <w:tab w:val="right" w:leader="dot" w:pos="9071"/>
      </w:tabs>
      <w:ind w:left="1701"/>
    </w:pPr>
  </w:style>
  <w:style w:type="paragraph" w:customStyle="1" w:styleId="ListAlpha">
    <w:name w:val="List Alpha"/>
    <w:basedOn w:val="List"/>
    <w:rsid w:val="007D69E6"/>
    <w:pPr>
      <w:numPr>
        <w:numId w:val="9"/>
      </w:numPr>
    </w:pPr>
  </w:style>
  <w:style w:type="paragraph" w:customStyle="1" w:styleId="ListAlpha2">
    <w:name w:val="List Alpha 2"/>
    <w:basedOn w:val="List2"/>
    <w:rsid w:val="007D69E6"/>
    <w:pPr>
      <w:numPr>
        <w:numId w:val="8"/>
      </w:numPr>
    </w:pPr>
  </w:style>
  <w:style w:type="paragraph" w:styleId="List2">
    <w:name w:val="List 2"/>
    <w:basedOn w:val="BodyText"/>
    <w:rsid w:val="007D69E6"/>
    <w:pPr>
      <w:tabs>
        <w:tab w:val="left" w:pos="680"/>
      </w:tabs>
      <w:spacing w:before="60" w:after="60"/>
      <w:ind w:left="680" w:hanging="340"/>
    </w:pPr>
  </w:style>
  <w:style w:type="paragraph" w:styleId="List3">
    <w:name w:val="List 3"/>
    <w:basedOn w:val="BodyText"/>
    <w:rsid w:val="007D69E6"/>
    <w:pPr>
      <w:tabs>
        <w:tab w:val="left" w:pos="1021"/>
      </w:tabs>
      <w:spacing w:before="60" w:after="60"/>
      <w:ind w:left="1020" w:hanging="340"/>
    </w:pPr>
  </w:style>
  <w:style w:type="paragraph" w:styleId="List4">
    <w:name w:val="List 4"/>
    <w:basedOn w:val="BodyText"/>
    <w:rsid w:val="007D69E6"/>
    <w:pPr>
      <w:tabs>
        <w:tab w:val="left" w:pos="1361"/>
      </w:tabs>
      <w:spacing w:before="60" w:after="60"/>
      <w:ind w:left="1361" w:hanging="340"/>
    </w:pPr>
  </w:style>
  <w:style w:type="paragraph" w:styleId="List5">
    <w:name w:val="List 5"/>
    <w:basedOn w:val="BodyText"/>
    <w:rsid w:val="007D69E6"/>
    <w:pPr>
      <w:tabs>
        <w:tab w:val="left" w:pos="1701"/>
      </w:tabs>
      <w:spacing w:before="60" w:after="60"/>
      <w:ind w:left="1701" w:hanging="340"/>
    </w:pPr>
  </w:style>
  <w:style w:type="paragraph" w:styleId="ListBullet3">
    <w:name w:val="List Bullet 3"/>
    <w:basedOn w:val="List3"/>
    <w:rsid w:val="007D69E6"/>
    <w:pPr>
      <w:numPr>
        <w:numId w:val="14"/>
      </w:numPr>
      <w:tabs>
        <w:tab w:val="clear" w:pos="1021"/>
      </w:tabs>
      <w:ind w:left="1037" w:hanging="357"/>
    </w:pPr>
  </w:style>
  <w:style w:type="paragraph" w:styleId="ListBullet4">
    <w:name w:val="List Bullet 4"/>
    <w:basedOn w:val="List4"/>
    <w:rsid w:val="007D69E6"/>
    <w:pPr>
      <w:numPr>
        <w:numId w:val="3"/>
      </w:numPr>
      <w:tabs>
        <w:tab w:val="clear" w:pos="1361"/>
      </w:tabs>
    </w:pPr>
  </w:style>
  <w:style w:type="paragraph" w:styleId="ListBullet5">
    <w:name w:val="List Bullet 5"/>
    <w:basedOn w:val="List5"/>
    <w:rsid w:val="007D69E6"/>
    <w:pPr>
      <w:numPr>
        <w:numId w:val="4"/>
      </w:numPr>
    </w:pPr>
  </w:style>
  <w:style w:type="paragraph" w:styleId="ListContinue2">
    <w:name w:val="List Continue 2"/>
    <w:basedOn w:val="List2"/>
    <w:rsid w:val="007D69E6"/>
    <w:pPr>
      <w:ind w:firstLine="0"/>
    </w:pPr>
  </w:style>
  <w:style w:type="paragraph" w:styleId="ListContinue3">
    <w:name w:val="List Continue 3"/>
    <w:basedOn w:val="List3"/>
    <w:rsid w:val="007D69E6"/>
    <w:pPr>
      <w:ind w:left="1021" w:firstLine="0"/>
    </w:pPr>
  </w:style>
  <w:style w:type="paragraph" w:styleId="ListContinue4">
    <w:name w:val="List Continue 4"/>
    <w:basedOn w:val="List4"/>
    <w:rsid w:val="007D69E6"/>
    <w:pPr>
      <w:ind w:firstLine="0"/>
    </w:pPr>
  </w:style>
  <w:style w:type="paragraph" w:styleId="ListContinue5">
    <w:name w:val="List Continue 5"/>
    <w:basedOn w:val="List5"/>
    <w:rsid w:val="007D69E6"/>
    <w:pPr>
      <w:ind w:firstLine="0"/>
    </w:pPr>
  </w:style>
  <w:style w:type="paragraph" w:styleId="ListNumber3">
    <w:name w:val="List Number 3"/>
    <w:basedOn w:val="List3"/>
    <w:rsid w:val="007D69E6"/>
    <w:pPr>
      <w:numPr>
        <w:numId w:val="5"/>
      </w:numPr>
    </w:pPr>
  </w:style>
  <w:style w:type="paragraph" w:styleId="ListNumber4">
    <w:name w:val="List Number 4"/>
    <w:basedOn w:val="List4"/>
    <w:rsid w:val="007D69E6"/>
    <w:pPr>
      <w:numPr>
        <w:numId w:val="6"/>
      </w:numPr>
    </w:pPr>
  </w:style>
  <w:style w:type="paragraph" w:styleId="ListNumber5">
    <w:name w:val="List Number 5"/>
    <w:basedOn w:val="List5"/>
    <w:rsid w:val="007D69E6"/>
    <w:pPr>
      <w:numPr>
        <w:numId w:val="7"/>
      </w:numPr>
    </w:pPr>
  </w:style>
  <w:style w:type="paragraph" w:styleId="BlockText">
    <w:name w:val="Block Text"/>
    <w:basedOn w:val="Normal"/>
    <w:rsid w:val="007D69E6"/>
    <w:pPr>
      <w:spacing w:after="120"/>
      <w:ind w:left="1440" w:right="1440"/>
    </w:pPr>
  </w:style>
  <w:style w:type="character" w:customStyle="1" w:styleId="Subscript">
    <w:name w:val="Subscript"/>
    <w:basedOn w:val="DefaultParagraphFont"/>
    <w:rsid w:val="007D69E6"/>
    <w:rPr>
      <w:sz w:val="16"/>
      <w:vertAlign w:val="subscript"/>
    </w:rPr>
  </w:style>
  <w:style w:type="character" w:customStyle="1" w:styleId="Superscript">
    <w:name w:val="Superscript"/>
    <w:basedOn w:val="DefaultParagraphFont"/>
    <w:rsid w:val="007D69E6"/>
    <w:rPr>
      <w:sz w:val="16"/>
      <w:vertAlign w:val="superscript"/>
    </w:rPr>
  </w:style>
  <w:style w:type="character" w:customStyle="1" w:styleId="Symbols">
    <w:name w:val="Symbols"/>
    <w:basedOn w:val="DefaultParagraphFont"/>
    <w:rsid w:val="007D69E6"/>
    <w:rPr>
      <w:rFonts w:ascii="Symbol" w:hAnsi="Symbol"/>
    </w:rPr>
  </w:style>
  <w:style w:type="character" w:customStyle="1" w:styleId="MenuOptions">
    <w:name w:val="Menu Options"/>
    <w:basedOn w:val="DefaultParagraphFont"/>
    <w:rsid w:val="007D69E6"/>
    <w:rPr>
      <w:rFonts w:ascii="Arial Narrow" w:hAnsi="Arial Narrow"/>
      <w:smallCaps/>
    </w:rPr>
  </w:style>
  <w:style w:type="character" w:customStyle="1" w:styleId="Buttons">
    <w:name w:val="Buttons"/>
    <w:basedOn w:val="DefaultParagraphFont"/>
    <w:rsid w:val="007D69E6"/>
    <w:rPr>
      <w:b/>
    </w:rPr>
  </w:style>
  <w:style w:type="character" w:customStyle="1" w:styleId="Underlined">
    <w:name w:val="Underlined"/>
    <w:basedOn w:val="DefaultParagraphFont"/>
    <w:rsid w:val="007D69E6"/>
    <w:rPr>
      <w:u w:val="single"/>
    </w:rPr>
  </w:style>
  <w:style w:type="paragraph" w:customStyle="1" w:styleId="TableBodyTextRight">
    <w:name w:val="Table Body Text Right"/>
    <w:basedOn w:val="TableBodyText"/>
    <w:rsid w:val="007D69E6"/>
    <w:pPr>
      <w:widowControl w:val="0"/>
      <w:autoSpaceDE w:val="0"/>
      <w:autoSpaceDN w:val="0"/>
      <w:adjustRightInd w:val="0"/>
      <w:jc w:val="right"/>
    </w:pPr>
    <w:rPr>
      <w:rFonts w:cs="Arial"/>
      <w:szCs w:val="18"/>
    </w:rPr>
  </w:style>
  <w:style w:type="paragraph" w:customStyle="1" w:styleId="CopyrightText">
    <w:name w:val="Copyright Text"/>
    <w:basedOn w:val="BodyText"/>
    <w:rsid w:val="007D69E6"/>
    <w:rPr>
      <w:sz w:val="18"/>
    </w:rPr>
  </w:style>
  <w:style w:type="paragraph" w:customStyle="1" w:styleId="BodySmallRight">
    <w:name w:val="Body Small Right"/>
    <w:basedOn w:val="BodyTextRight"/>
    <w:rsid w:val="007D69E6"/>
    <w:rPr>
      <w:sz w:val="18"/>
      <w:szCs w:val="18"/>
    </w:rPr>
  </w:style>
  <w:style w:type="paragraph" w:customStyle="1" w:styleId="MarginEdition">
    <w:name w:val="Margin Edition"/>
    <w:basedOn w:val="MarginNote"/>
    <w:rsid w:val="007D69E6"/>
    <w:pPr>
      <w:spacing w:before="0" w:after="0"/>
    </w:pPr>
    <w:rPr>
      <w:rFonts w:ascii="Times New Roman" w:hAnsi="Times New Roman"/>
      <w:color w:val="999999"/>
    </w:rPr>
  </w:style>
  <w:style w:type="paragraph" w:customStyle="1" w:styleId="Spacer">
    <w:name w:val="Spacer"/>
    <w:basedOn w:val="Normal"/>
    <w:rsid w:val="007D69E6"/>
    <w:rPr>
      <w:sz w:val="2"/>
      <w:szCs w:val="2"/>
    </w:rPr>
  </w:style>
  <w:style w:type="character" w:customStyle="1" w:styleId="Small">
    <w:name w:val="Small"/>
    <w:basedOn w:val="DefaultParagraphFont"/>
    <w:rsid w:val="007D69E6"/>
    <w:rPr>
      <w:sz w:val="16"/>
    </w:rPr>
  </w:style>
  <w:style w:type="paragraph" w:customStyle="1" w:styleId="WideTable">
    <w:name w:val="Wide Table"/>
    <w:basedOn w:val="Normal"/>
    <w:rsid w:val="007D69E6"/>
    <w:pPr>
      <w:ind w:left="-1418"/>
    </w:pPr>
    <w:rPr>
      <w:sz w:val="2"/>
      <w:szCs w:val="2"/>
    </w:rPr>
  </w:style>
  <w:style w:type="character" w:styleId="PageNumber">
    <w:name w:val="page number"/>
    <w:basedOn w:val="DefaultParagraphFont"/>
    <w:rsid w:val="007D69E6"/>
  </w:style>
  <w:style w:type="paragraph" w:styleId="Quote">
    <w:name w:val="Quote"/>
    <w:basedOn w:val="Heading1"/>
    <w:link w:val="QuoteChar"/>
    <w:qFormat/>
    <w:rsid w:val="007D69E6"/>
    <w:rPr>
      <w:b w:val="0"/>
      <w:sz w:val="72"/>
      <w:szCs w:val="72"/>
      <w:lang w:val="en-NZ"/>
    </w:rPr>
  </w:style>
  <w:style w:type="character" w:customStyle="1" w:styleId="QuoteChar">
    <w:name w:val="Quote Char"/>
    <w:basedOn w:val="DefaultParagraphFont"/>
    <w:link w:val="Quote"/>
    <w:rsid w:val="007D6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9E6"/>
    <w:pPr>
      <w:pageBreakBefore/>
    </w:pPr>
  </w:style>
  <w:style w:type="paragraph" w:customStyle="1" w:styleId="Border">
    <w:name w:val="Border"/>
    <w:basedOn w:val="Normal"/>
    <w:qFormat/>
    <w:rsid w:val="007D6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9E6"/>
    <w:rPr>
      <w:b/>
      <w:bCs/>
      <w:i/>
      <w:iCs/>
      <w:color w:val="auto"/>
    </w:rPr>
  </w:style>
  <w:style w:type="paragraph" w:styleId="IntenseQuote">
    <w:name w:val="Intense Quote"/>
    <w:basedOn w:val="Normal"/>
    <w:next w:val="Normal"/>
    <w:link w:val="IntenseQuoteChar"/>
    <w:uiPriority w:val="30"/>
    <w:qFormat/>
    <w:rsid w:val="007D6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9E6"/>
    <w:rPr>
      <w:smallCaps/>
      <w:color w:val="auto"/>
      <w:u w:val="single"/>
    </w:rPr>
  </w:style>
  <w:style w:type="character" w:styleId="IntenseReference">
    <w:name w:val="Intense Reference"/>
    <w:basedOn w:val="DefaultParagraphFont"/>
    <w:uiPriority w:val="32"/>
    <w:qFormat/>
    <w:rsid w:val="007D69E6"/>
    <w:rPr>
      <w:b/>
      <w:bCs/>
      <w:smallCaps/>
      <w:color w:val="auto"/>
      <w:spacing w:val="5"/>
      <w:u w:val="single"/>
    </w:rPr>
  </w:style>
  <w:style w:type="paragraph" w:customStyle="1" w:styleId="2ColumnHeading">
    <w:name w:val="2Column Heading"/>
    <w:basedOn w:val="BodyText"/>
    <w:qFormat/>
    <w:rsid w:val="007D69E6"/>
    <w:pPr>
      <w:spacing w:after="60"/>
      <w:ind w:left="-2268"/>
    </w:pPr>
    <w:rPr>
      <w:b/>
    </w:rPr>
  </w:style>
  <w:style w:type="paragraph" w:customStyle="1" w:styleId="Heading1TOC">
    <w:name w:val="Heading1 TOC"/>
    <w:basedOn w:val="Normal"/>
    <w:qFormat/>
    <w:rsid w:val="007D69E6"/>
    <w:pPr>
      <w:spacing w:before="240" w:after="120"/>
    </w:pPr>
    <w:rPr>
      <w:rFonts w:ascii="Times New Roman" w:hAnsi="Times New Roman"/>
      <w:b/>
      <w:sz w:val="32"/>
    </w:rPr>
  </w:style>
  <w:style w:type="paragraph" w:customStyle="1" w:styleId="Heading2TOC">
    <w:name w:val="Heading2 TOC"/>
    <w:basedOn w:val="Normal"/>
    <w:qFormat/>
    <w:rsid w:val="007D69E6"/>
    <w:pPr>
      <w:spacing w:before="240" w:after="60"/>
    </w:pPr>
    <w:rPr>
      <w:rFonts w:ascii="Times New Roman" w:hAnsi="Times New Roman"/>
      <w:b/>
      <w:sz w:val="28"/>
    </w:rPr>
  </w:style>
  <w:style w:type="character" w:customStyle="1" w:styleId="Underline">
    <w:name w:val="Underline"/>
    <w:basedOn w:val="DefaultParagraphFont"/>
    <w:qFormat/>
    <w:rsid w:val="007D69E6"/>
    <w:rPr>
      <w:u w:val="single"/>
    </w:rPr>
  </w:style>
  <w:style w:type="character" w:customStyle="1" w:styleId="BoldandItalics">
    <w:name w:val="Bold and Italics"/>
    <w:qFormat/>
    <w:rsid w:val="007D69E6"/>
    <w:rPr>
      <w:b/>
      <w:i/>
      <w:u w:val="none"/>
    </w:rPr>
  </w:style>
  <w:style w:type="paragraph" w:styleId="BalloonText">
    <w:name w:val="Balloon Text"/>
    <w:basedOn w:val="Normal"/>
    <w:link w:val="BalloonTextChar"/>
    <w:rsid w:val="007D69E6"/>
    <w:rPr>
      <w:rFonts w:ascii="Tahoma" w:hAnsi="Tahoma" w:cs="Tahoma"/>
      <w:sz w:val="16"/>
      <w:szCs w:val="16"/>
    </w:rPr>
  </w:style>
  <w:style w:type="character" w:customStyle="1" w:styleId="BalloonTextChar">
    <w:name w:val="Balloon Text Char"/>
    <w:basedOn w:val="DefaultParagraphFont"/>
    <w:link w:val="BalloonText"/>
    <w:rsid w:val="007D6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9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9E6"/>
    <w:rPr>
      <w:b/>
      <w:color w:val="660033"/>
      <w:spacing w:val="0"/>
    </w:rPr>
  </w:style>
  <w:style w:type="paragraph" w:customStyle="1" w:styleId="Nameditemlist">
    <w:name w:val="Named item list"/>
    <w:basedOn w:val="BodyText"/>
    <w:qFormat/>
    <w:rsid w:val="007D69E6"/>
    <w:pPr>
      <w:tabs>
        <w:tab w:val="left" w:pos="2835"/>
      </w:tabs>
      <w:ind w:left="2835" w:hanging="2835"/>
    </w:pPr>
  </w:style>
  <w:style w:type="paragraph" w:customStyle="1" w:styleId="BodyTextnopadding">
    <w:name w:val="Body Text no padding"/>
    <w:basedOn w:val="BodyText"/>
    <w:qFormat/>
    <w:rsid w:val="007D69E6"/>
    <w:pPr>
      <w:spacing w:before="0" w:after="0"/>
    </w:pPr>
  </w:style>
  <w:style w:type="paragraph" w:customStyle="1" w:styleId="BodyTextBold">
    <w:name w:val="Body Text Bold"/>
    <w:basedOn w:val="BodyText"/>
    <w:qFormat/>
    <w:rsid w:val="007D69E6"/>
    <w:rPr>
      <w:b/>
    </w:rPr>
  </w:style>
  <w:style w:type="character" w:styleId="Hyperlink">
    <w:name w:val="Hyperlink"/>
    <w:basedOn w:val="DefaultParagraphFont"/>
    <w:uiPriority w:val="99"/>
    <w:unhideWhenUsed/>
    <w:rsid w:val="004E5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4075</Characters>
  <Application>Microsoft Office Word</Application>
  <DocSecurity>0</DocSecurity>
  <Lines>101</Lines>
  <Paragraphs>79</Paragraphs>
  <ScaleCrop>false</ScaleCrop>
  <Company>Author-it Software Corporation Ltd.</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UEERS0019 Test copper rail signalling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2022-12-20T03:51:00Z</dcterms:created>
  <dcterms:modified xsi:type="dcterms:W3CDTF">2022-12-20T03:51:00Z</dcterms:modified>
</cp:coreProperties>
</file>