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5C1F" w:rsidP="00F15C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UEERS0018 Test and commission rail power equipment</w:t>
      </w:r>
      <w:r>
        <w:fldChar w:fldCharType="end"/>
      </w:r>
    </w:p>
    <w:p w:rsidR="00F15C1F" w:rsidP="00F15C1F">
      <w:pPr>
        <w:pStyle w:val="Version"/>
        <w:sectPr w:rsidSect="00AE5C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5C9C" w:rsidP="00AE5C9C">
      <w:pPr>
        <w:pStyle w:val="SuperHeading"/>
      </w:pPr>
      <w:r w:rsidRPr="00AE5C9C">
        <w:t>UEERS0018 Test and commission rail power equipment</w:t>
      </w:r>
    </w:p>
    <w:p w:rsidR="00000000" w:rsidRPr="00AE5C9C" w:rsidP="00AE5C9C">
      <w:pPr>
        <w:pStyle w:val="Heading1"/>
      </w:pPr>
      <w:bookmarkStart w:id="1" w:name="O_1101407"/>
      <w:bookmarkEnd w:id="1"/>
      <w:r w:rsidRPr="00AE5C9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5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9C" w:rsidP="00AE5C9C">
            <w:pPr>
              <w:pStyle w:val="BodyText"/>
            </w:pPr>
            <w:r w:rsidRPr="00AE5C9C">
              <w:t>Release 1. This is the first release of this unit of competency in the UEE Electrotechnology Training Package.</w:t>
            </w:r>
          </w:p>
        </w:tc>
      </w:tr>
    </w:tbl>
    <w:p w:rsidR="00000000" w:rsidRPr="00AE5C9C" w:rsidP="00AE5C9C">
      <w:pPr>
        <w:pStyle w:val="NoPaddingFontSize1"/>
      </w:pPr>
    </w:p>
    <w:p w:rsidR="00000000" w:rsidRPr="00AE5C9C" w:rsidP="00AE5C9C">
      <w:pPr>
        <w:pStyle w:val="AllowPageBreak"/>
      </w:pPr>
    </w:p>
    <w:p w:rsidR="00000000" w:rsidRPr="00AE5C9C" w:rsidP="00AE5C9C">
      <w:pPr>
        <w:pStyle w:val="Heading1"/>
      </w:pPr>
      <w:bookmarkStart w:id="2" w:name="O_1101408"/>
      <w:bookmarkEnd w:id="2"/>
      <w:r w:rsidRPr="00AE5C9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5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9C" w:rsidP="00AE5C9C">
            <w:pPr>
              <w:pStyle w:val="BodyText"/>
            </w:pPr>
            <w:r w:rsidRPr="00AE5C9C">
              <w:t>This unit involves the skills and knowledge required to test and commission rail s</w:t>
            </w:r>
            <w:r w:rsidRPr="00AE5C9C">
              <w:t>ignalling power equipment into service on rail networks.</w:t>
            </w:r>
          </w:p>
          <w:p w:rsidR="00000000" w:rsidRPr="00AE5C9C" w:rsidP="00AE5C9C">
            <w:pPr>
              <w:pStyle w:val="BodyText"/>
            </w:pPr>
            <w:r w:rsidRPr="00AE5C9C">
              <w:t>It includes preparing, inspecting, testing and commissioning rail power signalling circuits, equipment and components. It also includes completing connection of wiring circuitry, equipment and compon</w:t>
            </w:r>
            <w:r w:rsidRPr="00AE5C9C">
              <w:t>ents; testing of wiring circuitry, equipment and components; finding and repairing faults; testing of control and indicating equipment; and reporting requirements.</w:t>
            </w:r>
          </w:p>
          <w:p w:rsidR="00000000" w:rsidRPr="00AE5C9C" w:rsidP="00AE5C9C">
            <w:pPr>
              <w:pStyle w:val="BodyText"/>
            </w:pPr>
            <w:r w:rsidRPr="00AE5C9C">
              <w:t>Persons achieving competence in this unit will need to fulfil the applicable state/territory</w:t>
            </w:r>
            <w:r w:rsidRPr="00AE5C9C">
              <w:t xml:space="preserve"> legislated rail safety requirements and comply with relevant codes of practice, rules and/or guidelines.</w:t>
            </w:r>
          </w:p>
          <w:p w:rsidR="00000000" w:rsidRPr="00AE5C9C" w:rsidP="00AE5C9C">
            <w:pPr>
              <w:pStyle w:val="BodyText"/>
            </w:pPr>
            <w:r w:rsidRPr="00AE5C9C">
              <w:t>No other licensing, legislative or certification requirements apply to this unit at the time of publication.</w:t>
            </w:r>
          </w:p>
        </w:tc>
      </w:tr>
    </w:tbl>
    <w:p w:rsidR="00000000" w:rsidRPr="00AE5C9C" w:rsidP="00AE5C9C">
      <w:pPr>
        <w:pStyle w:val="NoPaddingFontSize1"/>
      </w:pPr>
    </w:p>
    <w:p w:rsidR="00000000" w:rsidRPr="00AE5C9C" w:rsidP="00AE5C9C">
      <w:pPr>
        <w:pStyle w:val="AllowPageBreak"/>
      </w:pPr>
    </w:p>
    <w:p w:rsidR="00000000" w:rsidRPr="00AE5C9C" w:rsidP="00AE5C9C">
      <w:pPr>
        <w:pStyle w:val="Heading1"/>
      </w:pPr>
      <w:bookmarkStart w:id="3" w:name="O_1101409"/>
      <w:bookmarkEnd w:id="3"/>
      <w:r w:rsidRPr="00AE5C9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5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9C" w:rsidP="00AE5C9C">
            <w:pPr>
              <w:pStyle w:val="BodyText"/>
            </w:pPr>
            <w:r w:rsidRPr="00AE5C9C">
              <w:t>U</w:t>
            </w:r>
            <w:r w:rsidRPr="00AE5C9C">
              <w:t>EERS0007 Install and maintain non-vital screen-based rail control systems</w:t>
            </w:r>
          </w:p>
          <w:p w:rsidR="00000000" w:rsidRPr="00AE5C9C" w:rsidP="00AE5C9C">
            <w:pPr>
              <w:pStyle w:val="BodyText"/>
            </w:pPr>
            <w:r w:rsidRPr="00AE5C9C">
              <w:t>UEERS0008 Install and maintain non-vital telemetry systems</w:t>
            </w:r>
          </w:p>
          <w:p w:rsidR="00000000" w:rsidRPr="00AE5C9C" w:rsidP="00AE5C9C">
            <w:pPr>
              <w:pStyle w:val="BodyText"/>
            </w:pPr>
            <w:r w:rsidRPr="00AE5C9C">
              <w:t>UEERS0004 Find and repair rail signalling system faults</w:t>
            </w:r>
          </w:p>
        </w:tc>
      </w:tr>
    </w:tbl>
    <w:p w:rsidR="00000000" w:rsidRPr="00AE5C9C" w:rsidP="00AE5C9C">
      <w:pPr>
        <w:pStyle w:val="NoPaddingFontSize1"/>
      </w:pPr>
    </w:p>
    <w:p w:rsidR="00000000" w:rsidRPr="00AE5C9C" w:rsidP="00AE5C9C">
      <w:pPr>
        <w:pStyle w:val="AllowPageBreak"/>
      </w:pPr>
    </w:p>
    <w:p w:rsidR="00000000" w:rsidRPr="00AE5C9C" w:rsidP="00AE5C9C">
      <w:pPr>
        <w:pStyle w:val="Heading1"/>
      </w:pPr>
      <w:bookmarkStart w:id="4" w:name="O_1101410"/>
      <w:bookmarkEnd w:id="4"/>
      <w:r w:rsidRPr="00AE5C9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5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9C" w:rsidP="00AE5C9C">
            <w:pPr>
              <w:pStyle w:val="BodyText"/>
            </w:pPr>
            <w:r w:rsidRPr="00AE5C9C">
              <w:t>Rail Signalling</w:t>
            </w:r>
          </w:p>
        </w:tc>
      </w:tr>
    </w:tbl>
    <w:p w:rsidR="00000000" w:rsidRPr="00AE5C9C" w:rsidP="00AE5C9C">
      <w:pPr>
        <w:pStyle w:val="NoPaddingFontSize1"/>
      </w:pPr>
    </w:p>
    <w:p w:rsidR="00000000" w:rsidRPr="00AE5C9C" w:rsidP="00AE5C9C">
      <w:pPr>
        <w:pStyle w:val="AllowPageBreak"/>
      </w:pPr>
    </w:p>
    <w:p w:rsidR="00000000" w:rsidRPr="00AE5C9C" w:rsidP="00AE5C9C">
      <w:pPr>
        <w:pStyle w:val="Heading1"/>
      </w:pPr>
      <w:bookmarkStart w:id="5" w:name="O_1101411"/>
      <w:bookmarkEnd w:id="5"/>
      <w:r w:rsidRPr="00AE5C9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5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9C" w:rsidP="00AE5C9C">
            <w:pPr>
              <w:pStyle w:val="BodyText"/>
            </w:pPr>
            <w:r w:rsidRPr="00AE5C9C">
              <w:t>Electrotechnology</w:t>
            </w:r>
          </w:p>
        </w:tc>
      </w:tr>
    </w:tbl>
    <w:p w:rsidR="00000000" w:rsidRPr="00AE5C9C" w:rsidP="00AE5C9C">
      <w:pPr>
        <w:pStyle w:val="NoPaddingFontSize1"/>
      </w:pPr>
    </w:p>
    <w:p w:rsidR="00000000" w:rsidRPr="00AE5C9C" w:rsidP="00AE5C9C">
      <w:pPr>
        <w:pStyle w:val="AllowPageBreak"/>
      </w:pPr>
    </w:p>
    <w:p w:rsidR="00000000" w:rsidRPr="00AE5C9C" w:rsidP="00AE5C9C">
      <w:pPr>
        <w:pStyle w:val="Heading1"/>
      </w:pPr>
      <w:bookmarkStart w:id="6" w:name="O_1101412"/>
      <w:bookmarkEnd w:id="6"/>
      <w:r w:rsidRPr="00AE5C9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E5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9C" w:rsidP="00AE5C9C">
            <w:pPr>
              <w:pStyle w:val="BodyText"/>
            </w:pPr>
            <w:r w:rsidRPr="00AE5C9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9C">
            <w:pPr>
              <w:pStyle w:val="BodyText"/>
              <w:rPr>
                <w:lang w:val="en-NZ"/>
              </w:rPr>
            </w:pPr>
            <w:r w:rsidRPr="00AE5C9C">
              <w:rPr>
                <w:rStyle w:val="SpecialBold"/>
              </w:rPr>
              <w:t>PERFORMANCE CRITERIA</w:t>
            </w:r>
          </w:p>
        </w:tc>
      </w:tr>
      <w:tr w:rsidTr="00AE5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9C">
            <w:pPr>
              <w:pStyle w:val="BodyText"/>
              <w:rPr>
                <w:lang w:val="en-NZ"/>
              </w:rPr>
            </w:pPr>
            <w:r w:rsidRPr="00AE5C9C">
              <w:t xml:space="preserve">Elements describe the essential </w:t>
            </w:r>
            <w:r w:rsidRPr="00AE5C9C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9C">
            <w:pPr>
              <w:pStyle w:val="BodyText"/>
              <w:rPr>
                <w:lang w:val="en-NZ"/>
              </w:rPr>
            </w:pPr>
            <w:r w:rsidRPr="00AE5C9C">
              <w:t xml:space="preserve">Performance criteria describe the performance needed to </w:t>
            </w:r>
            <w:r w:rsidRPr="00AE5C9C">
              <w:t>demonstrate achievement of the element.</w:t>
            </w:r>
          </w:p>
        </w:tc>
      </w:tr>
      <w:tr w:rsidTr="00AE5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9C" w:rsidP="00AE5C9C">
            <w:pPr>
              <w:pStyle w:val="BodyText"/>
            </w:pPr>
            <w:r w:rsidRPr="00AE5C9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9C" w:rsidP="00AE5C9C">
            <w:pPr>
              <w:pStyle w:val="BodyText"/>
            </w:pPr>
            <w:r w:rsidRPr="00AE5C9C">
              <w:rPr>
                <w:rStyle w:val="SpecialBold"/>
              </w:rPr>
              <w:t>Prepare to inspect, test and commission power signalling circuits, equipment and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9C">
            <w:pPr>
              <w:pStyle w:val="BodyText"/>
              <w:rPr>
                <w:lang w:val="en-NZ"/>
              </w:rPr>
            </w:pPr>
            <w:r w:rsidRPr="00AE5C9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9C">
            <w:pPr>
              <w:pStyle w:val="BodyText"/>
              <w:rPr>
                <w:lang w:val="en-NZ"/>
              </w:rPr>
            </w:pPr>
            <w:r w:rsidRPr="00AE5C9C">
              <w:t>Work health and safety (WHS)/occupational health and safety</w:t>
            </w:r>
            <w:r w:rsidRPr="00AE5C9C">
              <w:t xml:space="preserve"> (OHS) procedures for a given work area are identified, obtained and clarified</w:t>
            </w:r>
          </w:p>
        </w:tc>
      </w:tr>
      <w:tr w:rsidTr="00AE5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9C">
            <w:pPr>
              <w:pStyle w:val="BodyText"/>
              <w:rPr>
                <w:lang w:val="en-NZ"/>
              </w:rPr>
            </w:pPr>
            <w:r w:rsidRPr="00AE5C9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9C">
            <w:pPr>
              <w:pStyle w:val="BodyText"/>
              <w:rPr>
                <w:lang w:val="en-NZ"/>
              </w:rPr>
            </w:pPr>
            <w:r w:rsidRPr="00AE5C9C">
              <w:t>Hazards are identified, WHS/OHS risks assessed, and control measures and workplace procedures implemented in preparation for work</w:t>
            </w:r>
          </w:p>
        </w:tc>
      </w:tr>
      <w:tr w:rsidTr="00AE5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9C">
            <w:pPr>
              <w:pStyle w:val="BodyText"/>
              <w:rPr>
                <w:lang w:val="en-NZ"/>
              </w:rPr>
            </w:pPr>
            <w:r w:rsidRPr="00AE5C9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9C">
            <w:pPr>
              <w:pStyle w:val="BodyText"/>
              <w:rPr>
                <w:lang w:val="en-NZ"/>
              </w:rPr>
            </w:pPr>
            <w:r w:rsidRPr="00AE5C9C">
              <w:t>Scope of inspection, testing and commissioning is determined from job specifications, design drawings and regulatory requirements</w:t>
            </w:r>
          </w:p>
        </w:tc>
      </w:tr>
      <w:tr w:rsidTr="00AE5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9C">
            <w:pPr>
              <w:pStyle w:val="BodyText"/>
              <w:rPr>
                <w:lang w:val="en-NZ"/>
              </w:rPr>
            </w:pPr>
            <w:r w:rsidRPr="00AE5C9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9C">
            <w:pPr>
              <w:pStyle w:val="BodyText"/>
              <w:rPr>
                <w:lang w:val="en-NZ"/>
              </w:rPr>
            </w:pPr>
            <w:r w:rsidRPr="00AE5C9C">
              <w:t xml:space="preserve">Appropriate safe working person/s is consulted to ensure work activity is coordinated effectively with others involved </w:t>
            </w:r>
            <w:r w:rsidRPr="00AE5C9C">
              <w:t>on the worksite</w:t>
            </w:r>
          </w:p>
        </w:tc>
      </w:tr>
      <w:tr w:rsidTr="00AE5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9C">
            <w:pPr>
              <w:pStyle w:val="BodyText"/>
              <w:rPr>
                <w:lang w:val="en-NZ"/>
              </w:rPr>
            </w:pPr>
            <w:r w:rsidRPr="00AE5C9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9C">
            <w:pPr>
              <w:pStyle w:val="BodyText"/>
              <w:rPr>
                <w:lang w:val="en-NZ"/>
              </w:rPr>
            </w:pPr>
            <w:r w:rsidRPr="00AE5C9C">
              <w:t>Materials needed for testing and commissioning of power signalling circuits, equipment and components are obtained in accordance with workplace procedures and checked against job specifications</w:t>
            </w:r>
          </w:p>
        </w:tc>
      </w:tr>
      <w:tr w:rsidTr="00AE5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9C">
            <w:pPr>
              <w:pStyle w:val="BodyText"/>
              <w:rPr>
                <w:lang w:val="en-NZ"/>
              </w:rPr>
            </w:pPr>
            <w:r w:rsidRPr="00AE5C9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9C">
            <w:pPr>
              <w:pStyle w:val="BodyText"/>
              <w:rPr>
                <w:lang w:val="en-NZ"/>
              </w:rPr>
            </w:pPr>
            <w:r w:rsidRPr="00AE5C9C">
              <w:t>Tools, equipment and testing dev</w:t>
            </w:r>
            <w:r w:rsidRPr="00AE5C9C">
              <w:t>ices needed to inspect, test and commission power signalling circuits, equipment and components are obtained in accordance with workplace procedures and checked for correct operation and safety</w:t>
            </w:r>
          </w:p>
        </w:tc>
      </w:tr>
      <w:tr w:rsidTr="00AE5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9C" w:rsidP="00AE5C9C">
            <w:pPr>
              <w:pStyle w:val="BodyText"/>
            </w:pPr>
            <w:r w:rsidRPr="00AE5C9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9C" w:rsidP="00AE5C9C">
            <w:pPr>
              <w:pStyle w:val="BodyText"/>
            </w:pPr>
            <w:r w:rsidRPr="00AE5C9C">
              <w:rPr>
                <w:rStyle w:val="SpecialBold"/>
              </w:rPr>
              <w:t>Inspect, test and commission power signalling circuits, equ</w:t>
            </w:r>
            <w:r w:rsidRPr="00AE5C9C">
              <w:rPr>
                <w:rStyle w:val="SpecialBold"/>
              </w:rPr>
              <w:t>ipment and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9C">
            <w:pPr>
              <w:pStyle w:val="BodyText"/>
              <w:rPr>
                <w:lang w:val="en-NZ"/>
              </w:rPr>
            </w:pPr>
            <w:r w:rsidRPr="00AE5C9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9C">
            <w:pPr>
              <w:pStyle w:val="BodyText"/>
              <w:rPr>
                <w:lang w:val="en-NZ"/>
              </w:rPr>
            </w:pPr>
            <w:r w:rsidRPr="00AE5C9C">
              <w:t>WHS/OHS risk control measures and procedures for carrying out work are followed</w:t>
            </w:r>
          </w:p>
        </w:tc>
      </w:tr>
      <w:tr w:rsidTr="00AE5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9C">
            <w:pPr>
              <w:pStyle w:val="BodyText"/>
              <w:rPr>
                <w:lang w:val="en-NZ"/>
              </w:rPr>
            </w:pPr>
            <w:r w:rsidRPr="00AE5C9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9C">
            <w:pPr>
              <w:pStyle w:val="BodyText"/>
              <w:rPr>
                <w:lang w:val="en-NZ"/>
              </w:rPr>
            </w:pPr>
            <w:r w:rsidRPr="00AE5C9C">
              <w:t>On-track safe working requirements are identified and applied in accordance with workplace procedures and safety management system</w:t>
            </w:r>
          </w:p>
        </w:tc>
      </w:tr>
      <w:tr w:rsidTr="00AE5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9C">
            <w:pPr>
              <w:pStyle w:val="BodyText"/>
              <w:rPr>
                <w:lang w:val="en-NZ"/>
              </w:rPr>
            </w:pPr>
            <w:r w:rsidRPr="00AE5C9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9C">
            <w:pPr>
              <w:pStyle w:val="BodyText"/>
              <w:rPr>
                <w:lang w:val="en-NZ"/>
              </w:rPr>
            </w:pPr>
            <w:r w:rsidRPr="00AE5C9C">
              <w:t>Inspection is carried out and circuits, equipment and components are checked to ensure they are in accordance with manufacturer and system specifications</w:t>
            </w:r>
          </w:p>
        </w:tc>
      </w:tr>
      <w:tr w:rsidTr="00AE5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9C">
            <w:pPr>
              <w:pStyle w:val="BodyText"/>
              <w:rPr>
                <w:lang w:val="en-NZ"/>
              </w:rPr>
            </w:pPr>
            <w:r w:rsidRPr="00AE5C9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9C">
            <w:pPr>
              <w:pStyle w:val="BodyText"/>
              <w:rPr>
                <w:lang w:val="en-NZ"/>
              </w:rPr>
            </w:pPr>
            <w:r w:rsidRPr="00AE5C9C">
              <w:t xml:space="preserve">Inspecting, testing and commissioning work includes installation, termination and operation of </w:t>
            </w:r>
            <w:r w:rsidRPr="00AE5C9C">
              <w:t xml:space="preserve">the signalling equipment; and checking indicators and signal system operation is completed in accordance with network </w:t>
            </w:r>
            <w:r w:rsidRPr="00AE5C9C">
              <w:t>requirements and relevant industry standards</w:t>
            </w:r>
          </w:p>
        </w:tc>
      </w:tr>
      <w:tr w:rsidTr="00AE5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9C">
            <w:pPr>
              <w:pStyle w:val="BodyText"/>
              <w:rPr>
                <w:lang w:val="en-NZ"/>
              </w:rPr>
            </w:pPr>
            <w:r w:rsidRPr="00AE5C9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9C">
            <w:pPr>
              <w:pStyle w:val="BodyText"/>
              <w:rPr>
                <w:lang w:val="en-NZ"/>
              </w:rPr>
            </w:pPr>
            <w:r w:rsidRPr="00AE5C9C">
              <w:t xml:space="preserve">Methods for dealing with unplanned situations are selected on the basis of safety and </w:t>
            </w:r>
            <w:r w:rsidRPr="00AE5C9C">
              <w:t>specified work outcomes</w:t>
            </w:r>
          </w:p>
        </w:tc>
      </w:tr>
      <w:tr w:rsidTr="00AE5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9C">
            <w:pPr>
              <w:pStyle w:val="BodyText"/>
              <w:rPr>
                <w:lang w:val="en-NZ"/>
              </w:rPr>
            </w:pPr>
            <w:r w:rsidRPr="00AE5C9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9C">
            <w:pPr>
              <w:pStyle w:val="BodyText"/>
              <w:rPr>
                <w:lang w:val="en-NZ"/>
              </w:rPr>
            </w:pPr>
            <w:r w:rsidRPr="00AE5C9C">
              <w:t>Inspection, testing, commissioning and repairs are performed efficiently, without waste of materials or damage to apparatus, the surrounding environment or services using sustainable energy practices</w:t>
            </w:r>
          </w:p>
        </w:tc>
      </w:tr>
      <w:tr w:rsidTr="00AE5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9C">
            <w:pPr>
              <w:pStyle w:val="BodyText"/>
              <w:rPr>
                <w:lang w:val="en-NZ"/>
              </w:rPr>
            </w:pPr>
            <w:r w:rsidRPr="00AE5C9C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9C">
            <w:pPr>
              <w:pStyle w:val="BodyText"/>
              <w:rPr>
                <w:lang w:val="en-NZ"/>
              </w:rPr>
            </w:pPr>
            <w:r w:rsidRPr="00AE5C9C">
              <w:t>System and design faults are verified using relevant industry technical standards information, fault-finding and diagnostic techniques to identify faulty wiring equipment and components</w:t>
            </w:r>
          </w:p>
        </w:tc>
      </w:tr>
      <w:tr w:rsidTr="00AE5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9C">
            <w:pPr>
              <w:pStyle w:val="BodyText"/>
              <w:rPr>
                <w:lang w:val="en-NZ"/>
              </w:rPr>
            </w:pPr>
            <w:r w:rsidRPr="00AE5C9C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9C">
            <w:pPr>
              <w:pStyle w:val="BodyText"/>
              <w:rPr>
                <w:lang w:val="en-NZ"/>
              </w:rPr>
            </w:pPr>
            <w:r w:rsidRPr="00AE5C9C">
              <w:t xml:space="preserve">Identified irregularities and non-conforming wiring, equipment </w:t>
            </w:r>
            <w:r w:rsidRPr="00AE5C9C">
              <w:t>or components are documented and immediate follow-up action is initiated to ensure faults are rectified</w:t>
            </w:r>
          </w:p>
        </w:tc>
      </w:tr>
      <w:tr w:rsidTr="00AE5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9C">
            <w:pPr>
              <w:pStyle w:val="BodyText"/>
              <w:rPr>
                <w:lang w:val="en-NZ"/>
              </w:rPr>
            </w:pPr>
            <w:r w:rsidRPr="00AE5C9C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9C">
            <w:pPr>
              <w:pStyle w:val="BodyText"/>
              <w:rPr>
                <w:lang w:val="en-NZ"/>
              </w:rPr>
            </w:pPr>
            <w:r w:rsidRPr="00AE5C9C">
              <w:t>Faulty signalling equipment is replaced, adjusted and secured in accordance with manufacturer specifications and workplace procedures</w:t>
            </w:r>
          </w:p>
        </w:tc>
      </w:tr>
      <w:tr w:rsidTr="00AE5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9C" w:rsidP="00AE5C9C">
            <w:pPr>
              <w:pStyle w:val="BodyText"/>
            </w:pPr>
            <w:r w:rsidRPr="00AE5C9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9C" w:rsidP="00AE5C9C">
            <w:pPr>
              <w:pStyle w:val="BodyText"/>
            </w:pPr>
            <w:r w:rsidRPr="00AE5C9C">
              <w:rPr>
                <w:rStyle w:val="SpecialBold"/>
              </w:rPr>
              <w:t>Complete</w:t>
            </w:r>
            <w:r w:rsidRPr="00AE5C9C">
              <w:rPr>
                <w:rStyle w:val="SpecialBold"/>
              </w:rPr>
              <w:t xml:space="preserve"> testing and commissioning work and reports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9C">
            <w:pPr>
              <w:pStyle w:val="BodyText"/>
              <w:rPr>
                <w:lang w:val="en-NZ"/>
              </w:rPr>
            </w:pPr>
            <w:r w:rsidRPr="00AE5C9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9C">
            <w:pPr>
              <w:pStyle w:val="BodyText"/>
              <w:rPr>
                <w:lang w:val="en-NZ"/>
              </w:rPr>
            </w:pPr>
            <w:r w:rsidRPr="00AE5C9C">
              <w:t>WHS/OHS work completion risk control measures and workplace procedures are followed</w:t>
            </w:r>
          </w:p>
        </w:tc>
      </w:tr>
      <w:tr w:rsidTr="00AE5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9C">
            <w:pPr>
              <w:pStyle w:val="BodyText"/>
              <w:rPr>
                <w:lang w:val="en-NZ"/>
              </w:rPr>
            </w:pPr>
            <w:r w:rsidRPr="00AE5C9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9C">
            <w:pPr>
              <w:pStyle w:val="BodyText"/>
              <w:rPr>
                <w:lang w:val="en-NZ"/>
              </w:rPr>
            </w:pPr>
            <w:r w:rsidRPr="00AE5C9C">
              <w:t>Inspection and test results are documented in accordance with workplace procedures and faulty or replaced equipment is tagged and despatched to maintain equipment spares</w:t>
            </w:r>
          </w:p>
        </w:tc>
      </w:tr>
      <w:tr w:rsidTr="00AE5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C9C">
            <w:pPr>
              <w:pStyle w:val="BodyText"/>
              <w:rPr>
                <w:lang w:val="en-NZ"/>
              </w:rPr>
            </w:pPr>
            <w:r w:rsidRPr="00AE5C9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9C" w:rsidP="00AE5C9C">
            <w:pPr>
              <w:pStyle w:val="BodyText"/>
            </w:pPr>
            <w:r w:rsidRPr="00AE5C9C">
              <w:t>Operational equipment is handed over to approved person/s in accordance with ha</w:t>
            </w:r>
            <w:r w:rsidRPr="00AE5C9C">
              <w:t>ndover workplace procedures and final documentation is completed</w:t>
            </w:r>
          </w:p>
        </w:tc>
      </w:tr>
    </w:tbl>
    <w:p w:rsidR="00000000" w:rsidRPr="00AE5C9C" w:rsidP="00AE5C9C">
      <w:pPr>
        <w:pStyle w:val="NoPaddingFontSize1"/>
      </w:pPr>
    </w:p>
    <w:p w:rsidR="00000000" w:rsidRPr="00AE5C9C" w:rsidP="00AE5C9C">
      <w:pPr>
        <w:pStyle w:val="AllowPageBreak"/>
      </w:pPr>
    </w:p>
    <w:p w:rsidR="00000000" w:rsidRPr="00AE5C9C" w:rsidP="00AE5C9C">
      <w:pPr>
        <w:pStyle w:val="Heading1"/>
      </w:pPr>
      <w:bookmarkStart w:id="7" w:name="O_1101413"/>
      <w:bookmarkEnd w:id="7"/>
      <w:r w:rsidRPr="00AE5C9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5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9C" w:rsidP="00AE5C9C">
            <w:pPr>
              <w:pStyle w:val="BodyText"/>
            </w:pPr>
            <w:r w:rsidRPr="00AE5C9C">
              <w:t>Foundation skills essential to performance are explicit in the performance criteria of this unit of competency.</w:t>
            </w:r>
          </w:p>
        </w:tc>
      </w:tr>
    </w:tbl>
    <w:p w:rsidR="00000000" w:rsidRPr="00AE5C9C" w:rsidP="00AE5C9C">
      <w:pPr>
        <w:pStyle w:val="NoPaddingFontSize1"/>
      </w:pPr>
    </w:p>
    <w:p w:rsidR="00000000" w:rsidRPr="00AE5C9C" w:rsidP="00AE5C9C">
      <w:pPr>
        <w:pStyle w:val="AllowPageBreak"/>
      </w:pPr>
    </w:p>
    <w:p w:rsidR="00000000" w:rsidRPr="00AE5C9C" w:rsidP="00AE5C9C">
      <w:pPr>
        <w:pStyle w:val="Heading1"/>
      </w:pPr>
      <w:bookmarkStart w:id="8" w:name="O_1101414"/>
      <w:bookmarkEnd w:id="8"/>
      <w:r w:rsidRPr="00AE5C9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5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9C" w:rsidP="00AE5C9C">
            <w:pPr>
              <w:pStyle w:val="BodyText"/>
            </w:pPr>
            <w:r w:rsidRPr="00AE5C9C">
              <w:t>Range is restricted to essential operating conditions and any other variables essential to the work environment.</w:t>
            </w:r>
          </w:p>
          <w:p w:rsidR="00000000" w:rsidRPr="00AE5C9C" w:rsidP="00AE5C9C">
            <w:pPr>
              <w:pStyle w:val="BodyText"/>
            </w:pPr>
            <w:r w:rsidRPr="00AE5C9C">
              <w:t>Non-essential conditions may be found in the UEE Electrotechnology Training Package Companion Volume Implementation Guide.</w:t>
            </w:r>
          </w:p>
        </w:tc>
      </w:tr>
    </w:tbl>
    <w:p w:rsidR="00000000" w:rsidRPr="00AE5C9C" w:rsidP="00AE5C9C">
      <w:pPr>
        <w:pStyle w:val="NoPaddingFontSize1"/>
      </w:pPr>
    </w:p>
    <w:p w:rsidR="00000000" w:rsidRPr="00AE5C9C" w:rsidP="00AE5C9C">
      <w:pPr>
        <w:pStyle w:val="AllowPageBreak"/>
      </w:pPr>
    </w:p>
    <w:p w:rsidR="00000000" w:rsidRPr="00AE5C9C" w:rsidP="00AE5C9C">
      <w:pPr>
        <w:pStyle w:val="Heading1"/>
      </w:pPr>
      <w:bookmarkStart w:id="9" w:name="O_1101415"/>
      <w:bookmarkEnd w:id="9"/>
      <w:r w:rsidRPr="00AE5C9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5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C9C" w:rsidP="00AE5C9C">
            <w:pPr>
              <w:pStyle w:val="BodyText"/>
            </w:pPr>
            <w:r w:rsidRPr="00AE5C9C">
              <w:t>This unit replaces and is equivalent to UEENEEN128A Test and commission rail power equipment.</w:t>
            </w:r>
          </w:p>
        </w:tc>
      </w:tr>
    </w:tbl>
    <w:p w:rsidR="00000000" w:rsidRPr="00AE5C9C" w:rsidP="00AE5C9C">
      <w:pPr>
        <w:pStyle w:val="NoPaddingFontSize1"/>
      </w:pPr>
    </w:p>
    <w:p w:rsidR="00000000" w:rsidRPr="00AE5C9C" w:rsidP="00AE5C9C">
      <w:pPr>
        <w:pStyle w:val="AllowPageBreak"/>
      </w:pPr>
    </w:p>
    <w:p w:rsidR="00000000" w:rsidRPr="00AE5C9C" w:rsidP="00AE5C9C">
      <w:pPr>
        <w:pStyle w:val="Heading1"/>
      </w:pPr>
      <w:bookmarkStart w:id="10" w:name="O_1101422"/>
      <w:bookmarkEnd w:id="10"/>
      <w:r w:rsidRPr="00AE5C9C">
        <w:t>Links</w:t>
      </w:r>
    </w:p>
    <w:p w:rsidR="00000000" w:rsidRPr="00AE5C9C" w:rsidP="00F15C1F">
      <w:pPr>
        <w:pStyle w:val="BodyText"/>
      </w:pPr>
      <w:r w:rsidRPr="00AE5C9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20C5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E5C9C" w:rsidP="00AE5C9C"/>
    <w:sectPr w:rsidSect="00AE5C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C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C9C" w:rsidRPr="00F15C1F" w:rsidP="00F15C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C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C1F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C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C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5C9C" w:rsidRPr="00F15C1F" w:rsidP="00F15C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C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C1F" w:rsidP="00AE5C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C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5C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5C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5C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5C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5C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5C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5C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5C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5C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5C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5C9C"/>
  </w:style>
  <w:style w:type="character" w:customStyle="1" w:styleId="Heading1Char">
    <w:name w:val="Heading 1 Char"/>
    <w:basedOn w:val="DefaultParagraphFont"/>
    <w:link w:val="Heading1"/>
    <w:rsid w:val="00AE5C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5C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5C9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E5C9C"/>
    <w:rPr>
      <w:b/>
      <w:spacing w:val="0"/>
    </w:rPr>
  </w:style>
  <w:style w:type="paragraph" w:customStyle="1" w:styleId="SuperHeading">
    <w:name w:val="SuperHeading"/>
    <w:basedOn w:val="Normal"/>
    <w:rsid w:val="00AE5C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5C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E5C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5C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5C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5C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5C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5C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5C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5C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5C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5C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5C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5C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5C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5C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5C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5C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5C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5C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5C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5C9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E5C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5C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5C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5C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5C9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5C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5C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5C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5C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5C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5C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5C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5C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5C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5C9C"/>
    <w:rPr>
      <w:i/>
    </w:rPr>
  </w:style>
  <w:style w:type="paragraph" w:styleId="Caption">
    <w:name w:val="caption"/>
    <w:basedOn w:val="BodyText"/>
    <w:next w:val="Normal"/>
    <w:qFormat/>
    <w:rsid w:val="00AE5C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5C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5C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5C9C"/>
  </w:style>
  <w:style w:type="paragraph" w:styleId="TableofFigures">
    <w:name w:val="table of figures"/>
    <w:basedOn w:val="Normal"/>
    <w:next w:val="Normal"/>
    <w:semiHidden/>
    <w:rsid w:val="00AE5C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5C9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E5C9C"/>
    <w:rPr>
      <w:rFonts w:ascii="Wingdings" w:hAnsi="Wingdings"/>
    </w:rPr>
  </w:style>
  <w:style w:type="paragraph" w:customStyle="1" w:styleId="TableHeading">
    <w:name w:val="Table Heading"/>
    <w:basedOn w:val="HeadingBase"/>
    <w:rsid w:val="00AE5C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5C9C"/>
    <w:rPr>
      <w:color w:val="0033CC"/>
      <w:u w:val="none"/>
    </w:rPr>
  </w:style>
  <w:style w:type="paragraph" w:customStyle="1" w:styleId="BodyTextRight">
    <w:name w:val="Body Text Right"/>
    <w:basedOn w:val="BodyText"/>
    <w:rsid w:val="00AE5C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5C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5C9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5C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5C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5C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5C9C"/>
    <w:rPr>
      <w:sz w:val="32"/>
    </w:rPr>
  </w:style>
  <w:style w:type="paragraph" w:customStyle="1" w:styleId="HeadingProcedure">
    <w:name w:val="Heading Procedure"/>
    <w:basedOn w:val="HeadingBase"/>
    <w:next w:val="Normal"/>
    <w:rsid w:val="00AE5C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5C9C"/>
    <w:pPr>
      <w:spacing w:before="60" w:after="60"/>
    </w:pPr>
  </w:style>
  <w:style w:type="paragraph" w:styleId="ListContinue">
    <w:name w:val="List Continue"/>
    <w:basedOn w:val="List"/>
    <w:rsid w:val="00AE5C9C"/>
    <w:pPr>
      <w:ind w:firstLine="0"/>
    </w:pPr>
  </w:style>
  <w:style w:type="paragraph" w:customStyle="1" w:styleId="ListNote">
    <w:name w:val="List Note"/>
    <w:basedOn w:val="List"/>
    <w:rsid w:val="00AE5C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5C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5C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5C9C"/>
    <w:rPr>
      <w:rFonts w:ascii="Courier New" w:hAnsi="Courier New"/>
    </w:rPr>
  </w:style>
  <w:style w:type="paragraph" w:customStyle="1" w:styleId="NoteBullet">
    <w:name w:val="Note Bullet"/>
    <w:basedOn w:val="Note"/>
    <w:rsid w:val="00AE5C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5C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5C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5C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5C9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E5C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5C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5C9C"/>
    <w:rPr>
      <w:b/>
      <w:smallCaps/>
    </w:rPr>
  </w:style>
  <w:style w:type="paragraph" w:customStyle="1" w:styleId="TableListNumber">
    <w:name w:val="Table List Number"/>
    <w:basedOn w:val="ListNumber"/>
    <w:rsid w:val="00AE5C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5C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5C9C"/>
    <w:pPr>
      <w:numPr>
        <w:numId w:val="7"/>
      </w:numPr>
    </w:pPr>
  </w:style>
  <w:style w:type="paragraph" w:customStyle="1" w:styleId="ListAlpha2">
    <w:name w:val="List Alpha 2"/>
    <w:basedOn w:val="List2"/>
    <w:rsid w:val="00AE5C9C"/>
    <w:pPr>
      <w:numPr>
        <w:numId w:val="6"/>
      </w:numPr>
    </w:pPr>
  </w:style>
  <w:style w:type="paragraph" w:styleId="List2">
    <w:name w:val="List 2"/>
    <w:basedOn w:val="BodyText"/>
    <w:rsid w:val="00AE5C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5C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5C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5C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5C9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5C9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E5C9C"/>
    <w:pPr>
      <w:numPr>
        <w:numId w:val="2"/>
      </w:numPr>
    </w:pPr>
  </w:style>
  <w:style w:type="paragraph" w:styleId="ListContinue2">
    <w:name w:val="List Continue 2"/>
    <w:basedOn w:val="List2"/>
    <w:rsid w:val="00AE5C9C"/>
    <w:pPr>
      <w:ind w:firstLine="0"/>
    </w:pPr>
  </w:style>
  <w:style w:type="paragraph" w:styleId="ListContinue3">
    <w:name w:val="List Continue 3"/>
    <w:basedOn w:val="List3"/>
    <w:rsid w:val="00AE5C9C"/>
    <w:pPr>
      <w:ind w:left="1021" w:firstLine="0"/>
    </w:pPr>
  </w:style>
  <w:style w:type="paragraph" w:styleId="ListContinue4">
    <w:name w:val="List Continue 4"/>
    <w:basedOn w:val="List4"/>
    <w:rsid w:val="00AE5C9C"/>
    <w:pPr>
      <w:ind w:firstLine="0"/>
    </w:pPr>
  </w:style>
  <w:style w:type="paragraph" w:styleId="ListContinue5">
    <w:name w:val="List Continue 5"/>
    <w:basedOn w:val="List5"/>
    <w:rsid w:val="00AE5C9C"/>
    <w:pPr>
      <w:ind w:firstLine="0"/>
    </w:pPr>
  </w:style>
  <w:style w:type="paragraph" w:styleId="ListNumber3">
    <w:name w:val="List Number 3"/>
    <w:basedOn w:val="List3"/>
    <w:rsid w:val="00AE5C9C"/>
    <w:pPr>
      <w:numPr>
        <w:numId w:val="3"/>
      </w:numPr>
    </w:pPr>
  </w:style>
  <w:style w:type="paragraph" w:styleId="ListNumber4">
    <w:name w:val="List Number 4"/>
    <w:basedOn w:val="List4"/>
    <w:rsid w:val="00AE5C9C"/>
    <w:pPr>
      <w:numPr>
        <w:numId w:val="4"/>
      </w:numPr>
    </w:pPr>
  </w:style>
  <w:style w:type="paragraph" w:styleId="ListNumber5">
    <w:name w:val="List Number 5"/>
    <w:basedOn w:val="List5"/>
    <w:rsid w:val="00AE5C9C"/>
    <w:pPr>
      <w:numPr>
        <w:numId w:val="5"/>
      </w:numPr>
    </w:pPr>
  </w:style>
  <w:style w:type="paragraph" w:styleId="BlockText">
    <w:name w:val="Block Text"/>
    <w:basedOn w:val="Normal"/>
    <w:rsid w:val="00AE5C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5C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5C9C"/>
    <w:rPr>
      <w:sz w:val="16"/>
      <w:vertAlign w:val="superscript"/>
    </w:rPr>
  </w:style>
  <w:style w:type="character" w:customStyle="1" w:styleId="Symbols">
    <w:name w:val="Symbols"/>
    <w:basedOn w:val="DefaultParagraphFont"/>
    <w:rsid w:val="00AE5C9C"/>
    <w:rPr>
      <w:rFonts w:ascii="Symbol" w:hAnsi="Symbol"/>
    </w:rPr>
  </w:style>
  <w:style w:type="character" w:customStyle="1" w:styleId="MenuOptions">
    <w:name w:val="Menu Options"/>
    <w:basedOn w:val="DefaultParagraphFont"/>
    <w:rsid w:val="00AE5C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5C9C"/>
    <w:rPr>
      <w:b/>
    </w:rPr>
  </w:style>
  <w:style w:type="character" w:customStyle="1" w:styleId="Underlined">
    <w:name w:val="Underlined"/>
    <w:basedOn w:val="DefaultParagraphFont"/>
    <w:rsid w:val="00AE5C9C"/>
    <w:rPr>
      <w:u w:val="single"/>
    </w:rPr>
  </w:style>
  <w:style w:type="paragraph" w:customStyle="1" w:styleId="TableBodyTextRight">
    <w:name w:val="Table Body Text Right"/>
    <w:basedOn w:val="TableBodyText"/>
    <w:rsid w:val="00AE5C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5C9C"/>
    <w:rPr>
      <w:sz w:val="18"/>
    </w:rPr>
  </w:style>
  <w:style w:type="paragraph" w:customStyle="1" w:styleId="BodySmallRight">
    <w:name w:val="Body Small Right"/>
    <w:basedOn w:val="BodyTextRight"/>
    <w:rsid w:val="00AE5C9C"/>
    <w:rPr>
      <w:sz w:val="18"/>
      <w:szCs w:val="18"/>
    </w:rPr>
  </w:style>
  <w:style w:type="paragraph" w:customStyle="1" w:styleId="MarginEdition">
    <w:name w:val="Margin Edition"/>
    <w:basedOn w:val="MarginNote"/>
    <w:rsid w:val="00AE5C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5C9C"/>
    <w:rPr>
      <w:sz w:val="2"/>
      <w:szCs w:val="2"/>
    </w:rPr>
  </w:style>
  <w:style w:type="character" w:customStyle="1" w:styleId="Small">
    <w:name w:val="Small"/>
    <w:basedOn w:val="DefaultParagraphFont"/>
    <w:rsid w:val="00AE5C9C"/>
    <w:rPr>
      <w:sz w:val="16"/>
    </w:rPr>
  </w:style>
  <w:style w:type="paragraph" w:customStyle="1" w:styleId="WideTable">
    <w:name w:val="Wide Table"/>
    <w:basedOn w:val="Normal"/>
    <w:rsid w:val="00AE5C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5C9C"/>
  </w:style>
  <w:style w:type="paragraph" w:styleId="Quote">
    <w:name w:val="Quote"/>
    <w:basedOn w:val="Heading1"/>
    <w:link w:val="QuoteChar"/>
    <w:qFormat/>
    <w:rsid w:val="00AE5C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5C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5C9C"/>
    <w:pPr>
      <w:pageBreakBefore/>
    </w:pPr>
  </w:style>
  <w:style w:type="paragraph" w:customStyle="1" w:styleId="Border">
    <w:name w:val="Border"/>
    <w:basedOn w:val="Normal"/>
    <w:qFormat/>
    <w:rsid w:val="00AE5C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5C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C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C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5C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5C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5C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5C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5C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5C9C"/>
    <w:rPr>
      <w:u w:val="single"/>
    </w:rPr>
  </w:style>
  <w:style w:type="character" w:customStyle="1" w:styleId="BoldandItalics">
    <w:name w:val="Bold and Italics"/>
    <w:qFormat/>
    <w:rsid w:val="00AE5C9C"/>
    <w:rPr>
      <w:b/>
      <w:i/>
      <w:u w:val="none"/>
    </w:rPr>
  </w:style>
  <w:style w:type="paragraph" w:styleId="BalloonText">
    <w:name w:val="Balloon Text"/>
    <w:basedOn w:val="Normal"/>
    <w:link w:val="BalloonTextChar"/>
    <w:rsid w:val="00AE5C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C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5C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5C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5C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5C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5C9C"/>
    <w:pPr>
      <w:spacing w:before="0" w:after="0"/>
    </w:pPr>
  </w:style>
  <w:style w:type="paragraph" w:customStyle="1" w:styleId="BodyTextBold">
    <w:name w:val="Body Text Bold"/>
    <w:basedOn w:val="BodyText"/>
    <w:qFormat/>
    <w:rsid w:val="00AE5C9C"/>
    <w:rPr>
      <w:b/>
    </w:rPr>
  </w:style>
  <w:style w:type="character" w:styleId="Hyperlink">
    <w:name w:val="Hyperlink"/>
    <w:basedOn w:val="DefaultParagraphFont"/>
    <w:uiPriority w:val="99"/>
    <w:unhideWhenUsed/>
    <w:rsid w:val="00F15C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734</Words>
  <Characters>4787</Characters>
  <Application>Microsoft Office Word</Application>
  <DocSecurity>0</DocSecurity>
  <Lines>208</Lines>
  <Paragraphs>89</Paragraphs>
  <ScaleCrop>false</ScaleCrop>
  <Company>Author-it Software Corporation Ltd.</Company>
  <LinksUpToDate>false</LinksUpToDate>
  <CharactersWithSpaces>5432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UEERS0018 Test and commission rail power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2022-12-20T03:53:00Z</dcterms:created>
  <dcterms:modified xsi:type="dcterms:W3CDTF">2022-12-20T03:53:00Z</dcterms:modified>
</cp:coreProperties>
</file>